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5"/>
        <w:gridCol w:w="4916"/>
      </w:tblGrid>
      <w:tr w:rsidR="004F63C3" w:rsidRPr="00DA75FD" w:rsidTr="003C573B">
        <w:trPr>
          <w:trHeight w:val="1280"/>
        </w:trPr>
        <w:tc>
          <w:tcPr>
            <w:tcW w:w="4655" w:type="dxa"/>
          </w:tcPr>
          <w:p w:rsidR="004F63C3" w:rsidRPr="00DA75FD" w:rsidRDefault="004F63C3" w:rsidP="003C573B">
            <w:pPr>
              <w:rPr>
                <w:rFonts w:eastAsia="Calibri"/>
                <w:caps/>
                <w:sz w:val="24"/>
                <w:szCs w:val="24"/>
              </w:rPr>
            </w:pPr>
          </w:p>
        </w:tc>
        <w:tc>
          <w:tcPr>
            <w:tcW w:w="4916" w:type="dxa"/>
          </w:tcPr>
          <w:p w:rsidR="004F63C3" w:rsidRPr="00DA75FD" w:rsidRDefault="004F63C3" w:rsidP="003C573B">
            <w:pPr>
              <w:ind w:left="1594"/>
              <w:jc w:val="both"/>
              <w:rPr>
                <w:rFonts w:eastAsia="Calibri"/>
                <w:caps/>
                <w:sz w:val="24"/>
                <w:szCs w:val="24"/>
              </w:rPr>
            </w:pPr>
            <w:r w:rsidRPr="00DA75FD">
              <w:rPr>
                <w:rFonts w:eastAsia="Calibri"/>
                <w:caps/>
                <w:sz w:val="24"/>
                <w:szCs w:val="24"/>
              </w:rPr>
              <w:t>Утверждаю</w:t>
            </w:r>
          </w:p>
          <w:p w:rsidR="004F63C3" w:rsidRPr="00DA75FD" w:rsidRDefault="004F63C3" w:rsidP="003C573B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Зав. кафедрой</w:t>
            </w:r>
          </w:p>
          <w:p w:rsidR="004F63C3" w:rsidRPr="00DA75FD" w:rsidRDefault="004F63C3" w:rsidP="003C573B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экономики и МЭО в АПК</w:t>
            </w:r>
          </w:p>
          <w:p w:rsidR="004F63C3" w:rsidRPr="00DA75FD" w:rsidRDefault="004F63C3" w:rsidP="003C573B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 xml:space="preserve">____________ А.В. </w:t>
            </w:r>
            <w:proofErr w:type="spellStart"/>
            <w:r w:rsidRPr="00DA75FD">
              <w:rPr>
                <w:rFonts w:eastAsia="Calibri"/>
                <w:sz w:val="24"/>
                <w:szCs w:val="24"/>
              </w:rPr>
              <w:t>Колмыков</w:t>
            </w:r>
            <w:proofErr w:type="spellEnd"/>
          </w:p>
          <w:p w:rsidR="004F63C3" w:rsidRPr="00DA75FD" w:rsidRDefault="004F63C3" w:rsidP="003C573B">
            <w:pPr>
              <w:ind w:left="1594"/>
              <w:jc w:val="both"/>
              <w:rPr>
                <w:rFonts w:eastAsia="Calibri"/>
                <w:caps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DA75FD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</w:tbl>
    <w:p w:rsidR="004F63C3" w:rsidRPr="004F63C3" w:rsidRDefault="004F63C3" w:rsidP="00B32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3C3" w:rsidRPr="004F63C3" w:rsidRDefault="004F63C3" w:rsidP="00B32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3C3">
        <w:rPr>
          <w:rFonts w:ascii="Times New Roman" w:hAnsi="Times New Roman" w:cs="Times New Roman"/>
          <w:b/>
          <w:sz w:val="24"/>
          <w:szCs w:val="24"/>
        </w:rPr>
        <w:t>Темы рефератов для семинарских занятий</w:t>
      </w:r>
    </w:p>
    <w:p w:rsidR="004F63C3" w:rsidRDefault="00B32E96" w:rsidP="00B32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3C3">
        <w:rPr>
          <w:rFonts w:ascii="Times New Roman" w:hAnsi="Times New Roman" w:cs="Times New Roman"/>
          <w:b/>
          <w:sz w:val="24"/>
          <w:szCs w:val="24"/>
        </w:rPr>
        <w:t>по дисциплине «Экономика ресурсосбережения»</w:t>
      </w:r>
      <w:r w:rsidR="004F63C3" w:rsidRPr="004F63C3">
        <w:rPr>
          <w:sz w:val="24"/>
          <w:szCs w:val="24"/>
        </w:rPr>
        <w:t xml:space="preserve"> </w:t>
      </w:r>
      <w:r w:rsidR="004F63C3">
        <w:rPr>
          <w:rFonts w:ascii="Times New Roman" w:hAnsi="Times New Roman" w:cs="Times New Roman"/>
          <w:b/>
          <w:sz w:val="24"/>
          <w:szCs w:val="24"/>
        </w:rPr>
        <w:t>для студентов</w:t>
      </w:r>
    </w:p>
    <w:p w:rsidR="00E95978" w:rsidRPr="004F63C3" w:rsidRDefault="004F63C3" w:rsidP="00B32E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3C3">
        <w:rPr>
          <w:rFonts w:ascii="Times New Roman" w:hAnsi="Times New Roman" w:cs="Times New Roman"/>
          <w:b/>
          <w:sz w:val="24"/>
          <w:szCs w:val="24"/>
        </w:rPr>
        <w:t xml:space="preserve">специальности 1-74 01 </w:t>
      </w:r>
      <w:proofErr w:type="spellStart"/>
      <w:r w:rsidRPr="004F63C3">
        <w:rPr>
          <w:rFonts w:ascii="Times New Roman" w:hAnsi="Times New Roman" w:cs="Times New Roman"/>
          <w:b/>
          <w:sz w:val="24"/>
          <w:szCs w:val="24"/>
        </w:rPr>
        <w:t>01</w:t>
      </w:r>
      <w:proofErr w:type="spellEnd"/>
      <w:r w:rsidRPr="004F63C3">
        <w:rPr>
          <w:rFonts w:ascii="Times New Roman" w:hAnsi="Times New Roman" w:cs="Times New Roman"/>
          <w:b/>
          <w:sz w:val="24"/>
          <w:szCs w:val="24"/>
        </w:rPr>
        <w:t xml:space="preserve"> «Экономика и организация производства в отраслях АПК»</w:t>
      </w:r>
    </w:p>
    <w:p w:rsidR="00E95978" w:rsidRPr="004F63C3" w:rsidRDefault="00E95978" w:rsidP="00E95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Солнечная э</w:t>
      </w:r>
      <w:r w:rsidR="00E911F7">
        <w:rPr>
          <w:rFonts w:ascii="Times New Roman" w:hAnsi="Times New Roman" w:cs="Times New Roman"/>
          <w:sz w:val="24"/>
          <w:szCs w:val="24"/>
        </w:rPr>
        <w:t>нергия: потенциал, мировой опыт</w:t>
      </w:r>
      <w:r w:rsidRPr="004F63C3">
        <w:rPr>
          <w:rFonts w:ascii="Times New Roman" w:hAnsi="Times New Roman" w:cs="Times New Roman"/>
          <w:sz w:val="24"/>
          <w:szCs w:val="24"/>
        </w:rPr>
        <w:t xml:space="preserve"> использования, экономическая и экологическая оценка использования.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Ветроэнергетика: прогнозы использования, экономическая и экологическая оценка.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Биоэнергетика: мировой опыт, потенциал. Местные виды топлива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Геотермальная энергия: проблемы и перспективы использования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Вторичные энергетические ресурсы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Ядерная энергетика</w:t>
      </w:r>
    </w:p>
    <w:p w:rsidR="00E95978" w:rsidRPr="004F63C3" w:rsidRDefault="00E911F7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Энергосберегающая политика </w:t>
      </w:r>
      <w:r w:rsidR="00E95978" w:rsidRPr="004F63C3">
        <w:rPr>
          <w:rFonts w:ascii="Times New Roman" w:hAnsi="Times New Roman" w:cs="Times New Roman"/>
          <w:sz w:val="24"/>
          <w:szCs w:val="24"/>
        </w:rPr>
        <w:t>в АПК. Эффективность ТЭР в отраслях АПК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Интенсификация – главный путь в снижении энергетических затрат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Оптимизация землепользования, применения удобрений и средств защиты растений  как пути энергосбережения в АПК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Основные направления ресурсосбережения в отраслях АПК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Методика биоэнергетической оценки технологий в растениеводстве</w:t>
      </w:r>
    </w:p>
    <w:p w:rsidR="00E95978" w:rsidRPr="004F63C3" w:rsidRDefault="00B32E96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Пути снижения</w:t>
      </w:r>
      <w:r w:rsidR="00E95978" w:rsidRPr="004F63C3">
        <w:rPr>
          <w:rFonts w:ascii="Times New Roman" w:hAnsi="Times New Roman" w:cs="Times New Roman"/>
          <w:sz w:val="24"/>
          <w:szCs w:val="24"/>
        </w:rPr>
        <w:t xml:space="preserve"> энергоемкости технологических процессов при обработке почвы, посеве, внесении удобрений и применении ядохимикатов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Ресурсосбережение при производстве и использовании кормов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Экономика ресурсосберегающих технологий создания оптимального микроклимата  животноводческих помещений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Экономика ресурсосберегающих технологий удаления навоза, водоснабжения и поения животных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Нормативно-правовое обеспечение ресурсосберегающей деятельности, перечень важнейших законодательных и нормативно-правовых актов в США и в странах Западной Европы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Оценка тенденций ресурсосбережения в странах СНГ и их нормативно-правовое обеспечение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Опыт зарубежных стран в области ресурсосберегающей деятельности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Организационно-правовое обеспечение проблемы ресурсосбережения в Республике Беларусь</w:t>
      </w:r>
    </w:p>
    <w:p w:rsidR="00E95978" w:rsidRPr="004F63C3" w:rsidRDefault="00E95978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Оценка потенциальных резервов экономии материальных ресурсов и мероприятия по их достижению</w:t>
      </w:r>
    </w:p>
    <w:p w:rsidR="00E95978" w:rsidRPr="004F63C3" w:rsidRDefault="00E95978" w:rsidP="00B32E9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Минерально-сырьевой комплекс Республики Беларусь: потенциал, прогнозные запасы, эффективность использования</w:t>
      </w:r>
    </w:p>
    <w:p w:rsidR="00E95978" w:rsidRPr="004F63C3" w:rsidRDefault="00E95978" w:rsidP="00B32E9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Земельные, водные и лесные ресурсы Республики Беларусь</w:t>
      </w:r>
    </w:p>
    <w:p w:rsidR="00B32E96" w:rsidRPr="004F63C3" w:rsidRDefault="00B32E96" w:rsidP="00B32E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Стратегия дальнейшего развития минерально-сырьевого  и природного потенциала Республики Беларусь</w:t>
      </w:r>
    </w:p>
    <w:p w:rsidR="00E95978" w:rsidRPr="004F63C3" w:rsidRDefault="00B32E96" w:rsidP="00E9597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Мировая энергетика: оценка состояния, проблемы и перспективы развития</w:t>
      </w:r>
    </w:p>
    <w:p w:rsidR="00B32E96" w:rsidRDefault="00B32E96" w:rsidP="00E911F7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Энергосберегающая деятельность в Республике Беларусь</w:t>
      </w:r>
    </w:p>
    <w:p w:rsidR="00E911F7" w:rsidRDefault="00E911F7" w:rsidP="00E911F7">
      <w:pPr>
        <w:pStyle w:val="a3"/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F63C3" w:rsidRPr="004F63C3" w:rsidRDefault="004F63C3" w:rsidP="004F63C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СОСТАВИЛ:</w:t>
      </w:r>
    </w:p>
    <w:p w:rsidR="004F63C3" w:rsidRPr="004F63C3" w:rsidRDefault="004F63C3" w:rsidP="004F63C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Старший преподаватель</w:t>
      </w:r>
    </w:p>
    <w:p w:rsidR="004F63C3" w:rsidRPr="004F63C3" w:rsidRDefault="004F63C3" w:rsidP="004F63C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 xml:space="preserve">кафедры экономики и МЭО в АПК                                                                    А.Н. </w:t>
      </w:r>
      <w:proofErr w:type="spellStart"/>
      <w:r w:rsidRPr="004F63C3"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</w:p>
    <w:p w:rsidR="004F63C3" w:rsidRDefault="004F63C3" w:rsidP="00E911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01.09.2023</w:t>
      </w:r>
    </w:p>
    <w:p w:rsidR="00E911F7" w:rsidRPr="00E911F7" w:rsidRDefault="00E911F7" w:rsidP="00E911F7">
      <w:pPr>
        <w:pStyle w:val="a3"/>
        <w:spacing w:after="0" w:line="240" w:lineRule="auto"/>
        <w:ind w:left="0"/>
        <w:rPr>
          <w:rFonts w:ascii="Times New Roman" w:hAnsi="Times New Roman" w:cs="Times New Roman"/>
          <w:sz w:val="6"/>
          <w:szCs w:val="6"/>
        </w:rPr>
      </w:pPr>
    </w:p>
    <w:p w:rsidR="004F63C3" w:rsidRPr="004F63C3" w:rsidRDefault="004F63C3" w:rsidP="00E911F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Рассмотрены и утверждены на заседании кафедры экономики и МЭО в АПК 04.09.2023 г.,</w:t>
      </w:r>
    </w:p>
    <w:p w:rsidR="004F63C3" w:rsidRPr="004F63C3" w:rsidRDefault="004F63C3" w:rsidP="004F63C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F63C3">
        <w:rPr>
          <w:rFonts w:ascii="Times New Roman" w:hAnsi="Times New Roman" w:cs="Times New Roman"/>
          <w:sz w:val="24"/>
          <w:szCs w:val="24"/>
        </w:rPr>
        <w:t>протокол № 1.</w:t>
      </w:r>
    </w:p>
    <w:sectPr w:rsidR="004F63C3" w:rsidRPr="004F63C3" w:rsidSect="004F63C3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24EEE"/>
    <w:multiLevelType w:val="hybridMultilevel"/>
    <w:tmpl w:val="98045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978"/>
    <w:rsid w:val="004909F0"/>
    <w:rsid w:val="004F63C3"/>
    <w:rsid w:val="005107F6"/>
    <w:rsid w:val="00833EB2"/>
    <w:rsid w:val="00B11312"/>
    <w:rsid w:val="00B32E96"/>
    <w:rsid w:val="00D85A62"/>
    <w:rsid w:val="00E911F7"/>
    <w:rsid w:val="00E9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78"/>
    <w:pPr>
      <w:ind w:left="720"/>
      <w:contextualSpacing/>
    </w:pPr>
  </w:style>
  <w:style w:type="table" w:styleId="a4">
    <w:name w:val="Table Grid"/>
    <w:basedOn w:val="a1"/>
    <w:uiPriority w:val="59"/>
    <w:rsid w:val="004F63C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2023-01-19T06:00:00Z</dcterms:created>
  <dcterms:modified xsi:type="dcterms:W3CDTF">2024-05-03T08:33:00Z</dcterms:modified>
</cp:coreProperties>
</file>