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CC" w:rsidRPr="000C5DCC" w:rsidRDefault="000C5DCC" w:rsidP="000C5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DCC"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0C5DCC" w:rsidRPr="000C5DCC" w:rsidRDefault="000C5DCC" w:rsidP="000C5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DCC">
        <w:rPr>
          <w:rFonts w:ascii="Times New Roman" w:hAnsi="Times New Roman" w:cs="Times New Roman"/>
          <w:b/>
          <w:sz w:val="24"/>
          <w:szCs w:val="24"/>
        </w:rPr>
        <w:t>на практическом занятии по теме 7</w:t>
      </w:r>
    </w:p>
    <w:p w:rsidR="000C5DCC" w:rsidRPr="000C5DCC" w:rsidRDefault="000C5DCC" w:rsidP="000C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Целесообразность и необходимость государственного регулирования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Методы, используемые государством для регулирования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Прямые меры воздействия на цены со стороны государства.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Косвенное регулирование цен, воздействующее на факторы образования цены.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Государственная ценовая политика.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Политика государственного регулирования цен, проводимая в Республике Беларусь.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Принципы ценообразования и способы регулирования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Сфера применения регулируемых цен в Республике Беларусь.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Полномочия  государственных органов Республике Беларусь в регулировании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Субъекты ценообразования, права и обязанности юридического лица, предпринимателя в области ценообразования.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Регулирование цен на отдельные социально значимые услуги и товары в Республике Беларусь.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Антимонопольное регулирование в национальной экономике.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Регулирование цен на продукцию предприятий, занимающих доминирующее положение на рынках Республики Беларусь (монополистов).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Государственный реестр хозяйствующих субъектов, занимающих доминирующее положение на товарных рынках республики.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Декларирование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Выявление и пресечение злоупотреблений доминирующим положением на рынке.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Запрещение установления монопольных (высоких, низких, </w:t>
      </w:r>
      <w:proofErr w:type="spellStart"/>
      <w:r w:rsidRPr="000C5DCC">
        <w:rPr>
          <w:rFonts w:ascii="Times New Roman" w:hAnsi="Times New Roman" w:cs="Times New Roman"/>
          <w:sz w:val="24"/>
          <w:szCs w:val="24"/>
        </w:rPr>
        <w:t>монопсонически</w:t>
      </w:r>
      <w:proofErr w:type="spellEnd"/>
      <w:r w:rsidRPr="000C5DCC">
        <w:rPr>
          <w:rFonts w:ascii="Times New Roman" w:hAnsi="Times New Roman" w:cs="Times New Roman"/>
          <w:sz w:val="24"/>
          <w:szCs w:val="24"/>
        </w:rPr>
        <w:t xml:space="preserve"> низких)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Запрещение </w:t>
      </w:r>
      <w:proofErr w:type="spellStart"/>
      <w:r w:rsidRPr="000C5DCC">
        <w:rPr>
          <w:rFonts w:ascii="Times New Roman" w:hAnsi="Times New Roman" w:cs="Times New Roman"/>
          <w:sz w:val="24"/>
          <w:szCs w:val="24"/>
        </w:rPr>
        <w:t>антиконкурентных</w:t>
      </w:r>
      <w:proofErr w:type="spellEnd"/>
      <w:r w:rsidRPr="000C5DCC">
        <w:rPr>
          <w:rFonts w:ascii="Times New Roman" w:hAnsi="Times New Roman" w:cs="Times New Roman"/>
          <w:sz w:val="24"/>
          <w:szCs w:val="24"/>
        </w:rPr>
        <w:t xml:space="preserve"> ценовых соглашений.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Контроль за ценами как одно из направлений государственного регулирования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Органы государственного управления, занимающиеся контролем за ценами и ценообразованием в Республике Беларусь.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Перечень нарушений дисциплины цен. </w:t>
      </w:r>
    </w:p>
    <w:p w:rsidR="000C5DCC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Экономические и штрафные санкции за нарушение государственной дисциплины цен. </w:t>
      </w:r>
    </w:p>
    <w:p w:rsidR="00060A91" w:rsidRPr="000C5DCC" w:rsidRDefault="000C5DCC" w:rsidP="000C5D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0C5DCC">
        <w:rPr>
          <w:rFonts w:ascii="Times New Roman" w:hAnsi="Times New Roman" w:cs="Times New Roman"/>
          <w:sz w:val="24"/>
          <w:szCs w:val="24"/>
        </w:rPr>
        <w:t xml:space="preserve">Опыт государственного регулирования цен в зарубежных странах. </w:t>
      </w:r>
    </w:p>
    <w:sectPr w:rsidR="00060A91" w:rsidRPr="000C5DCC" w:rsidSect="0032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65091"/>
    <w:multiLevelType w:val="hybridMultilevel"/>
    <w:tmpl w:val="0E52D53E"/>
    <w:lvl w:ilvl="0" w:tplc="6B9A82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0C5DCC"/>
    <w:rsid w:val="000A34EE"/>
    <w:rsid w:val="000C5DCC"/>
    <w:rsid w:val="0032032C"/>
    <w:rsid w:val="004B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2024-06-25T07:20:00Z</dcterms:created>
  <dcterms:modified xsi:type="dcterms:W3CDTF">2024-06-25T07:22:00Z</dcterms:modified>
</cp:coreProperties>
</file>