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</w:p>
    <w:p w:rsidR="00D90EFC" w:rsidRDefault="00D90EFC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bookmarkStart w:id="0" w:name="_Toc348862437"/>
    </w:p>
    <w:p w:rsidR="00B84849" w:rsidRDefault="004A22C9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hyperlink r:id="rId8" w:history="1">
        <w:r w:rsidR="00B84849" w:rsidRPr="000720ED">
          <w:rPr>
            <w:rStyle w:val="a7"/>
            <w:rFonts w:ascii="Times New Roman" w:hAnsi="Times New Roman" w:cs="Times New Roman"/>
            <w:b/>
            <w:bCs/>
            <w:sz w:val="26"/>
            <w:szCs w:val="26"/>
            <w:lang w:eastAsia="ru-RU"/>
          </w:rPr>
          <w:t>Пояснительная записка</w:t>
        </w:r>
      </w:hyperlink>
    </w:p>
    <w:p w:rsidR="00B84849" w:rsidRDefault="00B84849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939F5" w:rsidRPr="000939F5" w:rsidRDefault="000939F5" w:rsidP="000939F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9F5">
        <w:rPr>
          <w:rFonts w:ascii="Times New Roman" w:hAnsi="Times New Roman" w:cs="Times New Roman"/>
          <w:b/>
          <w:bCs/>
          <w:sz w:val="24"/>
          <w:szCs w:val="24"/>
        </w:rPr>
        <w:t>Актуальность изучения учебной дисциплины</w:t>
      </w:r>
    </w:p>
    <w:p w:rsidR="000939F5" w:rsidRPr="000939F5" w:rsidRDefault="000939F5" w:rsidP="000939F5">
      <w:pPr>
        <w:pStyle w:val="Style2"/>
        <w:widowControl/>
        <w:spacing w:line="240" w:lineRule="auto"/>
        <w:ind w:firstLine="284"/>
        <w:rPr>
          <w:rStyle w:val="FontStyle22"/>
          <w:sz w:val="24"/>
          <w:szCs w:val="24"/>
        </w:rPr>
      </w:pPr>
      <w:r w:rsidRPr="000939F5">
        <w:rPr>
          <w:rStyle w:val="FontStyle22"/>
          <w:sz w:val="24"/>
          <w:szCs w:val="24"/>
        </w:rPr>
        <w:t>Физиология и этология сельскохозяйственных животных является одной из фундаме</w:t>
      </w:r>
      <w:r w:rsidRPr="000939F5">
        <w:rPr>
          <w:rStyle w:val="FontStyle22"/>
          <w:sz w:val="24"/>
          <w:szCs w:val="24"/>
        </w:rPr>
        <w:t>н</w:t>
      </w:r>
      <w:r w:rsidRPr="000939F5">
        <w:rPr>
          <w:rStyle w:val="FontStyle22"/>
          <w:sz w:val="24"/>
          <w:szCs w:val="24"/>
        </w:rPr>
        <w:t>тальных биологических наук. Она изучает функции органов и систем здорового организма в их единстве, взаимодействии с внешней средой и технологией содержания животных.</w:t>
      </w:r>
    </w:p>
    <w:p w:rsidR="000939F5" w:rsidRPr="000939F5" w:rsidRDefault="000939F5" w:rsidP="000939F5">
      <w:pPr>
        <w:pStyle w:val="Style2"/>
        <w:widowControl/>
        <w:spacing w:line="240" w:lineRule="auto"/>
        <w:ind w:firstLine="284"/>
        <w:rPr>
          <w:rStyle w:val="FontStyle22"/>
          <w:sz w:val="24"/>
          <w:szCs w:val="24"/>
        </w:rPr>
      </w:pPr>
      <w:r w:rsidRPr="000939F5">
        <w:rPr>
          <w:rStyle w:val="FontStyle22"/>
          <w:sz w:val="24"/>
          <w:szCs w:val="24"/>
        </w:rPr>
        <w:t xml:space="preserve">Формирование </w:t>
      </w:r>
      <w:proofErr w:type="spellStart"/>
      <w:r w:rsidRPr="000939F5">
        <w:rPr>
          <w:rStyle w:val="FontStyle22"/>
          <w:sz w:val="24"/>
          <w:szCs w:val="24"/>
        </w:rPr>
        <w:t>зооинженеров</w:t>
      </w:r>
      <w:proofErr w:type="spellEnd"/>
      <w:r w:rsidRPr="000939F5">
        <w:rPr>
          <w:rStyle w:val="FontStyle22"/>
          <w:sz w:val="24"/>
          <w:szCs w:val="24"/>
        </w:rPr>
        <w:t xml:space="preserve"> невозможно без знания физиологии. Зная закономерности, лежащие в основе физиологических процессов, можно целенаправленно повышать проду</w:t>
      </w:r>
      <w:r w:rsidRPr="000939F5">
        <w:rPr>
          <w:rStyle w:val="FontStyle22"/>
          <w:sz w:val="24"/>
          <w:szCs w:val="24"/>
        </w:rPr>
        <w:t>к</w:t>
      </w:r>
      <w:r w:rsidRPr="000939F5">
        <w:rPr>
          <w:rStyle w:val="FontStyle22"/>
          <w:sz w:val="24"/>
          <w:szCs w:val="24"/>
        </w:rPr>
        <w:t>тивность животных, пра</w:t>
      </w:r>
      <w:r w:rsidRPr="000939F5">
        <w:rPr>
          <w:rStyle w:val="FontStyle22"/>
          <w:sz w:val="24"/>
          <w:szCs w:val="24"/>
        </w:rPr>
        <w:softHyphen/>
        <w:t>вильно и своевременно проводить зоотехнические мероприятия.</w:t>
      </w:r>
    </w:p>
    <w:p w:rsidR="000939F5" w:rsidRPr="000939F5" w:rsidRDefault="000939F5" w:rsidP="00093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9F5" w:rsidRPr="000939F5" w:rsidRDefault="000939F5" w:rsidP="000939F5">
      <w:pPr>
        <w:pStyle w:val="af2"/>
        <w:shd w:val="clear" w:color="auto" w:fill="FFFFFF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9F5">
        <w:rPr>
          <w:rFonts w:ascii="Times New Roman" w:hAnsi="Times New Roman" w:cs="Times New Roman"/>
          <w:b/>
          <w:bCs/>
          <w:sz w:val="24"/>
          <w:szCs w:val="24"/>
        </w:rPr>
        <w:t>Цели и задачи учебной дисциплины.</w:t>
      </w:r>
    </w:p>
    <w:p w:rsidR="000939F5" w:rsidRPr="000939F5" w:rsidRDefault="000939F5" w:rsidP="000939F5">
      <w:pPr>
        <w:pStyle w:val="af2"/>
        <w:shd w:val="clear" w:color="auto" w:fill="FFFFFF"/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939F5">
        <w:rPr>
          <w:rStyle w:val="FontStyle21"/>
          <w:b w:val="0"/>
          <w:i w:val="0"/>
          <w:sz w:val="24"/>
          <w:szCs w:val="24"/>
        </w:rPr>
        <w:t>Цель дисциплины</w:t>
      </w:r>
      <w:r w:rsidRPr="000939F5">
        <w:rPr>
          <w:rStyle w:val="FontStyle21"/>
          <w:sz w:val="24"/>
          <w:szCs w:val="24"/>
        </w:rPr>
        <w:t xml:space="preserve"> – </w:t>
      </w:r>
      <w:r w:rsidRPr="000939F5">
        <w:rPr>
          <w:rStyle w:val="FontStyle22"/>
          <w:sz w:val="24"/>
          <w:szCs w:val="24"/>
        </w:rPr>
        <w:t xml:space="preserve">изучение </w:t>
      </w:r>
      <w:r w:rsidRPr="000939F5">
        <w:rPr>
          <w:rFonts w:ascii="Times New Roman" w:hAnsi="Times New Roman" w:cs="Times New Roman"/>
          <w:sz w:val="24"/>
          <w:szCs w:val="24"/>
        </w:rPr>
        <w:t>закономерностей, лежащих в основе физиологических пр</w:t>
      </w:r>
      <w:r w:rsidRPr="000939F5">
        <w:rPr>
          <w:rFonts w:ascii="Times New Roman" w:hAnsi="Times New Roman" w:cs="Times New Roman"/>
          <w:sz w:val="24"/>
          <w:szCs w:val="24"/>
        </w:rPr>
        <w:t>о</w:t>
      </w:r>
      <w:r w:rsidRPr="000939F5">
        <w:rPr>
          <w:rFonts w:ascii="Times New Roman" w:hAnsi="Times New Roman" w:cs="Times New Roman"/>
          <w:sz w:val="24"/>
          <w:szCs w:val="24"/>
        </w:rPr>
        <w:t>цессов, что позволит целенаправленно повышать продуктивность, правильно и своевременно проводить зоотехнические мероприятия с учетом особенностей поведения животных,</w:t>
      </w:r>
    </w:p>
    <w:p w:rsidR="000939F5" w:rsidRPr="000939F5" w:rsidRDefault="000939F5" w:rsidP="000939F5">
      <w:pPr>
        <w:pStyle w:val="Style7"/>
        <w:widowControl/>
        <w:ind w:firstLine="360"/>
        <w:jc w:val="both"/>
        <w:rPr>
          <w:rStyle w:val="FontStyle22"/>
          <w:sz w:val="24"/>
          <w:szCs w:val="24"/>
        </w:rPr>
      </w:pPr>
      <w:r w:rsidRPr="000939F5">
        <w:rPr>
          <w:bCs/>
        </w:rPr>
        <w:t xml:space="preserve">Задачи дисциплины – изучение </w:t>
      </w:r>
      <w:r w:rsidRPr="000939F5">
        <w:rPr>
          <w:rStyle w:val="FontStyle22"/>
          <w:sz w:val="24"/>
          <w:szCs w:val="24"/>
        </w:rPr>
        <w:t>общих закономерностей функциональной деятельности разных органов и систем здорового организма, функций организма во взаимодействии с внешней сре</w:t>
      </w:r>
      <w:r w:rsidRPr="000939F5">
        <w:rPr>
          <w:rStyle w:val="FontStyle22"/>
          <w:sz w:val="24"/>
          <w:szCs w:val="24"/>
        </w:rPr>
        <w:softHyphen/>
        <w:t>дой,  механизмов регуляции функций организма, биологические основы форм</w:t>
      </w:r>
      <w:r w:rsidRPr="000939F5">
        <w:rPr>
          <w:rStyle w:val="FontStyle22"/>
          <w:sz w:val="24"/>
          <w:szCs w:val="24"/>
        </w:rPr>
        <w:t>и</w:t>
      </w:r>
      <w:r w:rsidRPr="000939F5">
        <w:rPr>
          <w:rStyle w:val="FontStyle22"/>
          <w:sz w:val="24"/>
          <w:szCs w:val="24"/>
        </w:rPr>
        <w:t>рования поведения сельскохозяйст</w:t>
      </w:r>
      <w:r w:rsidRPr="000939F5">
        <w:rPr>
          <w:rStyle w:val="FontStyle22"/>
          <w:sz w:val="24"/>
          <w:szCs w:val="24"/>
        </w:rPr>
        <w:softHyphen/>
        <w:t>венных животных.</w:t>
      </w:r>
    </w:p>
    <w:p w:rsidR="000939F5" w:rsidRPr="000939F5" w:rsidRDefault="000939F5" w:rsidP="000939F5">
      <w:pPr>
        <w:tabs>
          <w:tab w:val="left" w:pos="1014"/>
        </w:tabs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GoBack"/>
      <w:bookmarkEnd w:id="1"/>
      <w:r w:rsidRPr="000939F5">
        <w:rPr>
          <w:rFonts w:ascii="Times New Roman" w:hAnsi="Times New Roman" w:cs="Times New Roman"/>
          <w:sz w:val="24"/>
          <w:szCs w:val="24"/>
        </w:rPr>
        <w:t>В результате изучения учебной дисциплины студент должен</w:t>
      </w:r>
      <w:r w:rsidRPr="000939F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939F5" w:rsidRPr="000939F5" w:rsidRDefault="000939F5" w:rsidP="000939F5">
      <w:pPr>
        <w:tabs>
          <w:tab w:val="left" w:pos="1014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939F5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общие закономерности функциональной деятельности разных органов и систем здорового организма;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механизмы регуляции физиологических процессов, происходящих в органах и системах;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особенности закономерностей физиологических процессов у разных видов сельскохозяйственных животных;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left" w:pos="0"/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особенности функциональной деятельности разных  органов и систем в зависимости от возраста и пола и продуктивности сельскохозяйственных животных;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механизм адаптации организма животных к изменяющимся условиям кормления и содержания.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основные направления развития этологии, методы этологических исследований;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биологические основы формирования поведения сельскохозяйственных животных;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 xml:space="preserve">основные поведенческие реакции различных видов сельскохозяйственных  животных в помещении и на пастбище; 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основные поведенческие реакции сельскохозяйственных  птиц;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влияние на поведение сельскохозяйственных животных абиотических и биотических факторов среды.</w:t>
      </w:r>
    </w:p>
    <w:p w:rsidR="000939F5" w:rsidRPr="000939F5" w:rsidRDefault="000939F5" w:rsidP="000939F5">
      <w:pPr>
        <w:numPr>
          <w:ilvl w:val="0"/>
          <w:numId w:val="43"/>
        </w:numPr>
        <w:tabs>
          <w:tab w:val="num" w:pos="54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принципы гуманного обращения с животными, основные положения законодательства по защите животных, основные принципы гуманного обращения с животными в сельском хозяйстве.</w:t>
      </w:r>
    </w:p>
    <w:p w:rsidR="000939F5" w:rsidRPr="000939F5" w:rsidRDefault="000939F5" w:rsidP="000939F5">
      <w:pPr>
        <w:tabs>
          <w:tab w:val="num" w:pos="540"/>
        </w:tabs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39F5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определить основные физиологические показатели сельскохозяйственных животных и их параметры;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целенаправленно управлять физиологическими процессами в организме животных;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прогнозировать последствия отклонения физиологических показателей сельскохозяйственных животных;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определять поведенческие реакции животных;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проводить хронометраж поведенческих реакций  сельскохозяйственных животных;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lastRenderedPageBreak/>
        <w:t>регулировать поведенческие реакции сельскохозяйственных животных в желаемом направлении;</w:t>
      </w:r>
    </w:p>
    <w:p w:rsidR="000939F5" w:rsidRPr="000939F5" w:rsidRDefault="000939F5" w:rsidP="000939F5">
      <w:pPr>
        <w:numPr>
          <w:ilvl w:val="0"/>
          <w:numId w:val="44"/>
        </w:numPr>
        <w:tabs>
          <w:tab w:val="num" w:pos="85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организовать отрасль животноводства в конкретном хозяйстве с соблюдением правил гуманного обращения с животными, обеспечить гуманное содержание животных, соблюдать принципы гуманного обращения с животными при транспортировке и убое.</w:t>
      </w:r>
    </w:p>
    <w:p w:rsidR="000939F5" w:rsidRPr="000939F5" w:rsidRDefault="000939F5" w:rsidP="000939F5">
      <w:pPr>
        <w:tabs>
          <w:tab w:val="num" w:pos="85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9F5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0939F5" w:rsidRPr="000939F5" w:rsidRDefault="000939F5" w:rsidP="000939F5">
      <w:pPr>
        <w:numPr>
          <w:ilvl w:val="0"/>
          <w:numId w:val="4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9F5">
        <w:rPr>
          <w:rFonts w:ascii="Times New Roman" w:hAnsi="Times New Roman" w:cs="Times New Roman"/>
          <w:bCs/>
          <w:sz w:val="24"/>
          <w:szCs w:val="24"/>
        </w:rPr>
        <w:t>знаниями о функциональной деятельности различных органов и систем организма животных;</w:t>
      </w:r>
    </w:p>
    <w:p w:rsidR="000939F5" w:rsidRPr="000939F5" w:rsidRDefault="000939F5" w:rsidP="000939F5">
      <w:pPr>
        <w:numPr>
          <w:ilvl w:val="0"/>
          <w:numId w:val="4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9F5">
        <w:rPr>
          <w:rFonts w:ascii="Times New Roman" w:hAnsi="Times New Roman" w:cs="Times New Roman"/>
          <w:bCs/>
          <w:sz w:val="24"/>
          <w:szCs w:val="24"/>
        </w:rPr>
        <w:t>анализировать регулируемые физиологические показатели животных;</w:t>
      </w:r>
    </w:p>
    <w:p w:rsidR="000939F5" w:rsidRPr="000939F5" w:rsidRDefault="000939F5" w:rsidP="000939F5">
      <w:pPr>
        <w:numPr>
          <w:ilvl w:val="0"/>
          <w:numId w:val="4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9F5">
        <w:rPr>
          <w:rFonts w:ascii="Times New Roman" w:hAnsi="Times New Roman" w:cs="Times New Roman"/>
          <w:bCs/>
          <w:sz w:val="24"/>
          <w:szCs w:val="24"/>
        </w:rPr>
        <w:t>оценивать и формировать поведение сельскохозяйственных животных, пригодного для конкретных условий выращивания и использования.</w:t>
      </w:r>
    </w:p>
    <w:p w:rsidR="000939F5" w:rsidRPr="000939F5" w:rsidRDefault="000939F5" w:rsidP="000939F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Учебная дисциплина «</w:t>
      </w:r>
      <w:r w:rsidRPr="000939F5">
        <w:rPr>
          <w:rStyle w:val="FontStyle22"/>
          <w:sz w:val="24"/>
          <w:szCs w:val="24"/>
        </w:rPr>
        <w:t xml:space="preserve">Физиология и этология сельскохозяйственных животных» </w:t>
      </w:r>
      <w:r w:rsidRPr="000939F5">
        <w:rPr>
          <w:rFonts w:ascii="Times New Roman" w:hAnsi="Times New Roman" w:cs="Times New Roman"/>
          <w:sz w:val="24"/>
          <w:szCs w:val="24"/>
        </w:rPr>
        <w:t>относится к циклу естественнонаучных учебных дисциплин и базируется на ранее изучаемых учебных дисциплинах: «Морфология сельскохозяйственных животных», «Анатомия», «Гистология», «Зоология».</w:t>
      </w:r>
    </w:p>
    <w:p w:rsidR="000939F5" w:rsidRPr="000939F5" w:rsidRDefault="000939F5" w:rsidP="000939F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39F5">
        <w:rPr>
          <w:rFonts w:ascii="Times New Roman" w:hAnsi="Times New Roman" w:cs="Times New Roman"/>
          <w:sz w:val="24"/>
          <w:szCs w:val="24"/>
        </w:rPr>
        <w:t>В свою очередь учебная дисциплина «</w:t>
      </w:r>
      <w:r w:rsidRPr="000939F5">
        <w:rPr>
          <w:rStyle w:val="FontStyle22"/>
          <w:sz w:val="24"/>
          <w:szCs w:val="24"/>
        </w:rPr>
        <w:t xml:space="preserve">Физиология и этология сельскохозяйственных животных» </w:t>
      </w:r>
      <w:r w:rsidRPr="000939F5">
        <w:rPr>
          <w:rFonts w:ascii="Times New Roman" w:hAnsi="Times New Roman" w:cs="Times New Roman"/>
          <w:sz w:val="24"/>
          <w:szCs w:val="24"/>
        </w:rPr>
        <w:t>используется при изучении последующих учебных дисциплин: «Основы ветеринарии», «Акушерство с основами гинекологии», «Кормление сельскохозяйственных животных», «Разведение сельскохозяйственных животных», «Зоогииены».</w:t>
      </w:r>
    </w:p>
    <w:p w:rsidR="003F5978" w:rsidRPr="000939F5" w:rsidRDefault="00073227" w:rsidP="000939F5">
      <w:pPr>
        <w:pStyle w:val="13"/>
        <w:jc w:val="both"/>
        <w:rPr>
          <w:color w:val="FFFFFF" w:themeColor="background1"/>
          <w:szCs w:val="24"/>
        </w:rPr>
      </w:pPr>
      <w:r w:rsidRPr="000939F5">
        <w:rPr>
          <w:color w:val="FFFFFF" w:themeColor="background1"/>
          <w:szCs w:val="24"/>
        </w:rPr>
        <w:t>МА</w:t>
      </w:r>
      <w:bookmarkEnd w:id="0"/>
    </w:p>
    <w:sectPr w:rsidR="003F5978" w:rsidRPr="000939F5" w:rsidSect="00A81C0B">
      <w:headerReference w:type="default" r:id="rId9"/>
      <w:footerReference w:type="default" r:id="rId10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DE3" w:rsidRDefault="00E66DE3" w:rsidP="00BB5D7D">
      <w:pPr>
        <w:spacing w:after="0" w:line="240" w:lineRule="auto"/>
      </w:pPr>
      <w:r>
        <w:separator/>
      </w:r>
    </w:p>
  </w:endnote>
  <w:endnote w:type="continuationSeparator" w:id="0">
    <w:p w:rsidR="00E66DE3" w:rsidRDefault="00E66DE3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DE3" w:rsidRDefault="00E66DE3" w:rsidP="00BB5D7D">
      <w:pPr>
        <w:spacing w:after="0" w:line="240" w:lineRule="auto"/>
      </w:pPr>
      <w:r>
        <w:separator/>
      </w:r>
    </w:p>
  </w:footnote>
  <w:footnote w:type="continuationSeparator" w:id="0">
    <w:p w:rsidR="00E66DE3" w:rsidRDefault="00E66DE3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  <w:r>
      <w:rPr>
        <w:noProof/>
        <w:lang w:val="be-BY" w:eastAsia="be-BY"/>
      </w:rPr>
      <w:drawing>
        <wp:inline distT="0" distB="0" distL="0" distR="0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91557F"/>
    <w:multiLevelType w:val="hybridMultilevel"/>
    <w:tmpl w:val="260CF606"/>
    <w:lvl w:ilvl="0" w:tplc="0419000B">
      <w:start w:val="1"/>
      <w:numFmt w:val="bullet"/>
      <w:lvlText w:val=""/>
      <w:lvlJc w:val="left"/>
      <w:pPr>
        <w:tabs>
          <w:tab w:val="num" w:pos="855"/>
        </w:tabs>
        <w:ind w:left="855" w:hanging="855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2EA2384"/>
    <w:multiLevelType w:val="hybridMultilevel"/>
    <w:tmpl w:val="7190332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084430"/>
    <w:multiLevelType w:val="hybridMultilevel"/>
    <w:tmpl w:val="B664ACEE"/>
    <w:lvl w:ilvl="0" w:tplc="0419000B">
      <w:start w:val="1"/>
      <w:numFmt w:val="bullet"/>
      <w:lvlText w:val=""/>
      <w:lvlJc w:val="left"/>
      <w:pPr>
        <w:tabs>
          <w:tab w:val="num" w:pos="1755"/>
        </w:tabs>
        <w:ind w:left="1755" w:hanging="855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8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3"/>
  </w:num>
  <w:num w:numId="9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36"/>
  </w:num>
  <w:num w:numId="16">
    <w:abstractNumId w:val="29"/>
  </w:num>
  <w:num w:numId="17">
    <w:abstractNumId w:val="30"/>
  </w:num>
  <w:num w:numId="18">
    <w:abstractNumId w:val="20"/>
  </w:num>
  <w:num w:numId="19">
    <w:abstractNumId w:val="24"/>
  </w:num>
  <w:num w:numId="20">
    <w:abstractNumId w:val="19"/>
  </w:num>
  <w:num w:numId="21">
    <w:abstractNumId w:val="27"/>
  </w:num>
  <w:num w:numId="22">
    <w:abstractNumId w:val="7"/>
  </w:num>
  <w:num w:numId="23">
    <w:abstractNumId w:val="13"/>
  </w:num>
  <w:num w:numId="24">
    <w:abstractNumId w:val="40"/>
  </w:num>
  <w:num w:numId="25">
    <w:abstractNumId w:val="21"/>
  </w:num>
  <w:num w:numId="26">
    <w:abstractNumId w:val="23"/>
  </w:num>
  <w:num w:numId="27">
    <w:abstractNumId w:val="32"/>
  </w:num>
  <w:num w:numId="28">
    <w:abstractNumId w:val="16"/>
  </w:num>
  <w:num w:numId="29">
    <w:abstractNumId w:val="17"/>
  </w:num>
  <w:num w:numId="30">
    <w:abstractNumId w:val="10"/>
  </w:num>
  <w:num w:numId="31">
    <w:abstractNumId w:val="34"/>
  </w:num>
  <w:num w:numId="32">
    <w:abstractNumId w:val="35"/>
  </w:num>
  <w:num w:numId="33">
    <w:abstractNumId w:val="41"/>
  </w:num>
  <w:num w:numId="34">
    <w:abstractNumId w:val="25"/>
  </w:num>
  <w:num w:numId="35">
    <w:abstractNumId w:val="28"/>
  </w:num>
  <w:num w:numId="36">
    <w:abstractNumId w:val="37"/>
  </w:num>
  <w:num w:numId="37">
    <w:abstractNumId w:val="1"/>
  </w:num>
  <w:num w:numId="38">
    <w:abstractNumId w:val="6"/>
  </w:num>
  <w:num w:numId="39">
    <w:abstractNumId w:val="26"/>
  </w:num>
  <w:num w:numId="40">
    <w:abstractNumId w:val="31"/>
  </w:num>
  <w:num w:numId="41">
    <w:abstractNumId w:val="38"/>
  </w:num>
  <w:num w:numId="42">
    <w:abstractNumId w:val="14"/>
  </w:num>
  <w:num w:numId="43">
    <w:abstractNumId w:val="2"/>
  </w:num>
  <w:num w:numId="44">
    <w:abstractNumId w:val="39"/>
  </w:num>
  <w:num w:numId="45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20ED"/>
    <w:rsid w:val="00073227"/>
    <w:rsid w:val="000765AA"/>
    <w:rsid w:val="0008508B"/>
    <w:rsid w:val="00087D6B"/>
    <w:rsid w:val="00090144"/>
    <w:rsid w:val="000939F5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D55D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22C9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14D18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1461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3861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4849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1148E"/>
    <w:rsid w:val="00D23262"/>
    <w:rsid w:val="00D54829"/>
    <w:rsid w:val="00D5768F"/>
    <w:rsid w:val="00D61BBD"/>
    <w:rsid w:val="00D74857"/>
    <w:rsid w:val="00D85CD7"/>
    <w:rsid w:val="00D9060A"/>
    <w:rsid w:val="00D90EFC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66DE3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paragraph" w:customStyle="1" w:styleId="Style2">
    <w:name w:val="Style2"/>
    <w:basedOn w:val="a"/>
    <w:uiPriority w:val="99"/>
    <w:rsid w:val="000939F5"/>
    <w:pPr>
      <w:widowControl w:val="0"/>
      <w:autoSpaceDE w:val="0"/>
      <w:autoSpaceDN w:val="0"/>
      <w:adjustRightInd w:val="0"/>
      <w:spacing w:after="0" w:line="235" w:lineRule="exact"/>
      <w:ind w:firstLine="28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2">
    <w:name w:val="Font Style22"/>
    <w:rsid w:val="000939F5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093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0939F5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derganie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1496-B7C1-4C3B-90B2-A46E4443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547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іл</cp:lastModifiedBy>
  <cp:revision>24</cp:revision>
  <cp:lastPrinted>2018-02-01T19:09:00Z</cp:lastPrinted>
  <dcterms:created xsi:type="dcterms:W3CDTF">2013-07-01T15:26:00Z</dcterms:created>
  <dcterms:modified xsi:type="dcterms:W3CDTF">2024-06-25T11:28:00Z</dcterms:modified>
</cp:coreProperties>
</file>