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Default="00375E2F" w:rsidP="00CB6212"/>
    <w:p w:rsidR="00CB6212" w:rsidRPr="00ED062B" w:rsidRDefault="00922C28" w:rsidP="00CB6212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ED062B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"../Osnova/Soderganie.pdf"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B6212" w:rsidRPr="00ED062B">
        <w:rPr>
          <w:rStyle w:val="a7"/>
          <w:rFonts w:ascii="Times New Roman" w:hAnsi="Times New Roman" w:cs="Times New Roman"/>
          <w:b/>
          <w:bCs/>
          <w:sz w:val="24"/>
          <w:szCs w:val="24"/>
        </w:rPr>
        <w:t>Перечень вопросов, выносимых на экзамен по учебной дисциплине</w:t>
      </w:r>
    </w:p>
    <w:p w:rsidR="00CB6212" w:rsidRPr="0003180A" w:rsidRDefault="00CB6212" w:rsidP="00CB6212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62B">
        <w:rPr>
          <w:rStyle w:val="a7"/>
          <w:rFonts w:ascii="Times New Roman" w:hAnsi="Times New Roman" w:cs="Times New Roman"/>
          <w:b/>
          <w:bCs/>
          <w:sz w:val="24"/>
          <w:szCs w:val="24"/>
        </w:rPr>
        <w:t>«</w:t>
      </w:r>
      <w:r w:rsidR="00732200">
        <w:rPr>
          <w:rStyle w:val="a7"/>
          <w:rFonts w:ascii="Times New Roman" w:hAnsi="Times New Roman" w:cs="Times New Roman"/>
          <w:b/>
          <w:bCs/>
          <w:sz w:val="24"/>
          <w:szCs w:val="24"/>
        </w:rPr>
        <w:t>Физиология и этология сельскохозяйственных животных</w:t>
      </w:r>
      <w:r w:rsidRPr="00ED062B">
        <w:rPr>
          <w:rStyle w:val="a7"/>
          <w:rFonts w:ascii="Times New Roman" w:hAnsi="Times New Roman" w:cs="Times New Roman"/>
          <w:b/>
          <w:bCs/>
          <w:sz w:val="24"/>
          <w:szCs w:val="24"/>
        </w:rPr>
        <w:t>»</w:t>
      </w:r>
      <w:r w:rsidR="00922C2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CB6212" w:rsidRPr="00017B98" w:rsidRDefault="00CB6212" w:rsidP="00CB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Общая характеристика возбудимых тканей.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Стадии парабиоза и их характеристика.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Работа и  утомление мышц.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Физиологические свойства нервного волокна.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Центры спинного мозга.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Продолговатый мозга и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варолиев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 мост.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Мозжечок и его функции.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Промежуточный мозг, его отделы и роль гипоталамуса.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iCs/>
          <w:sz w:val="23"/>
          <w:szCs w:val="24"/>
        </w:rPr>
        <w:t xml:space="preserve"> Эритроциты, </w:t>
      </w:r>
      <w:r w:rsidRPr="00732200">
        <w:rPr>
          <w:rFonts w:ascii="Times New Roman" w:hAnsi="Times New Roman" w:cs="Times New Roman"/>
          <w:sz w:val="23"/>
          <w:szCs w:val="24"/>
        </w:rPr>
        <w:t xml:space="preserve">их строение и функции.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</w:t>
      </w:r>
      <w:r w:rsidRPr="00732200">
        <w:rPr>
          <w:rFonts w:ascii="Times New Roman" w:hAnsi="Times New Roman" w:cs="Times New Roman"/>
          <w:iCs/>
          <w:sz w:val="23"/>
          <w:szCs w:val="24"/>
        </w:rPr>
        <w:t>Лейкоциты, их строение, количество, виды.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color w:val="000000"/>
          <w:sz w:val="23"/>
          <w:szCs w:val="24"/>
        </w:rPr>
        <w:t>Белки крови, их харак</w:t>
      </w:r>
      <w:r w:rsidRPr="00732200">
        <w:rPr>
          <w:rFonts w:ascii="Times New Roman" w:hAnsi="Times New Roman" w:cs="Times New Roman"/>
          <w:color w:val="000000"/>
          <w:sz w:val="23"/>
          <w:szCs w:val="24"/>
        </w:rPr>
        <w:softHyphen/>
        <w:t xml:space="preserve">теристика и функциональное значение.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Физиологические  свойства сердечной мышцы: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автоматия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>, возбудимость, проводимость, сокр</w:t>
      </w:r>
      <w:r w:rsidRPr="00732200">
        <w:rPr>
          <w:rFonts w:ascii="Times New Roman" w:hAnsi="Times New Roman" w:cs="Times New Roman"/>
          <w:sz w:val="23"/>
          <w:szCs w:val="24"/>
        </w:rPr>
        <w:t>а</w:t>
      </w:r>
      <w:r w:rsidRPr="00732200">
        <w:rPr>
          <w:rFonts w:ascii="Times New Roman" w:hAnsi="Times New Roman" w:cs="Times New Roman"/>
          <w:sz w:val="23"/>
          <w:szCs w:val="24"/>
        </w:rPr>
        <w:t xml:space="preserve">тимость,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рефрактерность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. </w:t>
      </w:r>
      <w:bookmarkStart w:id="0" w:name="_GoBack"/>
      <w:bookmarkEnd w:id="0"/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Давление крови, его виды, методы определения и роль рефлексогенных зон в его регуляции.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Транспорт кислорода и углекислого газа кровью.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Газообмен в легких.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Состав слюны.  Регуляция слюноотделения.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Пищеварение в полости рта.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Ферменты желудочного сока.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Состав, свойства и механизм секре</w:t>
      </w:r>
      <w:r w:rsidRPr="00732200">
        <w:rPr>
          <w:rFonts w:ascii="Times New Roman" w:hAnsi="Times New Roman" w:cs="Times New Roman"/>
          <w:sz w:val="23"/>
          <w:szCs w:val="24"/>
        </w:rPr>
        <w:softHyphen/>
        <w:t>ции желудочного сока.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Последовательный гидролиз белков в пищеварительном тракте у нежвачных животных и их всасывание.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clear" w:pos="90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Переваривание в рубце углеводов и белков.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Жвачка и жвачные периоды.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Углеводы корма, их расщепление в рубце, образование ЛЖК.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Особенности желудочного пищеварения у молодняка жвачных в молочный и переходный п</w:t>
      </w:r>
      <w:r w:rsidRPr="00732200">
        <w:rPr>
          <w:rFonts w:ascii="Times New Roman" w:hAnsi="Times New Roman" w:cs="Times New Roman"/>
          <w:sz w:val="23"/>
          <w:szCs w:val="24"/>
        </w:rPr>
        <w:t>е</w:t>
      </w:r>
      <w:r w:rsidRPr="00732200">
        <w:rPr>
          <w:rFonts w:ascii="Times New Roman" w:hAnsi="Times New Roman" w:cs="Times New Roman"/>
          <w:sz w:val="23"/>
          <w:szCs w:val="24"/>
        </w:rPr>
        <w:t xml:space="preserve">риоды.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Пищеварение в сычуге.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Секреторная функция поджелудочной железы, механизм секреции поджелу</w:t>
      </w:r>
      <w:r w:rsidRPr="00732200">
        <w:rPr>
          <w:rFonts w:ascii="Times New Roman" w:hAnsi="Times New Roman" w:cs="Times New Roman"/>
          <w:sz w:val="23"/>
          <w:szCs w:val="24"/>
        </w:rPr>
        <w:softHyphen/>
        <w:t xml:space="preserve">дочного сока. 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Механизм секреции кишечного сока, его состав.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Особенности пищеварения у сельскохозяйственных птиц.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Пристеночное (мембранное) и полостное пищеварение, его сущность.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Особенности пищеварения в толстом кишечнике у разных видов сельскохозяйственных ж</w:t>
      </w:r>
      <w:r w:rsidRPr="00732200">
        <w:rPr>
          <w:rFonts w:ascii="Times New Roman" w:hAnsi="Times New Roman" w:cs="Times New Roman"/>
          <w:sz w:val="23"/>
          <w:szCs w:val="24"/>
        </w:rPr>
        <w:t>и</w:t>
      </w:r>
      <w:r w:rsidRPr="00732200">
        <w:rPr>
          <w:rFonts w:ascii="Times New Roman" w:hAnsi="Times New Roman" w:cs="Times New Roman"/>
          <w:sz w:val="23"/>
          <w:szCs w:val="24"/>
        </w:rPr>
        <w:t>вотных.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Механизм всасывания.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Всасывание воды, минеральных веществ,  углеводов, белков, жиров.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Типы и частота дыхания. Жизненная емкость легких.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Сущность общего, основного, промежуточного и продуктивного обмена.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Особенности белко</w:t>
      </w:r>
      <w:r w:rsidRPr="00732200">
        <w:rPr>
          <w:rFonts w:ascii="Times New Roman" w:hAnsi="Times New Roman" w:cs="Times New Roman"/>
          <w:sz w:val="23"/>
          <w:szCs w:val="24"/>
        </w:rPr>
        <w:softHyphen/>
        <w:t xml:space="preserve">вого обмена у жвачных животных.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Регуляция белкового обмена.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Азотистый обмен и его регуляция.</w:t>
      </w:r>
      <w:r w:rsidRPr="00732200">
        <w:rPr>
          <w:rFonts w:ascii="Times New Roman" w:hAnsi="Times New Roman" w:cs="Times New Roman"/>
          <w:color w:val="FF0000"/>
          <w:sz w:val="23"/>
          <w:szCs w:val="24"/>
        </w:rPr>
        <w:t xml:space="preserve">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Особенности углеводного обмена у жвачных.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proofErr w:type="gramStart"/>
      <w:r w:rsidRPr="00732200">
        <w:rPr>
          <w:rFonts w:ascii="Times New Roman" w:hAnsi="Times New Roman" w:cs="Times New Roman"/>
          <w:sz w:val="23"/>
          <w:szCs w:val="24"/>
        </w:rPr>
        <w:t>Роль макро- и микроэлементов (натрия, калия, кальция, фосфора, магния, хлора, железа, м</w:t>
      </w:r>
      <w:r w:rsidRPr="00732200">
        <w:rPr>
          <w:rFonts w:ascii="Times New Roman" w:hAnsi="Times New Roman" w:cs="Times New Roman"/>
          <w:sz w:val="23"/>
          <w:szCs w:val="24"/>
        </w:rPr>
        <w:t>е</w:t>
      </w:r>
      <w:r w:rsidRPr="00732200">
        <w:rPr>
          <w:rFonts w:ascii="Times New Roman" w:hAnsi="Times New Roman" w:cs="Times New Roman"/>
          <w:sz w:val="23"/>
          <w:szCs w:val="24"/>
        </w:rPr>
        <w:t xml:space="preserve">ди, йода, селена, молибдена и  фтора)  для организма животных </w:t>
      </w:r>
      <w:proofErr w:type="gramEnd"/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Методы изучения  обмена энергии.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Образование первичной и вторичной (конечной) мочи.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28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Гипоталамо-гипофизарная система. Нейросекреты гипоталамуса –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либерины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 и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статины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>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Гормоны передней доли (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аденогипофиза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), их роль в организме.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Гормоны задней доли (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нейрогипофиза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>), их роль в организме.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Гормоны надпочечников и поджелудочной железы и их роль.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lastRenderedPageBreak/>
        <w:t xml:space="preserve">Гормоны щитовидной железы и паращитовидной их роль.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Половые (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гонадальные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) гормоны, их физиологическое значение.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Половая и физиологическая зрелость животных.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Нервно-гуморальная регуляция половой функции самцов.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Половые рефлексы самцов, причины и виды их торможения.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Половые рефлексы у самцов и самок.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Половой цикл, фазы полового цикла.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Половой акт.</w:t>
      </w:r>
    </w:p>
    <w:p w:rsidR="00732200" w:rsidRPr="00732200" w:rsidRDefault="00732200" w:rsidP="00732200">
      <w:pPr>
        <w:numPr>
          <w:ilvl w:val="0"/>
          <w:numId w:val="4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Нервно-гуморальная регуляция половой функции самцов.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Овуляция, формирование яйца, яйцекладка.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Роль внешних факторов и гипоталамо-гипофизарно-яичниковой оси в регулировании пол</w:t>
      </w:r>
      <w:r w:rsidRPr="00732200">
        <w:rPr>
          <w:rFonts w:ascii="Times New Roman" w:hAnsi="Times New Roman" w:cs="Times New Roman"/>
          <w:sz w:val="23"/>
          <w:szCs w:val="24"/>
        </w:rPr>
        <w:t>о</w:t>
      </w:r>
      <w:r w:rsidRPr="00732200">
        <w:rPr>
          <w:rFonts w:ascii="Times New Roman" w:hAnsi="Times New Roman" w:cs="Times New Roman"/>
          <w:sz w:val="23"/>
          <w:szCs w:val="24"/>
        </w:rPr>
        <w:t xml:space="preserve">вого цикла.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Название и продолжительность беременности у разных животных.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Процесс молокообразования: лактогенез и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лактопоэз</w:t>
      </w:r>
      <w:proofErr w:type="spellEnd"/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Состав и свойства молозива, переходного молока  и молока.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 Емкостная система вымени и факто</w:t>
      </w:r>
      <w:r w:rsidRPr="00732200">
        <w:rPr>
          <w:rFonts w:ascii="Times New Roman" w:hAnsi="Times New Roman" w:cs="Times New Roman"/>
          <w:sz w:val="23"/>
          <w:szCs w:val="24"/>
        </w:rPr>
        <w:softHyphen/>
        <w:t xml:space="preserve">ры, влияющие на ее развитие.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Процесс молокоотдачи (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молоковыведения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).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Рефлексы и их классификация. Рефлекторная дуга.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Характеристика безуслов</w:t>
      </w:r>
      <w:r w:rsidRPr="00732200">
        <w:rPr>
          <w:rFonts w:ascii="Times New Roman" w:hAnsi="Times New Roman" w:cs="Times New Roman"/>
          <w:sz w:val="23"/>
          <w:szCs w:val="24"/>
        </w:rPr>
        <w:softHyphen/>
        <w:t xml:space="preserve">ных и условных рефлексов.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Особенности строения и функции вегетативной нервной системы.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Основные типы высшей нервной системы.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Теплоотдача: теплоизлу</w:t>
      </w:r>
      <w:r w:rsidRPr="00732200">
        <w:rPr>
          <w:rFonts w:ascii="Times New Roman" w:hAnsi="Times New Roman" w:cs="Times New Roman"/>
          <w:sz w:val="23"/>
          <w:szCs w:val="24"/>
        </w:rPr>
        <w:softHyphen/>
        <w:t xml:space="preserve">чение, конвекция, испарение, </w:t>
      </w:r>
      <w:proofErr w:type="spellStart"/>
      <w:r w:rsidRPr="00732200">
        <w:rPr>
          <w:rFonts w:ascii="Times New Roman" w:hAnsi="Times New Roman" w:cs="Times New Roman"/>
          <w:sz w:val="23"/>
          <w:szCs w:val="24"/>
        </w:rPr>
        <w:t>теплопроведение</w:t>
      </w:r>
      <w:proofErr w:type="spellEnd"/>
      <w:r w:rsidRPr="00732200">
        <w:rPr>
          <w:rFonts w:ascii="Times New Roman" w:hAnsi="Times New Roman" w:cs="Times New Roman"/>
          <w:sz w:val="23"/>
          <w:szCs w:val="24"/>
        </w:rPr>
        <w:t xml:space="preserve">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Зрительный анализатор, светопреломляющие и светочувствительные элементы глаза.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Слуховой анализатор, его отделы и их роль.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Значение осязательного анализатора для жизнедеятельности организма. 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Понятие об этологии. Методы этологических исследований.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Виды поведения. Обучение и его разновидности.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Поведение новорожденных телят. 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Поведение новорожденных поросят. Поведение взрослых свиней.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 xml:space="preserve"> Поведение взрослых лошадей. Поведение лошадей в табуне и на пастбище.</w:t>
      </w:r>
    </w:p>
    <w:p w:rsidR="00732200" w:rsidRPr="00732200" w:rsidRDefault="00732200" w:rsidP="00732200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3"/>
          <w:szCs w:val="24"/>
        </w:rPr>
      </w:pPr>
      <w:r w:rsidRPr="00732200">
        <w:rPr>
          <w:rFonts w:ascii="Times New Roman" w:hAnsi="Times New Roman" w:cs="Times New Roman"/>
          <w:sz w:val="23"/>
          <w:szCs w:val="24"/>
        </w:rPr>
        <w:t>Поведение цыплят в ранний период жизни. Поведение птиц при напольном содержании.</w:t>
      </w:r>
    </w:p>
    <w:p w:rsidR="00732200" w:rsidRPr="00732200" w:rsidRDefault="00732200" w:rsidP="00732200">
      <w:pPr>
        <w:shd w:val="clear" w:color="auto" w:fill="FFFFFF"/>
        <w:ind w:left="900"/>
        <w:jc w:val="both"/>
        <w:rPr>
          <w:rFonts w:ascii="Times New Roman" w:hAnsi="Times New Roman" w:cs="Times New Roman"/>
          <w:sz w:val="23"/>
          <w:szCs w:val="24"/>
        </w:rPr>
      </w:pPr>
    </w:p>
    <w:p w:rsidR="00CB6212" w:rsidRPr="00732200" w:rsidRDefault="00CB6212" w:rsidP="0073220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4"/>
        </w:rPr>
      </w:pPr>
    </w:p>
    <w:sectPr w:rsidR="00CB6212" w:rsidRPr="00732200" w:rsidSect="00732200">
      <w:headerReference w:type="default" r:id="rId8"/>
      <w:footerReference w:type="default" r:id="rId9"/>
      <w:pgSz w:w="11907" w:h="16839" w:code="9"/>
      <w:pgMar w:top="851" w:right="567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62" w:rsidRDefault="00CA0062" w:rsidP="00BB5D7D">
      <w:pPr>
        <w:spacing w:after="0" w:line="240" w:lineRule="auto"/>
      </w:pPr>
      <w:r>
        <w:separator/>
      </w:r>
    </w:p>
  </w:endnote>
  <w:endnote w:type="continuationSeparator" w:id="0">
    <w:p w:rsidR="00CA0062" w:rsidRDefault="00CA006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62" w:rsidRDefault="00CA0062" w:rsidP="00BB5D7D">
      <w:pPr>
        <w:spacing w:after="0" w:line="240" w:lineRule="auto"/>
      </w:pPr>
      <w:r>
        <w:separator/>
      </w:r>
    </w:p>
  </w:footnote>
  <w:footnote w:type="continuationSeparator" w:id="0">
    <w:p w:rsidR="00CA0062" w:rsidRDefault="00CA0062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9A4B76"/>
    <w:multiLevelType w:val="singleLevel"/>
    <w:tmpl w:val="181A0D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</w:abstractNum>
  <w:abstractNum w:abstractNumId="37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7"/>
  </w:num>
  <w:num w:numId="4">
    <w:abstractNumId w:val="4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9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40"/>
  </w:num>
  <w:num w:numId="34">
    <w:abstractNumId w:val="23"/>
  </w:num>
  <w:num w:numId="35">
    <w:abstractNumId w:val="26"/>
  </w:num>
  <w:num w:numId="36">
    <w:abstractNumId w:val="37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8"/>
  </w:num>
  <w:num w:numId="42">
    <w:abstractNumId w:val="13"/>
  </w:num>
  <w:num w:numId="43">
    <w:abstractNumId w:val="31"/>
  </w:num>
  <w:num w:numId="44">
    <w:abstractNumId w:val="3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63C9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509D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2200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0FC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2C28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A0062"/>
    <w:rsid w:val="00CB3B46"/>
    <w:rsid w:val="00CB6212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1768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062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8B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5B5D-0EDF-40D8-8A69-B43692A6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9</cp:revision>
  <cp:lastPrinted>2018-04-10T09:47:00Z</cp:lastPrinted>
  <dcterms:created xsi:type="dcterms:W3CDTF">2018-04-10T09:45:00Z</dcterms:created>
  <dcterms:modified xsi:type="dcterms:W3CDTF">2024-06-25T11:33:00Z</dcterms:modified>
</cp:coreProperties>
</file>