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96058E" w:rsidRDefault="00C245E6" w:rsidP="0096058E">
      <w:pPr>
        <w:jc w:val="center"/>
        <w:rPr>
          <w:b/>
          <w:sz w:val="28"/>
          <w:szCs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HYPERLINK "Soderganie.pdf"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Pr="00C245E6">
        <w:rPr>
          <w:rStyle w:val="a4"/>
          <w:b/>
          <w:sz w:val="28"/>
        </w:rPr>
        <w:t>ЛИТЕРАТУРА</w:t>
      </w:r>
      <w:r>
        <w:rPr>
          <w:b/>
          <w:sz w:val="28"/>
        </w:rPr>
        <w:fldChar w:fldCharType="end"/>
      </w:r>
    </w:p>
    <w:p w:rsidR="0096058E" w:rsidRDefault="0096058E" w:rsidP="0096058E">
      <w:pPr>
        <w:jc w:val="center"/>
        <w:rPr>
          <w:b/>
        </w:rPr>
      </w:pPr>
    </w:p>
    <w:p w:rsidR="0096058E" w:rsidRDefault="0096058E" w:rsidP="00960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</w:t>
      </w:r>
    </w:p>
    <w:p w:rsidR="0096058E" w:rsidRDefault="0096058E" w:rsidP="0096058E">
      <w:pPr>
        <w:ind w:firstLine="709"/>
        <w:jc w:val="center"/>
        <w:rPr>
          <w:sz w:val="28"/>
          <w:szCs w:val="28"/>
        </w:rPr>
      </w:pP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Козлов, В. И. Аквакультура / В. И. Козлов, А. Л. Никифоров-Никишин, А. Л. Бородин. – М.: Колос, 2006. – 445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>Пономарев С. В</w:t>
      </w:r>
      <w:r>
        <w:rPr>
          <w:sz w:val="28"/>
          <w:szCs w:val="28"/>
        </w:rPr>
        <w:t xml:space="preserve">. Индустриальное рыбоводство: учебник / </w:t>
      </w:r>
      <w:r>
        <w:rPr>
          <w:color w:val="000000"/>
          <w:sz w:val="28"/>
          <w:szCs w:val="28"/>
          <w:shd w:val="clear" w:color="auto" w:fill="FFFFFF"/>
        </w:rPr>
        <w:t xml:space="preserve">С. В. Пономарев, Ю. Н.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Грозеску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А. 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Бахарева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noBreakHyphen/>
        <w:t xml:space="preserve"> 2-е изд.,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и доп. </w:t>
      </w:r>
      <w:r>
        <w:rPr>
          <w:color w:val="000000"/>
          <w:sz w:val="28"/>
          <w:szCs w:val="28"/>
          <w:shd w:val="clear" w:color="auto" w:fill="FFFFFF"/>
        </w:rPr>
        <w:noBreakHyphen/>
        <w:t xml:space="preserve"> СПб. ;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Краснодар : Лань, 2013. </w:t>
      </w:r>
      <w:r>
        <w:rPr>
          <w:color w:val="000000"/>
          <w:sz w:val="28"/>
          <w:szCs w:val="28"/>
          <w:shd w:val="clear" w:color="auto" w:fill="FFFFFF"/>
        </w:rPr>
        <w:noBreakHyphen/>
        <w:t xml:space="preserve"> 415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Практикум по прудовому рыбоводству / В. Г. </w:t>
      </w:r>
      <w:proofErr w:type="spellStart"/>
      <w:r>
        <w:rPr>
          <w:sz w:val="28"/>
          <w:szCs w:val="28"/>
        </w:rPr>
        <w:t>Саковская</w:t>
      </w:r>
      <w:proofErr w:type="spellEnd"/>
      <w:r>
        <w:rPr>
          <w:sz w:val="28"/>
          <w:szCs w:val="28"/>
        </w:rPr>
        <w:t xml:space="preserve"> [и др.]. – М.: </w:t>
      </w:r>
      <w:proofErr w:type="spellStart"/>
      <w:r>
        <w:rPr>
          <w:sz w:val="28"/>
          <w:szCs w:val="28"/>
        </w:rPr>
        <w:t>Агропромиздат</w:t>
      </w:r>
      <w:proofErr w:type="spellEnd"/>
      <w:r>
        <w:rPr>
          <w:sz w:val="28"/>
          <w:szCs w:val="28"/>
        </w:rPr>
        <w:t xml:space="preserve">, 1991. – 174 с. </w:t>
      </w:r>
    </w:p>
    <w:p w:rsidR="0096058E" w:rsidRDefault="0096058E" w:rsidP="0096058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</w:t>
      </w:r>
    </w:p>
    <w:p w:rsidR="0096058E" w:rsidRDefault="0096058E" w:rsidP="0096058E">
      <w:pPr>
        <w:ind w:firstLine="709"/>
        <w:jc w:val="center"/>
        <w:rPr>
          <w:b/>
          <w:sz w:val="28"/>
          <w:szCs w:val="28"/>
        </w:rPr>
      </w:pP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Рыбоводно-биологические нормы для эксплуатации прудовых и садковых хозяйств Беларуси / В. В. </w:t>
      </w:r>
      <w:proofErr w:type="spellStart"/>
      <w:r>
        <w:rPr>
          <w:sz w:val="28"/>
          <w:szCs w:val="28"/>
        </w:rPr>
        <w:t>Кончиц</w:t>
      </w:r>
      <w:proofErr w:type="spellEnd"/>
      <w:r>
        <w:rPr>
          <w:sz w:val="28"/>
          <w:szCs w:val="28"/>
        </w:rPr>
        <w:t xml:space="preserve"> [и др.]. – Минск, 2008. – 120 с. 3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Богерук</w:t>
      </w:r>
      <w:proofErr w:type="spellEnd"/>
      <w:r>
        <w:rPr>
          <w:sz w:val="28"/>
          <w:szCs w:val="28"/>
        </w:rPr>
        <w:t xml:space="preserve">, А. К. Биотехнологии в </w:t>
      </w:r>
      <w:proofErr w:type="spellStart"/>
      <w:r>
        <w:rPr>
          <w:sz w:val="28"/>
          <w:szCs w:val="28"/>
        </w:rPr>
        <w:t>аквакультуре</w:t>
      </w:r>
      <w:proofErr w:type="spellEnd"/>
      <w:r>
        <w:rPr>
          <w:sz w:val="28"/>
          <w:szCs w:val="28"/>
        </w:rPr>
        <w:t xml:space="preserve">: теория и практика / А. К. </w:t>
      </w:r>
      <w:proofErr w:type="spellStart"/>
      <w:r>
        <w:rPr>
          <w:sz w:val="28"/>
          <w:szCs w:val="28"/>
        </w:rPr>
        <w:t>Богерук</w:t>
      </w:r>
      <w:proofErr w:type="spellEnd"/>
      <w:r>
        <w:rPr>
          <w:sz w:val="28"/>
          <w:szCs w:val="28"/>
        </w:rPr>
        <w:t>. – М.: ФГНУ «</w:t>
      </w:r>
      <w:proofErr w:type="spellStart"/>
      <w:r>
        <w:rPr>
          <w:sz w:val="28"/>
          <w:szCs w:val="28"/>
        </w:rPr>
        <w:t>Росинформагротех</w:t>
      </w:r>
      <w:proofErr w:type="spellEnd"/>
      <w:r>
        <w:rPr>
          <w:sz w:val="28"/>
          <w:szCs w:val="28"/>
        </w:rPr>
        <w:t>», 2006. – 232 с.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Григорьев, С. С. Индустриальное рыбоводство / С. С. Григорьев, Н. А. Седова. – Петропавловск-Камчатский, 2008. – 352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Герасимов, Ю. Л. Основы рыбного хозяйства / Ю. Л. Герасимов. – Самара: </w:t>
      </w:r>
      <w:proofErr w:type="spellStart"/>
      <w:r>
        <w:rPr>
          <w:sz w:val="28"/>
          <w:szCs w:val="28"/>
        </w:rPr>
        <w:t>Самар</w:t>
      </w:r>
      <w:proofErr w:type="spellEnd"/>
      <w:r>
        <w:rPr>
          <w:sz w:val="28"/>
          <w:szCs w:val="28"/>
        </w:rPr>
        <w:t xml:space="preserve">. ун-т, 2003. – 108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Пономарев, С. В. Фермерская аквакультура / С. В. Пономарев, Л. Ю. </w:t>
      </w:r>
      <w:proofErr w:type="spellStart"/>
      <w:r>
        <w:rPr>
          <w:sz w:val="28"/>
          <w:szCs w:val="28"/>
        </w:rPr>
        <w:t>Лагуткина</w:t>
      </w:r>
      <w:proofErr w:type="spellEnd"/>
      <w:r>
        <w:rPr>
          <w:sz w:val="28"/>
          <w:szCs w:val="28"/>
        </w:rPr>
        <w:t>, И. Ю. Киреева. – М.: ФГНУ «</w:t>
      </w:r>
      <w:proofErr w:type="spellStart"/>
      <w:r>
        <w:rPr>
          <w:sz w:val="28"/>
          <w:szCs w:val="28"/>
        </w:rPr>
        <w:t>Росинформагротех</w:t>
      </w:r>
      <w:proofErr w:type="spellEnd"/>
      <w:r>
        <w:rPr>
          <w:sz w:val="28"/>
          <w:szCs w:val="28"/>
        </w:rPr>
        <w:t xml:space="preserve">», 2007. – 192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Козлов, В. И. Справочник фермера-рыбовода / В. И. Козлов. – М.: ВНИРО, 1998. – 448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Власов, В. Ю. Практикум по рыбоводству / В. Ю. Власов, Ю. А. Привезенцев, А. П. Завьялов. – М.: Изд-во МСХА, 2005. – 108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Сборник научно-технологической и методической документации по </w:t>
      </w:r>
      <w:proofErr w:type="spellStart"/>
      <w:r>
        <w:rPr>
          <w:sz w:val="28"/>
          <w:szCs w:val="28"/>
        </w:rPr>
        <w:t>аквакульт</w:t>
      </w:r>
      <w:proofErr w:type="gramStart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ре в Беларуси / сост.: В. В. </w:t>
      </w:r>
      <w:proofErr w:type="spellStart"/>
      <w:r>
        <w:rPr>
          <w:sz w:val="28"/>
          <w:szCs w:val="28"/>
        </w:rPr>
        <w:t>Кончиц</w:t>
      </w:r>
      <w:proofErr w:type="spellEnd"/>
      <w:r>
        <w:rPr>
          <w:sz w:val="28"/>
          <w:szCs w:val="28"/>
        </w:rPr>
        <w:t xml:space="preserve"> [и др.]. – Минск: </w:t>
      </w:r>
      <w:proofErr w:type="spellStart"/>
      <w:r>
        <w:rPr>
          <w:sz w:val="28"/>
          <w:szCs w:val="28"/>
        </w:rPr>
        <w:t>Тонпик</w:t>
      </w:r>
      <w:proofErr w:type="spellEnd"/>
      <w:r>
        <w:rPr>
          <w:sz w:val="28"/>
          <w:szCs w:val="28"/>
        </w:rPr>
        <w:t xml:space="preserve">, 2006. – 332 с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Сборник научно-технологической и методической документации по </w:t>
      </w:r>
      <w:proofErr w:type="spellStart"/>
      <w:r>
        <w:rPr>
          <w:sz w:val="28"/>
          <w:szCs w:val="28"/>
        </w:rPr>
        <w:t>аквакульт</w:t>
      </w:r>
      <w:proofErr w:type="gramStart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ре / под общ. ред. А. М. Багрова. – М.: ВНИРО, 2001. – 242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Проскуренко</w:t>
      </w:r>
      <w:proofErr w:type="spellEnd"/>
      <w:r>
        <w:rPr>
          <w:sz w:val="28"/>
          <w:szCs w:val="28"/>
        </w:rPr>
        <w:t xml:space="preserve">, И. В. Замкнутые рыбоводные установки / И. В. </w:t>
      </w:r>
      <w:proofErr w:type="spellStart"/>
      <w:r>
        <w:rPr>
          <w:sz w:val="28"/>
          <w:szCs w:val="28"/>
        </w:rPr>
        <w:t>Проскуренко</w:t>
      </w:r>
      <w:proofErr w:type="spellEnd"/>
      <w:r>
        <w:rPr>
          <w:sz w:val="28"/>
          <w:szCs w:val="28"/>
        </w:rPr>
        <w:t xml:space="preserve">. – М.: ВНИРО, 2003. – 152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Пономарев, С. В. </w:t>
      </w:r>
      <w:proofErr w:type="spellStart"/>
      <w:r>
        <w:rPr>
          <w:sz w:val="28"/>
          <w:szCs w:val="28"/>
        </w:rPr>
        <w:t>Осетроводство</w:t>
      </w:r>
      <w:proofErr w:type="spellEnd"/>
      <w:r>
        <w:rPr>
          <w:sz w:val="28"/>
          <w:szCs w:val="28"/>
        </w:rPr>
        <w:t xml:space="preserve"> на интенсивной основе / С. В. Пономарев, Д. И. Иванов. – М.: Колос, 2009. – 312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Брайнбле</w:t>
      </w:r>
      <w:proofErr w:type="spellEnd"/>
      <w:r>
        <w:rPr>
          <w:sz w:val="28"/>
          <w:szCs w:val="28"/>
        </w:rPr>
        <w:t xml:space="preserve">, Я. Руководство по </w:t>
      </w:r>
      <w:proofErr w:type="spellStart"/>
      <w:r>
        <w:rPr>
          <w:sz w:val="28"/>
          <w:szCs w:val="28"/>
        </w:rPr>
        <w:t>аквакультуре</w:t>
      </w:r>
      <w:proofErr w:type="spellEnd"/>
      <w:r>
        <w:rPr>
          <w:sz w:val="28"/>
          <w:szCs w:val="28"/>
        </w:rPr>
        <w:t xml:space="preserve"> в установках замкнутого </w:t>
      </w:r>
      <w:proofErr w:type="spellStart"/>
      <w:r>
        <w:rPr>
          <w:sz w:val="28"/>
          <w:szCs w:val="28"/>
        </w:rPr>
        <w:t>водоснабж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. Введение в новые экологические и высокопродуктивные замкнутые рыбоводные системы / Я. </w:t>
      </w:r>
      <w:proofErr w:type="spellStart"/>
      <w:r>
        <w:rPr>
          <w:sz w:val="28"/>
          <w:szCs w:val="28"/>
        </w:rPr>
        <w:t>Брайнбле</w:t>
      </w:r>
      <w:proofErr w:type="spellEnd"/>
      <w:r>
        <w:rPr>
          <w:sz w:val="28"/>
          <w:szCs w:val="28"/>
        </w:rPr>
        <w:t xml:space="preserve">. – Копенгаген: ФАО, 2010. – 70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Система ведения рыбного хозяйства Беларуси / сост.: В. В. </w:t>
      </w:r>
      <w:proofErr w:type="spellStart"/>
      <w:r>
        <w:rPr>
          <w:sz w:val="28"/>
          <w:szCs w:val="28"/>
        </w:rPr>
        <w:t>Кончиц</w:t>
      </w:r>
      <w:proofErr w:type="spellEnd"/>
      <w:r>
        <w:rPr>
          <w:sz w:val="28"/>
          <w:szCs w:val="28"/>
        </w:rPr>
        <w:t xml:space="preserve"> [и др.]. – Минск: </w:t>
      </w:r>
      <w:proofErr w:type="spellStart"/>
      <w:r>
        <w:rPr>
          <w:sz w:val="28"/>
          <w:szCs w:val="28"/>
        </w:rPr>
        <w:t>Тонпик</w:t>
      </w:r>
      <w:proofErr w:type="spellEnd"/>
      <w:r>
        <w:rPr>
          <w:sz w:val="28"/>
          <w:szCs w:val="28"/>
        </w:rPr>
        <w:t>, 2005. – 144 с.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Шилин</w:t>
      </w:r>
      <w:proofErr w:type="spellEnd"/>
      <w:r>
        <w:rPr>
          <w:sz w:val="28"/>
          <w:szCs w:val="28"/>
        </w:rPr>
        <w:t xml:space="preserve">, М. Б. Полярная аквакультура / М. Б. </w:t>
      </w:r>
      <w:proofErr w:type="spellStart"/>
      <w:r>
        <w:rPr>
          <w:sz w:val="28"/>
          <w:szCs w:val="28"/>
        </w:rPr>
        <w:t>Шилин</w:t>
      </w:r>
      <w:proofErr w:type="spellEnd"/>
      <w:r>
        <w:rPr>
          <w:sz w:val="28"/>
          <w:szCs w:val="28"/>
        </w:rPr>
        <w:t xml:space="preserve">, О. Л. </w:t>
      </w:r>
      <w:proofErr w:type="spellStart"/>
      <w:r>
        <w:rPr>
          <w:sz w:val="28"/>
          <w:szCs w:val="28"/>
        </w:rPr>
        <w:t>Саранчова</w:t>
      </w:r>
      <w:proofErr w:type="spellEnd"/>
      <w:r>
        <w:rPr>
          <w:sz w:val="28"/>
          <w:szCs w:val="28"/>
        </w:rPr>
        <w:t xml:space="preserve">. – СПб.: РГГМУ, 2005. – 172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Козлов, В. И. Аквакультура в истории народов с древнейших времен / В. И. Козлов. – М., 2002. – 349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Региональный обзор состояния и тенденций развития аквакультуры в Европе – 2010. – Рим: ФАО, 2011. – 257 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gramStart"/>
      <w:r>
        <w:rPr>
          <w:sz w:val="28"/>
          <w:szCs w:val="28"/>
        </w:rPr>
        <w:t>Садковая</w:t>
      </w:r>
      <w:proofErr w:type="gramEnd"/>
      <w:r>
        <w:rPr>
          <w:sz w:val="28"/>
          <w:szCs w:val="28"/>
        </w:rPr>
        <w:t xml:space="preserve"> аквакультура: всемирное обозрение. – Рим: ФАО, 2010. – 259 с. </w:t>
      </w:r>
    </w:p>
    <w:p w:rsidR="0096058E" w:rsidRDefault="0096058E" w:rsidP="00960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spellStart"/>
      <w:r>
        <w:rPr>
          <w:sz w:val="28"/>
          <w:szCs w:val="28"/>
        </w:rPr>
        <w:t>Цуладзе</w:t>
      </w:r>
      <w:proofErr w:type="spellEnd"/>
      <w:r>
        <w:rPr>
          <w:sz w:val="28"/>
          <w:szCs w:val="28"/>
        </w:rPr>
        <w:t xml:space="preserve">, В. Л. Бассейновый метод выращивания лососевых рыб: на примере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дужной форели / В. Л. </w:t>
      </w:r>
      <w:proofErr w:type="spellStart"/>
      <w:r>
        <w:rPr>
          <w:sz w:val="28"/>
          <w:szCs w:val="28"/>
        </w:rPr>
        <w:t>Цуладзе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Агропромиздат</w:t>
      </w:r>
      <w:proofErr w:type="spellEnd"/>
      <w:r>
        <w:rPr>
          <w:sz w:val="28"/>
          <w:szCs w:val="28"/>
        </w:rPr>
        <w:t xml:space="preserve">, 1990. – 156 с. </w:t>
      </w:r>
    </w:p>
    <w:p w:rsidR="0096058E" w:rsidRDefault="0096058E" w:rsidP="0096058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22. Pillay, T. V. R. Aquaculture: Principles and Practices / T. V. R. Pillay, M. N. </w:t>
      </w:r>
      <w:proofErr w:type="spellStart"/>
      <w:r>
        <w:rPr>
          <w:sz w:val="28"/>
          <w:szCs w:val="28"/>
          <w:lang w:val="en-US"/>
        </w:rPr>
        <w:t>Kutty</w:t>
      </w:r>
      <w:proofErr w:type="spellEnd"/>
      <w:r>
        <w:rPr>
          <w:sz w:val="28"/>
          <w:szCs w:val="28"/>
          <w:lang w:val="en-US"/>
        </w:rPr>
        <w:t>. – Blackwell Publishing Ltd, 2005. – 624 p.</w:t>
      </w:r>
    </w:p>
    <w:p w:rsidR="0096058E" w:rsidRDefault="0096058E" w:rsidP="0096058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23. Sturgeon Hatchery Practices and Management for Release.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Ankara</w:t>
          </w:r>
        </w:smartTag>
      </w:smartTag>
      <w:r>
        <w:rPr>
          <w:sz w:val="28"/>
          <w:szCs w:val="28"/>
          <w:lang w:val="en-US"/>
        </w:rPr>
        <w:t xml:space="preserve">: FAO, 2011. – 110 p. </w:t>
      </w:r>
    </w:p>
    <w:p w:rsidR="0096058E" w:rsidRDefault="0096058E" w:rsidP="0096058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24. Stickney, R. R. Encyclopedia of Aquaculture / R. R. Stickney. – John Wiley &amp; Sons, Inc., 2000. – 1065 p. </w:t>
      </w:r>
    </w:p>
    <w:p w:rsidR="0096058E" w:rsidRDefault="0096058E" w:rsidP="0096058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25. Timmons, M. B. Recirculating Aquaculture / M. B. Timmons, J. M. </w:t>
      </w:r>
      <w:proofErr w:type="spellStart"/>
      <w:r>
        <w:rPr>
          <w:sz w:val="28"/>
          <w:szCs w:val="28"/>
          <w:lang w:val="en-US"/>
        </w:rPr>
        <w:t>Ebeling</w:t>
      </w:r>
      <w:proofErr w:type="spellEnd"/>
      <w:r>
        <w:rPr>
          <w:sz w:val="28"/>
          <w:szCs w:val="28"/>
          <w:lang w:val="en-US"/>
        </w:rPr>
        <w:t>. – Cayuga Aqua Ventures, 2007. – 975 p.</w:t>
      </w:r>
    </w:p>
    <w:p w:rsidR="0096058E" w:rsidRDefault="0096058E" w:rsidP="0096058E">
      <w:pPr>
        <w:pStyle w:val="a3"/>
        <w:spacing w:before="0" w:beforeAutospacing="0" w:after="0" w:afterAutospacing="0"/>
        <w:rPr>
          <w:rFonts w:eastAsia="Calibri"/>
          <w:sz w:val="28"/>
          <w:szCs w:val="28"/>
          <w:lang w:val="en-US" w:eastAsia="en-US"/>
        </w:rPr>
      </w:pPr>
    </w:p>
    <w:p w:rsidR="007530E0" w:rsidRPr="00C245E6" w:rsidRDefault="00C245E6">
      <w:pPr>
        <w:rPr>
          <w:lang w:val="en-US"/>
        </w:rPr>
      </w:pPr>
    </w:p>
    <w:sectPr w:rsidR="007530E0" w:rsidRPr="00C245E6" w:rsidSect="0036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58E"/>
    <w:rsid w:val="002D6CF4"/>
    <w:rsid w:val="00364B51"/>
    <w:rsid w:val="003B4DFF"/>
    <w:rsid w:val="0096058E"/>
    <w:rsid w:val="00C2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96058E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qFormat/>
    <w:rsid w:val="0096058E"/>
    <w:pPr>
      <w:spacing w:after="120" w:line="480" w:lineRule="auto"/>
    </w:pPr>
    <w:rPr>
      <w:rFonts w:ascii="Calibri" w:hAnsi="Calibri"/>
      <w:sz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6058E"/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24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96058E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qFormat/>
    <w:rsid w:val="0096058E"/>
    <w:pPr>
      <w:spacing w:after="120" w:line="480" w:lineRule="auto"/>
    </w:pPr>
    <w:rPr>
      <w:rFonts w:ascii="Calibri" w:hAnsi="Calibri"/>
      <w:sz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6058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2</cp:revision>
  <dcterms:created xsi:type="dcterms:W3CDTF">2024-06-30T17:26:00Z</dcterms:created>
  <dcterms:modified xsi:type="dcterms:W3CDTF">2024-07-02T10:45:00Z</dcterms:modified>
</cp:coreProperties>
</file>