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8D" w:rsidRPr="00BE4A4C" w:rsidRDefault="007C198D">
      <w:pPr>
        <w:rPr>
          <w:rFonts w:ascii="Petersburg" w:hAnsi="Petersburg" w:cs="Times New Roman"/>
          <w:sz w:val="2"/>
          <w:szCs w:val="24"/>
        </w:rPr>
      </w:pPr>
    </w:p>
    <w:bookmarkStart w:id="0" w:name="_Toc348862436"/>
    <w:p w:rsidR="007C198D" w:rsidRPr="00BE4A4C" w:rsidRDefault="00F45C6A" w:rsidP="00073227">
      <w:pPr>
        <w:pStyle w:val="13"/>
        <w:rPr>
          <w:rFonts w:ascii="Petersburg" w:hAnsi="Petersburg"/>
        </w:rPr>
      </w:pPr>
      <w:r w:rsidRPr="00BE4A4C">
        <w:rPr>
          <w:rFonts w:ascii="Petersburg" w:hAnsi="Petersburg"/>
        </w:rPr>
        <w:fldChar w:fldCharType="begin"/>
      </w:r>
      <w:r w:rsidR="00D61BBD" w:rsidRPr="00BE4A4C">
        <w:rPr>
          <w:rFonts w:ascii="Petersburg" w:hAnsi="Petersburg"/>
        </w:rPr>
        <w:instrText xml:space="preserve"> HYPERLINK "Soderganie.pdf" </w:instrText>
      </w:r>
      <w:r w:rsidRPr="00BE4A4C">
        <w:rPr>
          <w:rFonts w:ascii="Petersburg" w:hAnsi="Petersburg"/>
        </w:rPr>
        <w:fldChar w:fldCharType="separate"/>
      </w:r>
      <w:r w:rsidR="007C198D" w:rsidRPr="00BE4A4C">
        <w:rPr>
          <w:rStyle w:val="a7"/>
          <w:rFonts w:ascii="Petersburg" w:hAnsi="Petersburg"/>
        </w:rPr>
        <w:t>ПОЯСНИТЕЛЬНАЯ ЗАПИСКА</w:t>
      </w:r>
      <w:bookmarkEnd w:id="0"/>
      <w:r w:rsidRPr="00BE4A4C">
        <w:rPr>
          <w:rFonts w:ascii="Petersburg" w:hAnsi="Petersburg"/>
        </w:rPr>
        <w:fldChar w:fldCharType="end"/>
      </w:r>
    </w:p>
    <w:p w:rsidR="00073227" w:rsidRDefault="00073227" w:rsidP="00005327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  <w:lang w:val="ru-RU"/>
        </w:rPr>
      </w:pP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Птицеводство в большинстве стран мира занимает ведущую позицию среди других отраслей сельскохозяйственного производства. В настоящее время наблюдается рост промышленного птицеводства в связи с необходимостью обеспечения населения белками животного происхождения, продуктами питания диетического назначения. Интенсивное развитие промышленного птицеводства стало возможным благодаря повышению роли науки в решении проблем разведения, кормления, содержания птицы, усовершенствованию технического оснащения птицефабрик, производству комбикормов.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proofErr w:type="gram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Учебной 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программой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по учебной дисциплине </w:t>
      </w:r>
      <w:r w:rsidRPr="009F3C3D">
        <w:rPr>
          <w:rFonts w:ascii="Petersburg" w:eastAsia="Times New Roman" w:hAnsi="Petersburg" w:cs="Times New Roman"/>
          <w:sz w:val="24"/>
          <w:szCs w:val="24"/>
        </w:rPr>
        <w:t>«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Технологии промышленного 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п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>тицеводств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а</w:t>
      </w:r>
      <w:r w:rsidRPr="009F3C3D">
        <w:rPr>
          <w:rFonts w:ascii="Petersburg" w:eastAsia="Times New Roman" w:hAnsi="Petersburg" w:cs="Times New Roman"/>
          <w:sz w:val="24"/>
          <w:szCs w:val="24"/>
        </w:rPr>
        <w:t>» предусматривается изучить биологические и хозяйственные особенности различных видов сельскохозяйственной птицы; проблемы организации племенной работы в птицеводстве; новые достижения в создании высокопродуктивных конкурентоспособных гибридов и кроссов; особенности организации полноценного кормления птицы с целью наиболее полной реализации ее генетического потенциала продуктивности; прогрессивные способы содержания птицы;</w:t>
      </w:r>
      <w:proofErr w:type="gram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современные технологии производства продукции птицеводства и ее переработки. В программе большое внимание уделяется улучшению качества продукции, снижению затрат на производство яиц и мяса птицы, повышению рентабельности отрасли, совершенствованию технологии на основании достижений научно-технического прогресса, внедрению безотходных энерго- и ресурсосберегающих технологий.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i/>
          <w:iCs/>
          <w:sz w:val="24"/>
          <w:szCs w:val="24"/>
        </w:rPr>
        <w:t xml:space="preserve">Цель преподавания учебной дисциплины – </w:t>
      </w:r>
      <w:r w:rsidRPr="009F3C3D">
        <w:rPr>
          <w:rFonts w:ascii="Petersburg" w:eastAsia="Times New Roman" w:hAnsi="Petersburg" w:cs="Times New Roman"/>
          <w:sz w:val="24"/>
          <w:szCs w:val="24"/>
        </w:rPr>
        <w:t>формирование и развитие у студентов социально-профессиональной компетентности, позволяющей сочетать академические, профессиональные и социально-личностные компетенции для решения задач в сфере профессиональной и социальной деятельности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,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выработку и принятие решений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,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планирование, организаци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ю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и обеспечение деятельности с учетом социальных, экологических и экономических условий; развитие рационального мышления на основе системы ценностных ориентаций устойчивого развития современного птицеводства; теоретическ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ой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и практическ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ой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подготовк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и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по птицеводству и технологии производства яиц и мяса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сельскохозяйственной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птицы; формирование навыков исследовательской работы, научного анализа опытных результатов, творческого применения научных достижений в практике птицеводства.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i/>
          <w:iCs/>
          <w:sz w:val="24"/>
          <w:szCs w:val="24"/>
        </w:rPr>
      </w:pPr>
      <w:r w:rsidRPr="009F3C3D">
        <w:rPr>
          <w:rFonts w:ascii="Petersburg" w:eastAsia="Times New Roman" w:hAnsi="Petersburg" w:cs="Times New Roman"/>
          <w:i/>
          <w:iCs/>
          <w:sz w:val="24"/>
          <w:szCs w:val="24"/>
        </w:rPr>
        <w:t xml:space="preserve">Задачи учебной дисциплины: </w:t>
      </w:r>
      <w:r w:rsidRPr="009F3C3D">
        <w:rPr>
          <w:rFonts w:ascii="Petersburg" w:eastAsia="Times New Roman" w:hAnsi="Petersburg" w:cs="Times New Roman"/>
          <w:sz w:val="24"/>
          <w:szCs w:val="24"/>
        </w:rPr>
        <w:t>выполнение государственных социально-экономических программ по производству продукции птицеводства; разработка бизнес-планов по повышению эффективности производства продукции птицеводства, совершенствование организации и охраны труда, техники безопасности противопожарной защиты; организация и руководство комплексом технологических процессов в птицеводстве; обеспечение рационального использования помещений, кормов и трудовых ресурсов; снижение материало- и энергоемкости в птицеводстве; контроль качества и соблюдение нормативных требований при производстве продукции птицеводства.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  <w:lang w:val="ru-RU"/>
        </w:rPr>
      </w:pP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Учебная 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д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>исциплина «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Технологии промышленного 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п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>тицеводств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а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» относится к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компоненту учреждения образования учебного плана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lastRenderedPageBreak/>
        <w:t>«Технологического модуля»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осваиваем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ая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proofErr w:type="gram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обучающимися</w:t>
      </w:r>
      <w:proofErr w:type="gram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специальности 6-05-0811-02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«</w:t>
      </w:r>
      <w:r w:rsidRPr="009F3C3D">
        <w:rPr>
          <w:rFonts w:ascii="Petersburg" w:eastAsia="Times New Roman" w:hAnsi="Petersburg" w:cs="Times New Roman"/>
          <w:sz w:val="24"/>
          <w:szCs w:val="24"/>
        </w:rPr>
        <w:t>Производство продукции животного происхождения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»</w:t>
      </w:r>
      <w:r w:rsidRPr="009F3C3D">
        <w:rPr>
          <w:rFonts w:ascii="Petersburg" w:eastAsia="Times New Roman" w:hAnsi="Petersburg" w:cs="Times New Roman"/>
          <w:sz w:val="24"/>
          <w:szCs w:val="24"/>
        </w:rPr>
        <w:t>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 xml:space="preserve">Эффективному усвоению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учебной </w:t>
      </w:r>
      <w:r w:rsidRPr="009F3C3D">
        <w:rPr>
          <w:rFonts w:ascii="Petersburg" w:eastAsia="Times New Roman" w:hAnsi="Petersburg" w:cs="Times New Roman"/>
          <w:sz w:val="24"/>
          <w:szCs w:val="24"/>
        </w:rPr>
        <w:t>дисциплины «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Технологии промышленного 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п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>тицеводств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а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» должно предшествовать освоение студентами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учебных дисциплин: «М</w:t>
      </w:r>
      <w:r w:rsidRPr="009F3C3D">
        <w:rPr>
          <w:rFonts w:ascii="Petersburg" w:eastAsia="Times New Roman" w:hAnsi="Petersburg" w:cs="Times New Roman"/>
          <w:sz w:val="24"/>
          <w:szCs w:val="24"/>
        </w:rPr>
        <w:t>орфологи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я сельскохозяйственных животных»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,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«Б</w:t>
      </w:r>
      <w:r w:rsidRPr="009F3C3D">
        <w:rPr>
          <w:rFonts w:ascii="Petersburg" w:eastAsia="Times New Roman" w:hAnsi="Petersburg" w:cs="Times New Roman"/>
          <w:sz w:val="24"/>
          <w:szCs w:val="24"/>
        </w:rPr>
        <w:t>ио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метрия»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,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«Ф</w:t>
      </w:r>
      <w:r w:rsidRPr="009F3C3D">
        <w:rPr>
          <w:rFonts w:ascii="Petersburg" w:eastAsia="Times New Roman" w:hAnsi="Petersburg" w:cs="Times New Roman"/>
          <w:sz w:val="24"/>
          <w:szCs w:val="24"/>
        </w:rPr>
        <w:t>изиологи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я и этология сельскохозяйственных животных»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,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«Р</w:t>
      </w:r>
      <w:r w:rsidRPr="009F3C3D">
        <w:rPr>
          <w:rFonts w:ascii="Petersburg" w:eastAsia="Times New Roman" w:hAnsi="Petersburg" w:cs="Times New Roman"/>
          <w:sz w:val="24"/>
          <w:szCs w:val="24"/>
        </w:rPr>
        <w:t>азведени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е сельскохозяйственных животных», «Г</w:t>
      </w:r>
      <w:r w:rsidRPr="009F3C3D">
        <w:rPr>
          <w:rFonts w:ascii="Petersburg" w:eastAsia="Times New Roman" w:hAnsi="Petersburg" w:cs="Times New Roman"/>
          <w:sz w:val="24"/>
          <w:szCs w:val="24"/>
        </w:rPr>
        <w:t>енетик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а»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,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«К</w:t>
      </w:r>
      <w:r w:rsidRPr="009F3C3D">
        <w:rPr>
          <w:rFonts w:ascii="Petersburg" w:eastAsia="Times New Roman" w:hAnsi="Petersburg" w:cs="Times New Roman"/>
          <w:sz w:val="24"/>
          <w:szCs w:val="24"/>
        </w:rPr>
        <w:t>ормлени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е сельскохозяйственных животных»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,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«З</w:t>
      </w:r>
      <w:r w:rsidRPr="009F3C3D">
        <w:rPr>
          <w:rFonts w:ascii="Petersburg" w:eastAsia="Times New Roman" w:hAnsi="Petersburg" w:cs="Times New Roman"/>
          <w:sz w:val="24"/>
          <w:szCs w:val="24"/>
        </w:rPr>
        <w:t>оогигиен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а»</w:t>
      </w:r>
      <w:r w:rsidRPr="009F3C3D">
        <w:rPr>
          <w:rFonts w:ascii="Petersburg" w:eastAsia="Times New Roman" w:hAnsi="Petersburg" w:cs="Times New Roman"/>
          <w:sz w:val="24"/>
          <w:szCs w:val="24"/>
        </w:rPr>
        <w:t>.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</w:rPr>
        <w:t>В свою очередь учебная дисциплина «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Технологии промышленного 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п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>тицеводств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а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» используется при изучении последующих учебных дисциплин: «Сельскохозяйственная экология», «Технология переработки продукции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животноводства</w:t>
      </w:r>
      <w:r w:rsidRPr="009F3C3D">
        <w:rPr>
          <w:rFonts w:ascii="Petersburg" w:eastAsia="Times New Roman" w:hAnsi="Petersburg" w:cs="Times New Roman"/>
          <w:sz w:val="24"/>
          <w:szCs w:val="24"/>
        </w:rPr>
        <w:t>», «Организация сельскохозяйственного производства».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  <w:lang w:val="ru-RU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При тесной взаимосвязи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учебной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дисциплины «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Технологии промышленного 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п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>тицеводств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а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» с другими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учебными </w:t>
      </w:r>
      <w:r w:rsidRPr="009F3C3D">
        <w:rPr>
          <w:rFonts w:ascii="Petersburg" w:eastAsia="Times New Roman" w:hAnsi="Petersburg" w:cs="Times New Roman"/>
          <w:sz w:val="24"/>
          <w:szCs w:val="24"/>
        </w:rPr>
        <w:t>дисциплинами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обучающиеся должны развить и закрепить универсальную компетенцию: владеть основами исследовательской деятельности, осуществлять поиск, анализ и синтез информации.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 xml:space="preserve">В результате изучения учебной дисциплины студент должен: 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b/>
          <w:bCs/>
          <w:i/>
          <w:iCs/>
          <w:sz w:val="24"/>
          <w:szCs w:val="24"/>
        </w:rPr>
        <w:t>знать: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породы и кроссы сельскохозяйственной птицы, используемые для производства яиц и мяса;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отраслевые стандарты по содержанию птицы;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системы и способы содержания сельскохозяйственной птицы;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</w:rPr>
        <w:t>биологические, физиологические и селекционные основы воспроизводства стада;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технологии направленного выращивания ремонтного молодняка для формирования высокопродуктивной птицы;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методы оценки птицы по фенотипу и генотипу;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принципы оценки и использования кормов, комбикормов, кормовых добавок;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b/>
          <w:bCs/>
          <w:i/>
          <w:iCs/>
          <w:sz w:val="24"/>
          <w:szCs w:val="24"/>
        </w:rPr>
        <w:t>уметь: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оценивать экстерьер, тип конституции, продуктивные и племенные качества птицы различных видов;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проводить целенаправленную племенную работу, уметь организовать воспроизводство стада и направленное выращивание ремонтного молодняка с целью формирования высокопродуктивной птицы;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правильно выполнять технологические расчеты по производству птицеводческой продукции;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обеспечивать оптимальные условия содержания и полноценное кормление птицы различных возрастных групп в соответствии с принятой технологией;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осуществлять контроль за выполнением зоогигиенических и ветеринарно-санитарных правил;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организовать подготовку птицы к убою;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проводить зоотехнический и племенной учет;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давать оценку зоотехнической и экономической эффективности производственного процесса, вносить предложения и разрабатывать мероприятия по дальнейшему совершенствованию технологии производства яиц и мяса птицы с целью снижения себестоимости продукции, повышения производительности труда и рентабельности птицеводческого предприятия в условиях рыночной экономики;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b/>
          <w:bCs/>
          <w:i/>
          <w:iCs/>
          <w:sz w:val="24"/>
          <w:szCs w:val="24"/>
        </w:rPr>
        <w:lastRenderedPageBreak/>
        <w:t>владеть: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системным и сравнительным анализом;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методами оценки качества произведенной продукции;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исследовательскими навыками;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</w:rPr>
        <w:t>- методикой проведения экспериментов в различных технологических условиях.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  <w:lang w:val="ru-RU"/>
        </w:rPr>
      </w:pP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з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водственной, общественной и социально-культурной жизни страны.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bookmarkStart w:id="1" w:name="_Hlk167264420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На изучение учебной 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д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>исциплин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ы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i/>
          <w:sz w:val="24"/>
          <w:szCs w:val="24"/>
          <w:lang w:val="ru-RU"/>
        </w:rPr>
        <w:t xml:space="preserve">очной полной формы обучения </w:t>
      </w:r>
      <w:r w:rsidRPr="009F3C3D">
        <w:rPr>
          <w:rFonts w:ascii="Petersburg" w:eastAsia="Times New Roman" w:hAnsi="Petersburg" w:cs="Times New Roman"/>
          <w:iCs/>
          <w:sz w:val="24"/>
          <w:szCs w:val="24"/>
          <w:lang w:val="ru-RU"/>
        </w:rPr>
        <w:t>отводится 180 часов</w:t>
      </w:r>
      <w:r w:rsidRPr="009F3C3D">
        <w:rPr>
          <w:rFonts w:ascii="Petersburg" w:eastAsia="Times New Roman" w:hAnsi="Petersburg" w:cs="Times New Roman"/>
          <w:sz w:val="24"/>
          <w:szCs w:val="24"/>
        </w:rPr>
        <w:t>,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из них 102 часа составляют аудиторные занятия. Распределение аудиторного времени по видам занятий: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34 часа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–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лекции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,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68 часов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–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лабораторные занятия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.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Н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а самостоятельную работу отводится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78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час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ов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. Рекомендуемая форма промежуточной аттестации – экзамен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.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Учебные </w:t>
      </w:r>
      <w:r w:rsidRPr="009F3C3D">
        <w:rPr>
          <w:rFonts w:ascii="Petersburg" w:eastAsia="Times New Roman" w:hAnsi="Petersburg" w:cs="Times New Roman"/>
          <w:sz w:val="24"/>
          <w:szCs w:val="24"/>
        </w:rPr>
        <w:t>занятия пр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еподаются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на 3 курсе 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в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5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семестре.</w:t>
      </w:r>
    </w:p>
    <w:bookmarkEnd w:id="1"/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На изучение учебной 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д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>исциплин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ы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i/>
          <w:sz w:val="24"/>
          <w:szCs w:val="24"/>
          <w:lang w:val="ru-RU"/>
        </w:rPr>
        <w:t xml:space="preserve">очной сокращенной формы обучения </w:t>
      </w:r>
      <w:r w:rsidRPr="009F3C3D">
        <w:rPr>
          <w:rFonts w:ascii="Petersburg" w:eastAsia="Times New Roman" w:hAnsi="Petersburg" w:cs="Times New Roman"/>
          <w:iCs/>
          <w:sz w:val="24"/>
          <w:szCs w:val="24"/>
          <w:lang w:val="ru-RU"/>
        </w:rPr>
        <w:t>отводится 180 часов</w:t>
      </w:r>
      <w:r w:rsidRPr="009F3C3D">
        <w:rPr>
          <w:rFonts w:ascii="Petersburg" w:eastAsia="Times New Roman" w:hAnsi="Petersburg" w:cs="Times New Roman"/>
          <w:sz w:val="24"/>
          <w:szCs w:val="24"/>
        </w:rPr>
        <w:t>,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из них 68 часа составляют аудиторные занятия. Распределение аудиторного времени по видам занятий: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16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часа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–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лекции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,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52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час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а –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лабораторные занятия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.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Н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а самостоятельную работу отводится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42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час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а. Рекомендуемая форма промежуточной аттестации – экзамен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.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Учебные </w:t>
      </w:r>
      <w:r w:rsidRPr="009F3C3D">
        <w:rPr>
          <w:rFonts w:ascii="Petersburg" w:eastAsia="Times New Roman" w:hAnsi="Petersburg" w:cs="Times New Roman"/>
          <w:sz w:val="24"/>
          <w:szCs w:val="24"/>
        </w:rPr>
        <w:t>занятия пр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еподаются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на 2 курсе 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в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4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семестре.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На изучение учебной 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д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>исциплин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ы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i/>
          <w:iCs/>
          <w:sz w:val="24"/>
          <w:szCs w:val="24"/>
          <w:lang w:val="ru-RU"/>
        </w:rPr>
        <w:t>зао</w:t>
      </w:r>
      <w:r w:rsidRPr="009F3C3D">
        <w:rPr>
          <w:rFonts w:ascii="Petersburg" w:eastAsia="Times New Roman" w:hAnsi="Petersburg" w:cs="Times New Roman"/>
          <w:i/>
          <w:sz w:val="24"/>
          <w:szCs w:val="24"/>
          <w:lang w:val="ru-RU"/>
        </w:rPr>
        <w:t xml:space="preserve">чной полной формы обучения </w:t>
      </w:r>
      <w:r w:rsidRPr="009F3C3D">
        <w:rPr>
          <w:rFonts w:ascii="Petersburg" w:eastAsia="Times New Roman" w:hAnsi="Petersburg" w:cs="Times New Roman"/>
          <w:iCs/>
          <w:sz w:val="24"/>
          <w:szCs w:val="24"/>
          <w:lang w:val="ru-RU"/>
        </w:rPr>
        <w:t>отводится 180 часов</w:t>
      </w:r>
      <w:r w:rsidRPr="009F3C3D">
        <w:rPr>
          <w:rFonts w:ascii="Petersburg" w:eastAsia="Times New Roman" w:hAnsi="Petersburg" w:cs="Times New Roman"/>
          <w:sz w:val="24"/>
          <w:szCs w:val="24"/>
        </w:rPr>
        <w:t>,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из них 23 часа составляют аудиторные занятия (в т.ч. один час установочные занятия). Распределение аудиторного времени по видам занятий: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11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час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ов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–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лекции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,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12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часов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–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лабораторные занятия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.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Н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а самостоятельную работу отводится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157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час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ов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. Учебные </w:t>
      </w:r>
      <w:r w:rsidRPr="009F3C3D">
        <w:rPr>
          <w:rFonts w:ascii="Petersburg" w:eastAsia="Times New Roman" w:hAnsi="Petersburg" w:cs="Times New Roman"/>
          <w:sz w:val="24"/>
          <w:szCs w:val="24"/>
        </w:rPr>
        <w:t>занятия пр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еподаются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на 5 курсе</w:t>
      </w:r>
      <w:r w:rsidRPr="009F3C3D">
        <w:rPr>
          <w:rFonts w:ascii="Petersburg" w:eastAsia="Times New Roman" w:hAnsi="Petersburg" w:cs="Times New Roman"/>
          <w:sz w:val="24"/>
          <w:szCs w:val="24"/>
        </w:rPr>
        <w:t>.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Рекомендуемая форма промежуточной аттестации – экзамен, контрольная работа</w:t>
      </w:r>
      <w:r w:rsidRPr="009F3C3D">
        <w:rPr>
          <w:rFonts w:ascii="Petersburg" w:eastAsia="Times New Roman" w:hAnsi="Petersburg" w:cs="Times New Roman"/>
          <w:sz w:val="24"/>
          <w:szCs w:val="24"/>
        </w:rPr>
        <w:t>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На изучение учебной 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д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>исциплин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ы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i/>
          <w:iCs/>
          <w:sz w:val="24"/>
          <w:szCs w:val="24"/>
          <w:lang w:val="ru-RU"/>
        </w:rPr>
        <w:t>за</w:t>
      </w:r>
      <w:r w:rsidRPr="009F3C3D">
        <w:rPr>
          <w:rFonts w:ascii="Petersburg" w:eastAsia="Times New Roman" w:hAnsi="Petersburg" w:cs="Times New Roman"/>
          <w:i/>
          <w:sz w:val="24"/>
          <w:szCs w:val="24"/>
          <w:lang w:val="ru-RU"/>
        </w:rPr>
        <w:t xml:space="preserve">очной сокращенной формы обучения </w:t>
      </w:r>
      <w:r w:rsidRPr="009F3C3D">
        <w:rPr>
          <w:rFonts w:ascii="Petersburg" w:eastAsia="Times New Roman" w:hAnsi="Petersburg" w:cs="Times New Roman"/>
          <w:iCs/>
          <w:sz w:val="24"/>
          <w:szCs w:val="24"/>
          <w:lang w:val="ru-RU"/>
        </w:rPr>
        <w:t>отводится 180 часов</w:t>
      </w:r>
      <w:r w:rsidRPr="009F3C3D">
        <w:rPr>
          <w:rFonts w:ascii="Petersburg" w:eastAsia="Times New Roman" w:hAnsi="Petersburg" w:cs="Times New Roman"/>
          <w:sz w:val="24"/>
          <w:szCs w:val="24"/>
        </w:rPr>
        <w:t>,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из них 17 часов составляют аудиторные занятия (в т.ч. один час установочные занятия). Распределение аудиторного времени по видам занятий: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7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час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ов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–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лекции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,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10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часов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–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лабораторные занятия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.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Н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а самостоятельную работу отводится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93</w:t>
      </w:r>
      <w:r w:rsidRPr="009F3C3D">
        <w:rPr>
          <w:rFonts w:ascii="Petersburg" w:eastAsia="Times New Roman" w:hAnsi="Petersburg" w:cs="Times New Roman"/>
          <w:sz w:val="24"/>
          <w:szCs w:val="24"/>
        </w:rPr>
        <w:t xml:space="preserve"> час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а. Учебные </w:t>
      </w:r>
      <w:r w:rsidRPr="009F3C3D">
        <w:rPr>
          <w:rFonts w:ascii="Petersburg" w:eastAsia="Times New Roman" w:hAnsi="Petersburg" w:cs="Times New Roman"/>
          <w:sz w:val="24"/>
          <w:szCs w:val="24"/>
        </w:rPr>
        <w:t>занятия пр</w:t>
      </w:r>
      <w:proofErr w:type="spellStart"/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еподаются</w:t>
      </w:r>
      <w:proofErr w:type="spellEnd"/>
      <w:r w:rsidRPr="009F3C3D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на 3 курсе</w:t>
      </w:r>
      <w:r w:rsidRPr="009F3C3D">
        <w:rPr>
          <w:rFonts w:ascii="Petersburg" w:eastAsia="Times New Roman" w:hAnsi="Petersburg" w:cs="Times New Roman"/>
          <w:sz w:val="24"/>
          <w:szCs w:val="24"/>
        </w:rPr>
        <w:t>.</w:t>
      </w: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Рекомендуемая форма промежуточной аттестации – экзамен, контрольная работа</w:t>
      </w:r>
      <w:r w:rsidRPr="009F3C3D">
        <w:rPr>
          <w:rFonts w:ascii="Petersburg" w:eastAsia="Times New Roman" w:hAnsi="Petersburg" w:cs="Times New Roman"/>
          <w:sz w:val="24"/>
          <w:szCs w:val="24"/>
        </w:rPr>
        <w:t>.</w:t>
      </w:r>
    </w:p>
    <w:p w:rsidR="009F3C3D" w:rsidRPr="009F3C3D" w:rsidRDefault="009F3C3D" w:rsidP="009F3C3D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  <w:lang w:val="ru-RU"/>
        </w:rPr>
      </w:pPr>
      <w:r w:rsidRPr="009F3C3D">
        <w:rPr>
          <w:rFonts w:ascii="Petersburg" w:eastAsia="Times New Roman" w:hAnsi="Petersburg" w:cs="Times New Roman"/>
          <w:sz w:val="24"/>
          <w:szCs w:val="24"/>
          <w:lang w:val="ru-RU"/>
        </w:rPr>
        <w:t>Учебными планами предусмотрено выполнение курсовой работы – 40 часов.</w:t>
      </w:r>
    </w:p>
    <w:p w:rsidR="00B52203" w:rsidRDefault="00B52203" w:rsidP="00B52203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b/>
          <w:sz w:val="24"/>
          <w:szCs w:val="24"/>
          <w:lang w:val="ru-RU"/>
        </w:rPr>
      </w:pPr>
    </w:p>
    <w:p w:rsidR="00B52203" w:rsidRPr="00B52203" w:rsidRDefault="00B52203" w:rsidP="00B52203">
      <w:pPr>
        <w:shd w:val="clear" w:color="auto" w:fill="FFFFFF"/>
        <w:spacing w:after="0" w:line="240" w:lineRule="auto"/>
        <w:ind w:firstLine="567"/>
        <w:jc w:val="center"/>
        <w:rPr>
          <w:rFonts w:ascii="Petersburg" w:eastAsia="Times New Roman" w:hAnsi="Petersburg" w:cs="Times New Roman"/>
          <w:b/>
          <w:sz w:val="24"/>
          <w:szCs w:val="24"/>
          <w:lang w:val="ru-RU"/>
        </w:rPr>
      </w:pPr>
      <w:r w:rsidRPr="00B52203">
        <w:rPr>
          <w:rFonts w:ascii="Petersburg" w:eastAsia="Times New Roman" w:hAnsi="Petersburg" w:cs="Times New Roman"/>
          <w:b/>
          <w:sz w:val="24"/>
          <w:szCs w:val="24"/>
          <w:lang w:val="ru-RU"/>
        </w:rPr>
        <w:t>ТРЕБОВАНИЯ К КУРСОВОЙ РАБОТЕ</w:t>
      </w:r>
    </w:p>
    <w:p w:rsidR="00B52203" w:rsidRPr="00B52203" w:rsidRDefault="00B52203" w:rsidP="00B52203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  <w:lang w:val="ru-RU"/>
        </w:rPr>
      </w:pPr>
    </w:p>
    <w:p w:rsidR="00B52203" w:rsidRPr="00B52203" w:rsidRDefault="00B52203" w:rsidP="00B52203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B52203">
        <w:rPr>
          <w:rFonts w:ascii="Petersburg" w:eastAsia="Times New Roman" w:hAnsi="Petersburg" w:cs="Times New Roman"/>
          <w:sz w:val="24"/>
          <w:szCs w:val="24"/>
        </w:rPr>
        <w:t xml:space="preserve">Выполнение курсовой работы по </w:t>
      </w:r>
      <w:r w:rsidRPr="00B52203">
        <w:rPr>
          <w:rFonts w:ascii="Petersburg" w:eastAsia="Times New Roman" w:hAnsi="Petersburg" w:cs="Times New Roman"/>
          <w:sz w:val="24"/>
          <w:szCs w:val="24"/>
          <w:lang w:val="ru-RU"/>
        </w:rPr>
        <w:t>учебной дисциплине «Технологии промышленного птицеводства»</w:t>
      </w:r>
      <w:r w:rsidRPr="00B52203">
        <w:rPr>
          <w:rFonts w:ascii="Petersburg" w:eastAsia="Times New Roman" w:hAnsi="Petersburg" w:cs="Times New Roman"/>
          <w:sz w:val="24"/>
          <w:szCs w:val="24"/>
        </w:rPr>
        <w:t xml:space="preserve"> является завершающим этапом изучения дисциплины</w:t>
      </w:r>
      <w:r w:rsidRPr="00B52203">
        <w:rPr>
          <w:rFonts w:ascii="Petersburg" w:eastAsia="Times New Roman" w:hAnsi="Petersburg" w:cs="Times New Roman"/>
          <w:sz w:val="24"/>
          <w:szCs w:val="24"/>
          <w:lang w:val="ru-RU"/>
        </w:rPr>
        <w:t>, которая</w:t>
      </w:r>
      <w:r w:rsidRPr="00B52203">
        <w:rPr>
          <w:rFonts w:ascii="Petersburg" w:eastAsia="Times New Roman" w:hAnsi="Petersburg" w:cs="Times New Roman"/>
          <w:sz w:val="24"/>
          <w:szCs w:val="24"/>
        </w:rPr>
        <w:t xml:space="preserve"> предусматривает закрепление и углубление теоретических и  практических знаний, полученных студентами при прохождении курса. </w:t>
      </w:r>
    </w:p>
    <w:p w:rsidR="00B52203" w:rsidRPr="00B52203" w:rsidRDefault="00B52203" w:rsidP="00B52203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B52203">
        <w:rPr>
          <w:rFonts w:ascii="Petersburg" w:eastAsia="Times New Roman" w:hAnsi="Petersburg" w:cs="Times New Roman"/>
          <w:sz w:val="24"/>
          <w:szCs w:val="24"/>
        </w:rPr>
        <w:lastRenderedPageBreak/>
        <w:t xml:space="preserve">При выполнении курсовой работы студенты изучают организацию зоотехнической работы во всех звеньях технологии производства яиц </w:t>
      </w:r>
      <w:r w:rsidRPr="00B52203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и мяса сельскохозяйственной птицы </w:t>
      </w:r>
      <w:r w:rsidRPr="00B52203">
        <w:rPr>
          <w:rFonts w:ascii="Petersburg" w:eastAsia="Times New Roman" w:hAnsi="Petersburg" w:cs="Times New Roman"/>
          <w:sz w:val="24"/>
          <w:szCs w:val="24"/>
        </w:rPr>
        <w:t>в специализированных птицеводческих предприятиях, методики расчета требуемого количества инкубационных яиц, выращивания и движения ремонтного молодняка, комплектования  промышленного и родительского стад кур</w:t>
      </w:r>
      <w:r w:rsidRPr="00B52203">
        <w:rPr>
          <w:rFonts w:ascii="Petersburg" w:eastAsia="Times New Roman" w:hAnsi="Petersburg" w:cs="Times New Roman"/>
          <w:sz w:val="24"/>
          <w:szCs w:val="24"/>
          <w:lang w:val="ru-RU"/>
        </w:rPr>
        <w:t>-</w:t>
      </w:r>
      <w:r w:rsidRPr="00B52203">
        <w:rPr>
          <w:rFonts w:ascii="Petersburg" w:eastAsia="Times New Roman" w:hAnsi="Petersburg" w:cs="Times New Roman"/>
          <w:sz w:val="24"/>
          <w:szCs w:val="24"/>
        </w:rPr>
        <w:t>несушек</w:t>
      </w:r>
      <w:r w:rsidRPr="00B52203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и цыплят-бройлеров</w:t>
      </w:r>
      <w:r w:rsidRPr="00B52203">
        <w:rPr>
          <w:rFonts w:ascii="Petersburg" w:eastAsia="Times New Roman" w:hAnsi="Petersburg" w:cs="Times New Roman"/>
          <w:sz w:val="24"/>
          <w:szCs w:val="24"/>
        </w:rPr>
        <w:t xml:space="preserve">. </w:t>
      </w:r>
    </w:p>
    <w:p w:rsidR="00B52203" w:rsidRPr="00B52203" w:rsidRDefault="00B52203" w:rsidP="00B52203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B52203">
        <w:rPr>
          <w:rFonts w:ascii="Petersburg" w:eastAsia="Times New Roman" w:hAnsi="Petersburg" w:cs="Times New Roman"/>
          <w:sz w:val="24"/>
          <w:szCs w:val="24"/>
        </w:rPr>
        <w:t xml:space="preserve">В процессе изучения промышленной технологии производства инкубационных и пищевых яиц каждый студент составляет технологическую карту-график движения поголовья птицы на птицефабрике по производству яиц и приводит технологические расчеты по индивидуальному заданию. </w:t>
      </w:r>
    </w:p>
    <w:p w:rsidR="00B52203" w:rsidRPr="00B52203" w:rsidRDefault="00B52203" w:rsidP="00B52203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B52203">
        <w:rPr>
          <w:rFonts w:ascii="Petersburg" w:eastAsia="Times New Roman" w:hAnsi="Petersburg" w:cs="Times New Roman"/>
          <w:sz w:val="24"/>
          <w:szCs w:val="24"/>
        </w:rPr>
        <w:t xml:space="preserve">Студенты также приучаются самостоятельно работать со специальной литературой, творчески анализировать полученные результаты, обосновать выводы и предложения. </w:t>
      </w:r>
    </w:p>
    <w:p w:rsidR="00B52203" w:rsidRPr="00B52203" w:rsidRDefault="00B52203" w:rsidP="00B52203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B52203">
        <w:rPr>
          <w:rFonts w:ascii="Petersburg" w:eastAsia="Times New Roman" w:hAnsi="Petersburg" w:cs="Times New Roman"/>
          <w:sz w:val="24"/>
          <w:szCs w:val="24"/>
        </w:rPr>
        <w:t>Выполнение курсовой работы позволяет наиболее полно раскрывать  способности студента, формирует навыки квалифицированного изложения имеющего материала, дает возможность более объективно определить уровень подготовки студента в теоретическом и практическом плане, а также степень готовности к самостоятельной работе.</w:t>
      </w:r>
    </w:p>
    <w:p w:rsidR="00B52203" w:rsidRPr="00B52203" w:rsidRDefault="00B52203" w:rsidP="00B52203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B52203">
        <w:rPr>
          <w:rFonts w:ascii="Petersburg" w:eastAsia="Times New Roman" w:hAnsi="Petersburg" w:cs="Times New Roman"/>
          <w:sz w:val="24"/>
          <w:szCs w:val="24"/>
        </w:rPr>
        <w:t xml:space="preserve">Студенты выполняют курсовую работу по индивидуальному заданию самостоятельно на кафедре под руководством ведущего преподавателя, а методики расчета движения поголовья, выхода яиц и мяса от кур промышленного и родительского стад, расчета движения поголовья ремонтного молодняка и составления технологической карты-графика изучаются на лабораторно-практических занятиях по технологии производства яиц и мяса птицы. </w:t>
      </w:r>
    </w:p>
    <w:p w:rsidR="00B52203" w:rsidRPr="00B52203" w:rsidRDefault="00B52203" w:rsidP="00B52203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B52203">
        <w:rPr>
          <w:rFonts w:ascii="Petersburg" w:eastAsia="Times New Roman" w:hAnsi="Petersburg" w:cs="Times New Roman"/>
          <w:sz w:val="24"/>
          <w:szCs w:val="24"/>
        </w:rPr>
        <w:t xml:space="preserve">В процессе оформления курсовой работы студент может пользоваться учебниками, справочниками, специальной периодической литературой, а также консультацией преподавателей, специалистов промышленных и племенных птицеводческих хозяйств. </w:t>
      </w:r>
    </w:p>
    <w:p w:rsidR="00B52203" w:rsidRPr="00B52203" w:rsidRDefault="00B52203" w:rsidP="00B52203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</w:rPr>
      </w:pPr>
      <w:r w:rsidRPr="00B52203">
        <w:rPr>
          <w:rFonts w:ascii="Petersburg" w:eastAsia="Times New Roman" w:hAnsi="Petersburg" w:cs="Times New Roman"/>
          <w:sz w:val="24"/>
          <w:szCs w:val="24"/>
        </w:rPr>
        <w:t xml:space="preserve">Объем курсовой работы должен составлять 40–45 страниц рукописного текста. Бумага должна быть белого цвета, стандартного размера. На странице размещается 28–30 строк. Страницы должны иметь поля: левые – 30 мм, верхние – 20 мм, правые – 10 мм, нижние – 25 мм. </w:t>
      </w:r>
    </w:p>
    <w:p w:rsidR="00B52203" w:rsidRPr="00BE4A4C" w:rsidRDefault="00B52203" w:rsidP="00B52203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  <w:lang w:val="ru-RU"/>
        </w:rPr>
      </w:pPr>
      <w:r w:rsidRPr="00B52203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На выполнение </w:t>
      </w:r>
      <w:proofErr w:type="spellStart"/>
      <w:r w:rsidRPr="00B52203">
        <w:rPr>
          <w:rFonts w:ascii="Petersburg" w:eastAsia="Times New Roman" w:hAnsi="Petersburg" w:cs="Times New Roman"/>
          <w:sz w:val="24"/>
          <w:szCs w:val="24"/>
          <w:lang w:val="ru-RU"/>
        </w:rPr>
        <w:t>курсавой</w:t>
      </w:r>
      <w:proofErr w:type="spellEnd"/>
      <w:r w:rsidRPr="00B52203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работы согласно учебному плану отводится 40 учебных часов.</w:t>
      </w:r>
      <w:r w:rsidRPr="00B52203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52203">
        <w:rPr>
          <w:rFonts w:ascii="Petersburg" w:eastAsia="Times New Roman" w:hAnsi="Petersburg" w:cs="Times New Roman"/>
          <w:sz w:val="24"/>
          <w:szCs w:val="24"/>
        </w:rPr>
        <w:cr/>
      </w:r>
    </w:p>
    <w:sectPr w:rsidR="00B52203" w:rsidRPr="00BE4A4C" w:rsidSect="00A81C0B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7E7" w:rsidRDefault="002F67E7" w:rsidP="00BB5D7D">
      <w:pPr>
        <w:spacing w:after="0" w:line="240" w:lineRule="auto"/>
      </w:pPr>
      <w:r>
        <w:separator/>
      </w:r>
    </w:p>
  </w:endnote>
  <w:end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C0B" w:rsidRDefault="00A81C0B" w:rsidP="00A81C0B">
    <w:pPr>
      <w:pStyle w:val="a5"/>
      <w:ind w:left="-1134" w:right="-1134"/>
    </w:pPr>
    <w:r>
      <w:rPr>
        <w:noProof/>
      </w:rPr>
      <w:drawing>
        <wp:inline distT="0" distB="0" distL="0" distR="0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7E7" w:rsidRDefault="002F67E7" w:rsidP="00BB5D7D">
      <w:pPr>
        <w:spacing w:after="0" w:line="240" w:lineRule="auto"/>
      </w:pPr>
      <w:r>
        <w:separator/>
      </w:r>
    </w:p>
  </w:footnote>
  <w:foot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4C" w:rsidRDefault="00BE4A4C" w:rsidP="00BE4A4C">
    <w:pPr>
      <w:pStyle w:val="a3"/>
      <w:ind w:left="-1276"/>
    </w:pPr>
    <w:r>
      <w:rPr>
        <w:noProof/>
      </w:rPr>
      <w:drawing>
        <wp:inline distT="0" distB="0" distL="0" distR="0">
          <wp:extent cx="7649570" cy="71650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6863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7"/>
  </w:num>
  <w:num w:numId="4">
    <w:abstractNumId w:val="40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1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4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7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2"/>
  </w:num>
  <w:num w:numId="32">
    <w:abstractNumId w:val="33"/>
  </w:num>
  <w:num w:numId="33">
    <w:abstractNumId w:val="38"/>
  </w:num>
  <w:num w:numId="34">
    <w:abstractNumId w:val="23"/>
  </w:num>
  <w:num w:numId="35">
    <w:abstractNumId w:val="26"/>
  </w:num>
  <w:num w:numId="36">
    <w:abstractNumId w:val="35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6"/>
  </w:num>
  <w:num w:numId="42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614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41C07"/>
    <w:rsid w:val="000462D2"/>
    <w:rsid w:val="000531CD"/>
    <w:rsid w:val="00067B5A"/>
    <w:rsid w:val="00073227"/>
    <w:rsid w:val="000765AA"/>
    <w:rsid w:val="0008508B"/>
    <w:rsid w:val="00087D6B"/>
    <w:rsid w:val="00090144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A67CF"/>
    <w:rsid w:val="009B2913"/>
    <w:rsid w:val="009B7E4B"/>
    <w:rsid w:val="009C2578"/>
    <w:rsid w:val="009D2F59"/>
    <w:rsid w:val="009F3C3D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1C0B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44E25"/>
    <w:rsid w:val="00B52203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A4C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5768F"/>
    <w:rsid w:val="00D61BBD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359E"/>
    <w:rsid w:val="00E804A5"/>
    <w:rsid w:val="00E8184A"/>
    <w:rsid w:val="00E9047D"/>
    <w:rsid w:val="00EA57D8"/>
    <w:rsid w:val="00EA5C46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45C6A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7004-2368-4606-8A2D-CC33A5A0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19</cp:revision>
  <cp:lastPrinted>2018-02-01T19:09:00Z</cp:lastPrinted>
  <dcterms:created xsi:type="dcterms:W3CDTF">2013-07-01T15:26:00Z</dcterms:created>
  <dcterms:modified xsi:type="dcterms:W3CDTF">2025-04-10T13:19:00Z</dcterms:modified>
</cp:coreProperties>
</file>