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95E5" w14:textId="77777777" w:rsidR="00A85FDC" w:rsidRPr="00A85FDC" w:rsidRDefault="00A85FDC" w:rsidP="00A85FDC">
      <w:pPr>
        <w:widowControl w:val="0"/>
        <w:autoSpaceDE w:val="0"/>
        <w:autoSpaceDN w:val="0"/>
        <w:spacing w:before="4" w:after="0" w:line="309" w:lineRule="exact"/>
        <w:ind w:right="106"/>
        <w:jc w:val="center"/>
        <w:rPr>
          <w:rFonts w:ascii="Times New Roman" w:eastAsia="Times New Roman" w:hAnsi="Times New Roman" w:cs="Times New Roman"/>
          <w:b/>
          <w:color w:val="313131"/>
          <w:spacing w:val="-2"/>
          <w:w w:val="110"/>
          <w:sz w:val="27"/>
          <w:szCs w:val="27"/>
        </w:rPr>
      </w:pPr>
      <w:r w:rsidRPr="00A85FDC">
        <w:rPr>
          <w:rFonts w:ascii="Times New Roman" w:eastAsia="Times New Roman" w:hAnsi="Times New Roman" w:cs="Times New Roman"/>
          <w:b/>
          <w:color w:val="313131"/>
          <w:spacing w:val="-2"/>
          <w:w w:val="110"/>
          <w:sz w:val="27"/>
          <w:szCs w:val="27"/>
        </w:rPr>
        <w:t xml:space="preserve">Список учебных изданий рекомендуемых для изучения </w:t>
      </w:r>
    </w:p>
    <w:p w14:paraId="10225E04" w14:textId="77777777" w:rsidR="00A85FDC" w:rsidRPr="00A85FDC" w:rsidRDefault="00A85FDC" w:rsidP="00A85FDC">
      <w:pPr>
        <w:widowControl w:val="0"/>
        <w:autoSpaceDE w:val="0"/>
        <w:autoSpaceDN w:val="0"/>
        <w:spacing w:before="4" w:after="0" w:line="309" w:lineRule="exact"/>
        <w:ind w:right="106"/>
        <w:jc w:val="center"/>
        <w:rPr>
          <w:rFonts w:ascii="Times New Roman" w:eastAsia="Times New Roman" w:hAnsi="Times New Roman" w:cs="Times New Roman"/>
          <w:b/>
          <w:color w:val="313131"/>
          <w:spacing w:val="-2"/>
          <w:w w:val="110"/>
          <w:sz w:val="27"/>
          <w:szCs w:val="27"/>
        </w:rPr>
      </w:pPr>
      <w:r w:rsidRPr="00A85FDC">
        <w:rPr>
          <w:rFonts w:ascii="Times New Roman" w:eastAsia="Times New Roman" w:hAnsi="Times New Roman" w:cs="Times New Roman"/>
          <w:b/>
          <w:color w:val="313131"/>
          <w:spacing w:val="-2"/>
          <w:w w:val="110"/>
          <w:sz w:val="27"/>
          <w:szCs w:val="27"/>
        </w:rPr>
        <w:t xml:space="preserve">учебной дисциплины «Стандартизация и сертификация </w:t>
      </w:r>
    </w:p>
    <w:p w14:paraId="16DF6CEB" w14:textId="5653DD2F" w:rsidR="00A85FDC" w:rsidRPr="00A85FDC" w:rsidRDefault="00A85FDC" w:rsidP="00A85FDC">
      <w:pPr>
        <w:widowControl w:val="0"/>
        <w:autoSpaceDE w:val="0"/>
        <w:autoSpaceDN w:val="0"/>
        <w:spacing w:before="4" w:after="0" w:line="309" w:lineRule="exact"/>
        <w:ind w:right="106"/>
        <w:jc w:val="center"/>
        <w:rPr>
          <w:rFonts w:ascii="Times New Roman" w:eastAsia="Times New Roman" w:hAnsi="Times New Roman" w:cs="Times New Roman"/>
          <w:b/>
          <w:color w:val="313131"/>
          <w:spacing w:val="-2"/>
          <w:w w:val="110"/>
          <w:sz w:val="27"/>
          <w:szCs w:val="27"/>
        </w:rPr>
      </w:pPr>
      <w:r w:rsidRPr="00A85FDC">
        <w:rPr>
          <w:rFonts w:ascii="Times New Roman" w:eastAsia="Times New Roman" w:hAnsi="Times New Roman" w:cs="Times New Roman"/>
          <w:b/>
          <w:color w:val="313131"/>
          <w:spacing w:val="-2"/>
          <w:w w:val="110"/>
          <w:sz w:val="27"/>
          <w:szCs w:val="27"/>
        </w:rPr>
        <w:t xml:space="preserve">продукции животноводства» </w:t>
      </w:r>
    </w:p>
    <w:p w14:paraId="42EB6AB8" w14:textId="77777777" w:rsidR="00A85FDC" w:rsidRDefault="00A85FDC" w:rsidP="00A85FDC">
      <w:pPr>
        <w:widowControl w:val="0"/>
        <w:autoSpaceDE w:val="0"/>
        <w:autoSpaceDN w:val="0"/>
        <w:spacing w:before="4" w:after="0" w:line="309" w:lineRule="exact"/>
        <w:ind w:right="106"/>
        <w:jc w:val="center"/>
        <w:rPr>
          <w:rFonts w:ascii="Times New Roman" w:eastAsia="Times New Roman" w:hAnsi="Times New Roman" w:cs="Times New Roman"/>
          <w:b/>
          <w:color w:val="313131"/>
          <w:spacing w:val="-2"/>
          <w:w w:val="110"/>
          <w:sz w:val="27"/>
          <w:szCs w:val="27"/>
        </w:rPr>
      </w:pPr>
    </w:p>
    <w:p w14:paraId="3FC8FA17" w14:textId="77777777" w:rsidR="00EC1F00" w:rsidRPr="00EC1F00" w:rsidRDefault="00EC1F00" w:rsidP="00EC1F0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1F00">
        <w:rPr>
          <w:rFonts w:ascii="Times New Roman" w:eastAsia="Calibri" w:hAnsi="Times New Roman" w:cs="Times New Roman"/>
          <w:b/>
          <w:sz w:val="28"/>
          <w:szCs w:val="28"/>
        </w:rPr>
        <w:t>Основная</w:t>
      </w:r>
    </w:p>
    <w:p w14:paraId="1C2F1EB9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1. Н е м о г а й, Н. В. Стандартизация и сертификация продукции: пособие для студентов вузов / Н. В.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Немогай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. – Минск: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ТетраСистемс</w:t>
      </w:r>
      <w:bookmarkStart w:id="0" w:name="_GoBack"/>
      <w:bookmarkEnd w:id="0"/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>, 2010. – 240 с.</w:t>
      </w:r>
    </w:p>
    <w:p w14:paraId="56BA54EE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2. Л а м о т к и н, С. А. Основы стандартизации и сертификации: учеб. пособие / С. А.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Ламоткин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>, Г. М. Власова. − Минск: БГЭУ, 2007. − 283 с.</w:t>
      </w:r>
    </w:p>
    <w:p w14:paraId="4559115E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3. Основы стандартизации и сертификации товарной продукции: учеб. пособие / ред. В. Е.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Сыцко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. – 2-е изд.,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. – Минск: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Вышэйшая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 школа, 2008. – 208 с.</w:t>
      </w:r>
    </w:p>
    <w:p w14:paraId="04FC1400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97F71A" w14:textId="77777777" w:rsidR="00EC1F00" w:rsidRPr="00EC1F00" w:rsidRDefault="00EC1F00" w:rsidP="00EC1F0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1F00">
        <w:rPr>
          <w:rFonts w:ascii="Times New Roman" w:eastAsia="Calibri" w:hAnsi="Times New Roman" w:cs="Times New Roman"/>
          <w:b/>
          <w:sz w:val="28"/>
          <w:szCs w:val="28"/>
        </w:rPr>
        <w:t>Дополнительная</w:t>
      </w:r>
    </w:p>
    <w:p w14:paraId="41EF75A4" w14:textId="77777777" w:rsidR="00EC1F00" w:rsidRPr="00EC1F00" w:rsidRDefault="00EC1F00" w:rsidP="00EC1F0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80DC36" w14:textId="77777777" w:rsidR="00EC1F00" w:rsidRPr="00EC1F00" w:rsidRDefault="00EC1F00" w:rsidP="00EC1F0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1. Стандартизация и оценка соответствия: учеб. пособие / В. Е.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Сыцко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 [и др.]. – Минск: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Выш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>., 2012. – 237 с.</w:t>
      </w:r>
    </w:p>
    <w:p w14:paraId="5C8CCFF8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2. К р ы л о в а, Г. Д. Основы стандартизации, сертификации, метрологии: Учебник / Г. Д. Крылова. М.: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Юнити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>-Дана, 2000. – 711 с.</w:t>
      </w:r>
    </w:p>
    <w:p w14:paraId="21133A75" w14:textId="77777777" w:rsidR="00EC1F00" w:rsidRPr="00EC1F00" w:rsidRDefault="00EC1F00" w:rsidP="00EC1F00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3. Об оценке соответствия требованиям технических нормативных правовых актов в области технического нормирования и стандартизации: Закон Республики Беларусь № 269-З от 5 января 2004 года. − Минск, 2004.</w:t>
      </w:r>
    </w:p>
    <w:p w14:paraId="79B65A6A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4. О внесении изменений и дополнений в некоторые законы Республики Беларусь по вопросам оценки соответствия требованиям технических нормативных правовых актов в области технического нормирования и стандартизации: Закон Республики Беларусь № 228-З от 31 декабря 2010 года. – Минск, 2010.</w:t>
      </w:r>
    </w:p>
    <w:p w14:paraId="63B79263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5. О техническом нормировании и стандартизации: Закон Республики Беларусь № 262-З от 5 января 2004 года. – Минск, 2004.</w:t>
      </w:r>
    </w:p>
    <w:p w14:paraId="1477BFCD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6. Система управления качеством и безопасностью продукции на основе анализа рисков и критических контрольных точек: рекомендации по построению и применению / В. Н. Корешков [и др.]. – Минск: Консорциум. Экономика, Право, 2006. – 173 с.</w:t>
      </w:r>
    </w:p>
    <w:p w14:paraId="5105DB29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7. Ш л я х т у н о в, В. И. Техническое нормирование, стандартизация, сертификация и управление качеством пищевой продукции: учеб.-метод. пособие / В. И. </w:t>
      </w:r>
      <w:proofErr w:type="spellStart"/>
      <w:r w:rsidRPr="00EC1F00">
        <w:rPr>
          <w:rFonts w:ascii="Times New Roman" w:eastAsia="Calibri" w:hAnsi="Times New Roman" w:cs="Times New Roman"/>
          <w:sz w:val="28"/>
          <w:szCs w:val="28"/>
        </w:rPr>
        <w:t>Шляхтунов</w:t>
      </w:r>
      <w:proofErr w:type="spellEnd"/>
      <w:r w:rsidRPr="00EC1F00">
        <w:rPr>
          <w:rFonts w:ascii="Times New Roman" w:eastAsia="Calibri" w:hAnsi="Times New Roman" w:cs="Times New Roman"/>
          <w:sz w:val="28"/>
          <w:szCs w:val="28"/>
        </w:rPr>
        <w:t>. − Витебск: ВГАВМ, 2007. – 65 с.</w:t>
      </w:r>
    </w:p>
    <w:p w14:paraId="68B59CDE" w14:textId="77777777" w:rsidR="00EC1F00" w:rsidRPr="00EC1F00" w:rsidRDefault="00EC1F00" w:rsidP="00EC1F0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 xml:space="preserve">8. Шашков, М. С. Стандартизация и сертификация продукции животноводства: учебно-методическое пособие / М. С. Шашков. – Горки: БГСХА, 2016. – 132 с. </w:t>
      </w:r>
    </w:p>
    <w:p w14:paraId="53FF073A" w14:textId="04EE2B82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9. СТБ 1470-2012.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требования. – Минск: Госстандарт, 2012.</w:t>
      </w:r>
    </w:p>
    <w:p w14:paraId="79C51EAC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lastRenderedPageBreak/>
        <w:t>10. ТКП 1.2-2004 (04100). Система технического нормирования и стандартизации Республики Беларусь. Правила разработки государственных стандартов. – Минск: Госстандарт, 2004.</w:t>
      </w:r>
    </w:p>
    <w:p w14:paraId="1A36AE30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11. СТБ 1470-2012.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требования. – Минск: Госстандарт, 2012.</w:t>
      </w:r>
    </w:p>
    <w:p w14:paraId="3EC52B19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12. ТКП 5.1.02-2012. Национальная система подтверждения соответствия Республики Беларусь. Сертификация продукции. Основные положения. – Минск: Госстандарт, 2012.</w:t>
      </w:r>
    </w:p>
    <w:p w14:paraId="2D1338BF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13. ТКП 5.1.03-2012. Национальная система подтверждения соответствия Республики Беларусь. Порядок декларирования соответствия продукции. Основные положения. – Минск: Госстандарт, 2012.</w:t>
      </w:r>
    </w:p>
    <w:p w14:paraId="5574C8FC" w14:textId="77777777" w:rsidR="00EC1F00" w:rsidRPr="00EC1F00" w:rsidRDefault="00EC1F00" w:rsidP="00EC1F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F00">
        <w:rPr>
          <w:rFonts w:ascii="Times New Roman" w:eastAsia="Calibri" w:hAnsi="Times New Roman" w:cs="Times New Roman"/>
          <w:sz w:val="28"/>
          <w:szCs w:val="28"/>
        </w:rPr>
        <w:t>14. ТКП 5.1.05-2012 (03220). Национальная система подтверждения соответствия Республики Беларусь. Сертификация систем управления. Основные положения. – Минск: Госстандарт, 2012.</w:t>
      </w:r>
    </w:p>
    <w:p w14:paraId="05880084" w14:textId="53F48DAF" w:rsidR="00A85FDC" w:rsidRPr="00A85FDC" w:rsidRDefault="00A85FDC" w:rsidP="00EC1F0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11" w:right="321"/>
        <w:jc w:val="center"/>
        <w:rPr>
          <w:rFonts w:ascii="Times New Roman" w:eastAsia="Times New Roman" w:hAnsi="Times New Roman" w:cs="Times New Roman"/>
          <w:color w:val="313131"/>
          <w:sz w:val="27"/>
          <w:szCs w:val="27"/>
        </w:rPr>
      </w:pPr>
    </w:p>
    <w:sectPr w:rsidR="00A85FDC" w:rsidRPr="00A8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031"/>
    <w:multiLevelType w:val="hybridMultilevel"/>
    <w:tmpl w:val="908E0504"/>
    <w:lvl w:ilvl="0" w:tplc="AB44FD80">
      <w:start w:val="1"/>
      <w:numFmt w:val="decimal"/>
      <w:lvlText w:val="%1."/>
      <w:lvlJc w:val="left"/>
      <w:pPr>
        <w:ind w:left="25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102"/>
        <w:sz w:val="28"/>
        <w:szCs w:val="28"/>
        <w:lang w:val="ru-RU" w:eastAsia="en-US" w:bidi="ar-SA"/>
      </w:rPr>
    </w:lvl>
    <w:lvl w:ilvl="1" w:tplc="D0722AEC">
      <w:numFmt w:val="bullet"/>
      <w:lvlText w:val="•"/>
      <w:lvlJc w:val="left"/>
      <w:pPr>
        <w:ind w:left="1256" w:hanging="302"/>
      </w:pPr>
      <w:rPr>
        <w:rFonts w:hint="default"/>
        <w:lang w:val="ru-RU" w:eastAsia="en-US" w:bidi="ar-SA"/>
      </w:rPr>
    </w:lvl>
    <w:lvl w:ilvl="2" w:tplc="F13E58CC">
      <w:numFmt w:val="bullet"/>
      <w:lvlText w:val="•"/>
      <w:lvlJc w:val="left"/>
      <w:pPr>
        <w:ind w:left="2252" w:hanging="302"/>
      </w:pPr>
      <w:rPr>
        <w:rFonts w:hint="default"/>
        <w:lang w:val="ru-RU" w:eastAsia="en-US" w:bidi="ar-SA"/>
      </w:rPr>
    </w:lvl>
    <w:lvl w:ilvl="3" w:tplc="FA24E2C8">
      <w:numFmt w:val="bullet"/>
      <w:lvlText w:val="•"/>
      <w:lvlJc w:val="left"/>
      <w:pPr>
        <w:ind w:left="3249" w:hanging="302"/>
      </w:pPr>
      <w:rPr>
        <w:rFonts w:hint="default"/>
        <w:lang w:val="ru-RU" w:eastAsia="en-US" w:bidi="ar-SA"/>
      </w:rPr>
    </w:lvl>
    <w:lvl w:ilvl="4" w:tplc="928EF4A2">
      <w:numFmt w:val="bullet"/>
      <w:lvlText w:val="•"/>
      <w:lvlJc w:val="left"/>
      <w:pPr>
        <w:ind w:left="4245" w:hanging="302"/>
      </w:pPr>
      <w:rPr>
        <w:rFonts w:hint="default"/>
        <w:lang w:val="ru-RU" w:eastAsia="en-US" w:bidi="ar-SA"/>
      </w:rPr>
    </w:lvl>
    <w:lvl w:ilvl="5" w:tplc="8D2AEE0C">
      <w:numFmt w:val="bullet"/>
      <w:lvlText w:val="•"/>
      <w:lvlJc w:val="left"/>
      <w:pPr>
        <w:ind w:left="5242" w:hanging="302"/>
      </w:pPr>
      <w:rPr>
        <w:rFonts w:hint="default"/>
        <w:lang w:val="ru-RU" w:eastAsia="en-US" w:bidi="ar-SA"/>
      </w:rPr>
    </w:lvl>
    <w:lvl w:ilvl="6" w:tplc="03AADD98">
      <w:numFmt w:val="bullet"/>
      <w:lvlText w:val="•"/>
      <w:lvlJc w:val="left"/>
      <w:pPr>
        <w:ind w:left="6238" w:hanging="302"/>
      </w:pPr>
      <w:rPr>
        <w:rFonts w:hint="default"/>
        <w:lang w:val="ru-RU" w:eastAsia="en-US" w:bidi="ar-SA"/>
      </w:rPr>
    </w:lvl>
    <w:lvl w:ilvl="7" w:tplc="8E9EB9F2">
      <w:numFmt w:val="bullet"/>
      <w:lvlText w:val="•"/>
      <w:lvlJc w:val="left"/>
      <w:pPr>
        <w:ind w:left="7234" w:hanging="302"/>
      </w:pPr>
      <w:rPr>
        <w:rFonts w:hint="default"/>
        <w:lang w:val="ru-RU" w:eastAsia="en-US" w:bidi="ar-SA"/>
      </w:rPr>
    </w:lvl>
    <w:lvl w:ilvl="8" w:tplc="FD126136">
      <w:numFmt w:val="bullet"/>
      <w:lvlText w:val="•"/>
      <w:lvlJc w:val="left"/>
      <w:pPr>
        <w:ind w:left="8231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29E72E2A"/>
    <w:multiLevelType w:val="hybridMultilevel"/>
    <w:tmpl w:val="44B654D8"/>
    <w:lvl w:ilvl="0" w:tplc="C3BA641C">
      <w:start w:val="1"/>
      <w:numFmt w:val="decimal"/>
      <w:lvlText w:val="%1."/>
      <w:lvlJc w:val="left"/>
      <w:pPr>
        <w:ind w:left="249" w:hanging="330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0D664CFC">
      <w:numFmt w:val="bullet"/>
      <w:lvlText w:val="•"/>
      <w:lvlJc w:val="left"/>
      <w:pPr>
        <w:ind w:left="1238" w:hanging="330"/>
      </w:pPr>
      <w:rPr>
        <w:rFonts w:hint="default"/>
        <w:lang w:val="ru-RU" w:eastAsia="en-US" w:bidi="ar-SA"/>
      </w:rPr>
    </w:lvl>
    <w:lvl w:ilvl="2" w:tplc="BE9ABE5C">
      <w:numFmt w:val="bullet"/>
      <w:lvlText w:val="•"/>
      <w:lvlJc w:val="left"/>
      <w:pPr>
        <w:ind w:left="2236" w:hanging="330"/>
      </w:pPr>
      <w:rPr>
        <w:rFonts w:hint="default"/>
        <w:lang w:val="ru-RU" w:eastAsia="en-US" w:bidi="ar-SA"/>
      </w:rPr>
    </w:lvl>
    <w:lvl w:ilvl="3" w:tplc="6C3A82F4">
      <w:numFmt w:val="bullet"/>
      <w:lvlText w:val="•"/>
      <w:lvlJc w:val="left"/>
      <w:pPr>
        <w:ind w:left="3235" w:hanging="330"/>
      </w:pPr>
      <w:rPr>
        <w:rFonts w:hint="default"/>
        <w:lang w:val="ru-RU" w:eastAsia="en-US" w:bidi="ar-SA"/>
      </w:rPr>
    </w:lvl>
    <w:lvl w:ilvl="4" w:tplc="58DEA6BE">
      <w:numFmt w:val="bullet"/>
      <w:lvlText w:val="•"/>
      <w:lvlJc w:val="left"/>
      <w:pPr>
        <w:ind w:left="4233" w:hanging="330"/>
      </w:pPr>
      <w:rPr>
        <w:rFonts w:hint="default"/>
        <w:lang w:val="ru-RU" w:eastAsia="en-US" w:bidi="ar-SA"/>
      </w:rPr>
    </w:lvl>
    <w:lvl w:ilvl="5" w:tplc="772E986C">
      <w:numFmt w:val="bullet"/>
      <w:lvlText w:val="•"/>
      <w:lvlJc w:val="left"/>
      <w:pPr>
        <w:ind w:left="5232" w:hanging="330"/>
      </w:pPr>
      <w:rPr>
        <w:rFonts w:hint="default"/>
        <w:lang w:val="ru-RU" w:eastAsia="en-US" w:bidi="ar-SA"/>
      </w:rPr>
    </w:lvl>
    <w:lvl w:ilvl="6" w:tplc="EB2A423E">
      <w:numFmt w:val="bullet"/>
      <w:lvlText w:val="•"/>
      <w:lvlJc w:val="left"/>
      <w:pPr>
        <w:ind w:left="6230" w:hanging="330"/>
      </w:pPr>
      <w:rPr>
        <w:rFonts w:hint="default"/>
        <w:lang w:val="ru-RU" w:eastAsia="en-US" w:bidi="ar-SA"/>
      </w:rPr>
    </w:lvl>
    <w:lvl w:ilvl="7" w:tplc="C13EEC94">
      <w:numFmt w:val="bullet"/>
      <w:lvlText w:val="•"/>
      <w:lvlJc w:val="left"/>
      <w:pPr>
        <w:ind w:left="7228" w:hanging="330"/>
      </w:pPr>
      <w:rPr>
        <w:rFonts w:hint="default"/>
        <w:lang w:val="ru-RU" w:eastAsia="en-US" w:bidi="ar-SA"/>
      </w:rPr>
    </w:lvl>
    <w:lvl w:ilvl="8" w:tplc="7192702E">
      <w:numFmt w:val="bullet"/>
      <w:lvlText w:val="•"/>
      <w:lvlJc w:val="left"/>
      <w:pPr>
        <w:ind w:left="8227" w:hanging="330"/>
      </w:pPr>
      <w:rPr>
        <w:rFonts w:hint="default"/>
        <w:lang w:val="ru-RU" w:eastAsia="en-US" w:bidi="ar-SA"/>
      </w:rPr>
    </w:lvl>
  </w:abstractNum>
  <w:abstractNum w:abstractNumId="2" w15:restartNumberingAfterBreak="0">
    <w:nsid w:val="6623129E"/>
    <w:multiLevelType w:val="hybridMultilevel"/>
    <w:tmpl w:val="5596D9E4"/>
    <w:lvl w:ilvl="0" w:tplc="A41EAAB0">
      <w:start w:val="1"/>
      <w:numFmt w:val="decimal"/>
      <w:lvlText w:val="%1."/>
      <w:lvlJc w:val="left"/>
      <w:pPr>
        <w:ind w:left="249" w:hanging="330"/>
        <w:jc w:val="right"/>
      </w:pPr>
      <w:rPr>
        <w:rFonts w:ascii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0D664CFC">
      <w:numFmt w:val="bullet"/>
      <w:lvlText w:val="•"/>
      <w:lvlJc w:val="left"/>
      <w:pPr>
        <w:ind w:left="1238" w:hanging="330"/>
      </w:pPr>
      <w:rPr>
        <w:rFonts w:hint="default"/>
        <w:lang w:val="ru-RU" w:eastAsia="en-US" w:bidi="ar-SA"/>
      </w:rPr>
    </w:lvl>
    <w:lvl w:ilvl="2" w:tplc="BE9ABE5C">
      <w:numFmt w:val="bullet"/>
      <w:lvlText w:val="•"/>
      <w:lvlJc w:val="left"/>
      <w:pPr>
        <w:ind w:left="2236" w:hanging="330"/>
      </w:pPr>
      <w:rPr>
        <w:rFonts w:hint="default"/>
        <w:lang w:val="ru-RU" w:eastAsia="en-US" w:bidi="ar-SA"/>
      </w:rPr>
    </w:lvl>
    <w:lvl w:ilvl="3" w:tplc="6C3A82F4">
      <w:numFmt w:val="bullet"/>
      <w:lvlText w:val="•"/>
      <w:lvlJc w:val="left"/>
      <w:pPr>
        <w:ind w:left="3235" w:hanging="330"/>
      </w:pPr>
      <w:rPr>
        <w:rFonts w:hint="default"/>
        <w:lang w:val="ru-RU" w:eastAsia="en-US" w:bidi="ar-SA"/>
      </w:rPr>
    </w:lvl>
    <w:lvl w:ilvl="4" w:tplc="58DEA6BE">
      <w:numFmt w:val="bullet"/>
      <w:lvlText w:val="•"/>
      <w:lvlJc w:val="left"/>
      <w:pPr>
        <w:ind w:left="4233" w:hanging="330"/>
      </w:pPr>
      <w:rPr>
        <w:rFonts w:hint="default"/>
        <w:lang w:val="ru-RU" w:eastAsia="en-US" w:bidi="ar-SA"/>
      </w:rPr>
    </w:lvl>
    <w:lvl w:ilvl="5" w:tplc="772E986C">
      <w:numFmt w:val="bullet"/>
      <w:lvlText w:val="•"/>
      <w:lvlJc w:val="left"/>
      <w:pPr>
        <w:ind w:left="5232" w:hanging="330"/>
      </w:pPr>
      <w:rPr>
        <w:rFonts w:hint="default"/>
        <w:lang w:val="ru-RU" w:eastAsia="en-US" w:bidi="ar-SA"/>
      </w:rPr>
    </w:lvl>
    <w:lvl w:ilvl="6" w:tplc="EB2A423E">
      <w:numFmt w:val="bullet"/>
      <w:lvlText w:val="•"/>
      <w:lvlJc w:val="left"/>
      <w:pPr>
        <w:ind w:left="6230" w:hanging="330"/>
      </w:pPr>
      <w:rPr>
        <w:rFonts w:hint="default"/>
        <w:lang w:val="ru-RU" w:eastAsia="en-US" w:bidi="ar-SA"/>
      </w:rPr>
    </w:lvl>
    <w:lvl w:ilvl="7" w:tplc="C13EEC94">
      <w:numFmt w:val="bullet"/>
      <w:lvlText w:val="•"/>
      <w:lvlJc w:val="left"/>
      <w:pPr>
        <w:ind w:left="7228" w:hanging="330"/>
      </w:pPr>
      <w:rPr>
        <w:rFonts w:hint="default"/>
        <w:lang w:val="ru-RU" w:eastAsia="en-US" w:bidi="ar-SA"/>
      </w:rPr>
    </w:lvl>
    <w:lvl w:ilvl="8" w:tplc="7192702E">
      <w:numFmt w:val="bullet"/>
      <w:lvlText w:val="•"/>
      <w:lvlJc w:val="left"/>
      <w:pPr>
        <w:ind w:left="8227" w:hanging="3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1D"/>
    <w:rsid w:val="004A0770"/>
    <w:rsid w:val="0085031D"/>
    <w:rsid w:val="00A85FDC"/>
    <w:rsid w:val="00CB410A"/>
    <w:rsid w:val="00E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5CFA"/>
  <w15:chartTrackingRefBased/>
  <w15:docId w15:val="{B70A2F44-6C1B-4B66-BA8C-BFC2698A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F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2024-10-04T11:44:00Z</cp:lastPrinted>
  <dcterms:created xsi:type="dcterms:W3CDTF">2024-06-24T12:52:00Z</dcterms:created>
  <dcterms:modified xsi:type="dcterms:W3CDTF">2024-10-04T11:45:00Z</dcterms:modified>
</cp:coreProperties>
</file>