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641F7" w:rsidRPr="00BC35BC" w:rsidRDefault="00BC35BC" w:rsidP="004D0A71">
      <w:pPr>
        <w:pStyle w:val="a8"/>
        <w:shd w:val="clear" w:color="auto" w:fill="FFFFFF"/>
        <w:spacing w:before="0" w:beforeAutospacing="0" w:after="0" w:afterAutospacing="0"/>
        <w:jc w:val="center"/>
        <w:rPr>
          <w:rStyle w:val="a7"/>
          <w:b/>
          <w:sz w:val="28"/>
          <w:szCs w:val="28"/>
        </w:rPr>
      </w:pPr>
      <w:r>
        <w:rPr>
          <w:color w:val="000000" w:themeColor="text1"/>
          <w:sz w:val="28"/>
          <w:szCs w:val="28"/>
        </w:rPr>
        <w:fldChar w:fldCharType="begin"/>
      </w:r>
      <w:r>
        <w:rPr>
          <w:color w:val="000000" w:themeColor="text1"/>
          <w:sz w:val="28"/>
          <w:szCs w:val="28"/>
        </w:rPr>
        <w:instrText xml:space="preserve"> HYPERLINK "../Vspomogatelniy/Soderganie.pdf" </w:instrText>
      </w:r>
      <w:r>
        <w:rPr>
          <w:color w:val="000000" w:themeColor="text1"/>
          <w:sz w:val="28"/>
          <w:szCs w:val="28"/>
        </w:rPr>
      </w:r>
      <w:r>
        <w:rPr>
          <w:color w:val="000000" w:themeColor="text1"/>
          <w:sz w:val="28"/>
          <w:szCs w:val="28"/>
        </w:rPr>
        <w:fldChar w:fldCharType="separate"/>
      </w:r>
      <w:r w:rsidR="003453E8" w:rsidRPr="00BC35BC">
        <w:rPr>
          <w:rStyle w:val="a7"/>
          <w:sz w:val="28"/>
          <w:szCs w:val="28"/>
        </w:rPr>
        <w:t>Тема</w:t>
      </w:r>
      <w:r w:rsidR="006A277F" w:rsidRPr="00BC35BC">
        <w:rPr>
          <w:rStyle w:val="a7"/>
          <w:sz w:val="28"/>
          <w:szCs w:val="28"/>
        </w:rPr>
        <w:t xml:space="preserve"> №1</w:t>
      </w:r>
      <w:r w:rsidR="00D4485E" w:rsidRPr="00BC35BC">
        <w:rPr>
          <w:rStyle w:val="a7"/>
          <w:sz w:val="28"/>
          <w:szCs w:val="28"/>
        </w:rPr>
        <w:t>:</w:t>
      </w:r>
      <w:r w:rsidR="00E169C6" w:rsidRPr="00BC35BC">
        <w:rPr>
          <w:rStyle w:val="a7"/>
          <w:b/>
          <w:sz w:val="28"/>
          <w:szCs w:val="28"/>
        </w:rPr>
        <w:t xml:space="preserve"> </w:t>
      </w:r>
      <w:r w:rsidR="00D641F7" w:rsidRPr="00BC35BC">
        <w:rPr>
          <w:rStyle w:val="a7"/>
          <w:b/>
          <w:sz w:val="28"/>
          <w:szCs w:val="28"/>
        </w:rPr>
        <w:t xml:space="preserve">СОВРЕМЕННЫЕ ТЕХНОЛОГИИ ИКОРНО-ТОВАРНОЙ </w:t>
      </w:r>
    </w:p>
    <w:p w:rsidR="004D0A71" w:rsidRPr="00BC35BC" w:rsidRDefault="00D641F7" w:rsidP="004D0A71">
      <w:pPr>
        <w:pStyle w:val="a8"/>
        <w:shd w:val="clear" w:color="auto" w:fill="FFFFFF"/>
        <w:spacing w:before="0" w:beforeAutospacing="0" w:after="0" w:afterAutospacing="0"/>
        <w:jc w:val="center"/>
        <w:rPr>
          <w:rStyle w:val="a7"/>
          <w:b/>
          <w:sz w:val="28"/>
          <w:szCs w:val="28"/>
        </w:rPr>
      </w:pPr>
      <w:r w:rsidRPr="00BC35BC">
        <w:rPr>
          <w:rStyle w:val="a7"/>
          <w:b/>
          <w:sz w:val="28"/>
          <w:szCs w:val="28"/>
        </w:rPr>
        <w:t>ОСЕТРОВОЙ АКВАКУЛЬТУРЫ</w:t>
      </w:r>
    </w:p>
    <w:p w:rsidR="00D4485E" w:rsidRPr="00BC35BC" w:rsidRDefault="00D4485E" w:rsidP="004D0A71">
      <w:pPr>
        <w:pStyle w:val="a8"/>
        <w:shd w:val="clear" w:color="auto" w:fill="FFFFFF"/>
        <w:spacing w:before="0" w:beforeAutospacing="0" w:after="0" w:afterAutospacing="0"/>
        <w:jc w:val="center"/>
        <w:rPr>
          <w:rStyle w:val="a7"/>
          <w:b/>
          <w:sz w:val="28"/>
          <w:szCs w:val="28"/>
        </w:rPr>
      </w:pPr>
    </w:p>
    <w:p w:rsidR="00EE30F1" w:rsidRPr="00EE30F1" w:rsidRDefault="00EE30F1" w:rsidP="00EE30F1">
      <w:pPr>
        <w:tabs>
          <w:tab w:val="left" w:pos="8756"/>
        </w:tabs>
        <w:ind w:firstLine="142"/>
        <w:rPr>
          <w:b/>
          <w:i w:val="0"/>
          <w:u w:val="none"/>
        </w:rPr>
      </w:pPr>
      <w:r w:rsidRPr="00BC35BC">
        <w:rPr>
          <w:rStyle w:val="a7"/>
          <w:b/>
          <w:i w:val="0"/>
        </w:rPr>
        <w:t>Методика диагностики пола и стадий зрелости осетровых рыб. Ультразвуковая диагностика ремонтно-маточного стада осетровых рыб</w:t>
      </w:r>
      <w:r w:rsidR="00BC35BC">
        <w:rPr>
          <w:rFonts w:eastAsia="Times New Roman" w:cs="Times New Roman"/>
          <w:i w:val="0"/>
          <w:color w:val="000000" w:themeColor="text1"/>
          <w:sz w:val="28"/>
          <w:szCs w:val="28"/>
          <w:u w:val="none"/>
        </w:rPr>
        <w:fldChar w:fldCharType="end"/>
      </w:r>
      <w:bookmarkStart w:id="0" w:name="_GoBack"/>
      <w:bookmarkEnd w:id="0"/>
    </w:p>
    <w:p w:rsidR="00EE30F1" w:rsidRPr="00EE30F1" w:rsidRDefault="00EE30F1" w:rsidP="00EE30F1">
      <w:pPr>
        <w:tabs>
          <w:tab w:val="left" w:pos="8756"/>
        </w:tabs>
        <w:rPr>
          <w:b/>
          <w:i w:val="0"/>
          <w:u w:val="none"/>
        </w:rPr>
      </w:pPr>
    </w:p>
    <w:p w:rsidR="00EE30F1" w:rsidRPr="00EE30F1" w:rsidRDefault="00EE30F1" w:rsidP="00EE30F1">
      <w:pPr>
        <w:ind w:firstLine="142"/>
        <w:rPr>
          <w:b/>
          <w:i w:val="0"/>
          <w:u w:val="none"/>
        </w:rPr>
      </w:pPr>
      <w:r w:rsidRPr="00EE30F1">
        <w:rPr>
          <w:i w:val="0"/>
          <w:u w:val="none"/>
        </w:rPr>
        <w:t>Хорошо известно, что  для  осетровых рыб характерно отсутствие  четко  выраженного полового  диморфизма. В настоящее  время существует несколько различных методов определения пола и стадий зрелости гонад незрелых осетровых, среди которых можно выделить следующие:</w:t>
      </w:r>
    </w:p>
    <w:p w:rsidR="00EE30F1" w:rsidRPr="00EE30F1" w:rsidRDefault="00EE30F1" w:rsidP="00EE30F1">
      <w:pPr>
        <w:rPr>
          <w:i w:val="0"/>
          <w:u w:val="none"/>
        </w:rPr>
      </w:pPr>
      <w:r w:rsidRPr="00EE30F1">
        <w:rPr>
          <w:i w:val="0"/>
          <w:u w:val="none"/>
        </w:rPr>
        <w:t>• биопсийные методы (</w:t>
      </w:r>
      <w:r>
        <w:rPr>
          <w:i w:val="0"/>
          <w:u w:val="none"/>
        </w:rPr>
        <w:t>рис. 1</w:t>
      </w:r>
      <w:r w:rsidRPr="00EE30F1">
        <w:rPr>
          <w:i w:val="0"/>
          <w:u w:val="none"/>
        </w:rPr>
        <w:t>);</w:t>
      </w:r>
    </w:p>
    <w:p w:rsidR="00EE30F1" w:rsidRPr="00EE30F1" w:rsidRDefault="00EE30F1" w:rsidP="00EE30F1">
      <w:pPr>
        <w:rPr>
          <w:i w:val="0"/>
          <w:u w:val="none"/>
        </w:rPr>
      </w:pPr>
      <w:r w:rsidRPr="00EE30F1">
        <w:rPr>
          <w:i w:val="0"/>
          <w:u w:val="none"/>
        </w:rPr>
        <w:t>• эндоскопия (</w:t>
      </w:r>
      <w:r>
        <w:rPr>
          <w:i w:val="0"/>
          <w:u w:val="none"/>
        </w:rPr>
        <w:t>рис. 2</w:t>
      </w:r>
      <w:r w:rsidRPr="00EE30F1">
        <w:rPr>
          <w:i w:val="0"/>
          <w:u w:val="none"/>
        </w:rPr>
        <w:t>–</w:t>
      </w:r>
      <w:r>
        <w:rPr>
          <w:i w:val="0"/>
          <w:u w:val="none"/>
        </w:rPr>
        <w:t>4</w:t>
      </w:r>
      <w:r w:rsidRPr="00EE30F1">
        <w:rPr>
          <w:i w:val="0"/>
          <w:u w:val="none"/>
        </w:rPr>
        <w:t>);</w:t>
      </w:r>
    </w:p>
    <w:p w:rsidR="00EE30F1" w:rsidRPr="00EE30F1" w:rsidRDefault="00EE30F1" w:rsidP="00EE30F1">
      <w:pPr>
        <w:rPr>
          <w:i w:val="0"/>
          <w:u w:val="none"/>
        </w:rPr>
      </w:pPr>
      <w:r w:rsidRPr="00EE30F1">
        <w:rPr>
          <w:i w:val="0"/>
          <w:u w:val="none"/>
        </w:rPr>
        <w:t xml:space="preserve">• эндокринологический метод (анализ содержания половых </w:t>
      </w:r>
    </w:p>
    <w:p w:rsidR="00EE30F1" w:rsidRPr="00EE30F1" w:rsidRDefault="00EE30F1" w:rsidP="00EE30F1">
      <w:pPr>
        <w:rPr>
          <w:i w:val="0"/>
          <w:u w:val="none"/>
        </w:rPr>
      </w:pPr>
      <w:r w:rsidRPr="00EE30F1">
        <w:rPr>
          <w:i w:val="0"/>
          <w:u w:val="none"/>
        </w:rPr>
        <w:t>стероидов);</w:t>
      </w:r>
    </w:p>
    <w:p w:rsidR="00EE30F1" w:rsidRPr="00EE30F1" w:rsidRDefault="00EE30F1" w:rsidP="00EE30F1">
      <w:pPr>
        <w:rPr>
          <w:i w:val="0"/>
          <w:u w:val="none"/>
        </w:rPr>
      </w:pPr>
      <w:r w:rsidRPr="00EE30F1">
        <w:rPr>
          <w:i w:val="0"/>
          <w:u w:val="none"/>
        </w:rPr>
        <w:t>• метод низкочастотного инфракрасного сканирования;</w:t>
      </w:r>
    </w:p>
    <w:p w:rsidR="00EE30F1" w:rsidRPr="00EE30F1" w:rsidRDefault="00EE30F1" w:rsidP="00EE30F1">
      <w:pPr>
        <w:rPr>
          <w:i w:val="0"/>
          <w:u w:val="none"/>
        </w:rPr>
      </w:pPr>
      <w:r w:rsidRPr="00EE30F1">
        <w:rPr>
          <w:i w:val="0"/>
          <w:u w:val="none"/>
        </w:rPr>
        <w:t>• морфометрические методы (</w:t>
      </w:r>
      <w:r>
        <w:rPr>
          <w:i w:val="0"/>
          <w:u w:val="none"/>
        </w:rPr>
        <w:t>рис. 5</w:t>
      </w:r>
      <w:r w:rsidRPr="00EE30F1">
        <w:rPr>
          <w:i w:val="0"/>
          <w:u w:val="none"/>
        </w:rPr>
        <w:t>);</w:t>
      </w:r>
    </w:p>
    <w:p w:rsidR="00EE30F1" w:rsidRPr="00EE30F1" w:rsidRDefault="00EE30F1" w:rsidP="00EE30F1">
      <w:pPr>
        <w:rPr>
          <w:i w:val="0"/>
          <w:u w:val="none"/>
        </w:rPr>
      </w:pPr>
      <w:r w:rsidRPr="00EE30F1">
        <w:rPr>
          <w:i w:val="0"/>
          <w:u w:val="none"/>
        </w:rPr>
        <w:t>• лапароскопия и прямая пальпация (</w:t>
      </w:r>
      <w:r>
        <w:rPr>
          <w:i w:val="0"/>
          <w:u w:val="none"/>
        </w:rPr>
        <w:t>рис. 6</w:t>
      </w:r>
      <w:r w:rsidRPr="00EE30F1">
        <w:rPr>
          <w:i w:val="0"/>
          <w:u w:val="none"/>
        </w:rPr>
        <w:t xml:space="preserve">– </w:t>
      </w:r>
      <w:r w:rsidR="006A277F">
        <w:rPr>
          <w:i w:val="0"/>
          <w:u w:val="none"/>
        </w:rPr>
        <w:t>11</w:t>
      </w:r>
      <w:r w:rsidRPr="00EE30F1">
        <w:rPr>
          <w:i w:val="0"/>
          <w:u w:val="none"/>
        </w:rPr>
        <w:t>)</w:t>
      </w:r>
    </w:p>
    <w:p w:rsidR="00EE30F1" w:rsidRPr="00EE30F1" w:rsidRDefault="00EE30F1" w:rsidP="00EE30F1">
      <w:pPr>
        <w:rPr>
          <w:i w:val="0"/>
          <w:u w:val="none"/>
        </w:rPr>
      </w:pPr>
      <w:r w:rsidRPr="00EE30F1">
        <w:rPr>
          <w:i w:val="0"/>
          <w:u w:val="none"/>
        </w:rPr>
        <w:t>• ультразвуковое исследование (ри</w:t>
      </w:r>
      <w:r w:rsidRPr="00EE30F1">
        <w:rPr>
          <w:i w:val="0"/>
          <w:u w:val="none"/>
          <w:lang w:val="en-US"/>
        </w:rPr>
        <w:t>c.</w:t>
      </w:r>
      <w:r w:rsidRPr="00EE30F1">
        <w:rPr>
          <w:i w:val="0"/>
          <w:u w:val="none"/>
        </w:rPr>
        <w:t xml:space="preserve"> </w:t>
      </w:r>
      <w:r w:rsidR="006A277F">
        <w:rPr>
          <w:i w:val="0"/>
          <w:u w:val="none"/>
        </w:rPr>
        <w:t>12</w:t>
      </w:r>
      <w:r w:rsidRPr="00EE30F1">
        <w:rPr>
          <w:i w:val="0"/>
          <w:u w:val="none"/>
        </w:rPr>
        <w:t>).</w:t>
      </w:r>
    </w:p>
    <w:p w:rsidR="00EE30F1" w:rsidRPr="00EE30F1" w:rsidRDefault="00EE30F1" w:rsidP="00EE30F1">
      <w:pPr>
        <w:rPr>
          <w:i w:val="0"/>
          <w:u w:val="none"/>
        </w:rPr>
      </w:pPr>
    </w:p>
    <w:p w:rsidR="00EE30F1" w:rsidRPr="00EE30F1" w:rsidRDefault="00EE30F1" w:rsidP="00EE30F1">
      <w:pPr>
        <w:pStyle w:val="a4"/>
        <w:ind w:left="0"/>
        <w:rPr>
          <w:i w:val="0"/>
          <w:noProof/>
          <w:sz w:val="20"/>
          <w:szCs w:val="20"/>
          <w:u w:val="none"/>
        </w:rPr>
      </w:pPr>
    </w:p>
    <w:p w:rsidR="00EE30F1" w:rsidRPr="00EE30F1" w:rsidRDefault="00EE30F1" w:rsidP="00EE30F1">
      <w:pPr>
        <w:pStyle w:val="a4"/>
        <w:ind w:left="0"/>
        <w:rPr>
          <w:i w:val="0"/>
          <w:noProof/>
          <w:sz w:val="20"/>
          <w:szCs w:val="20"/>
          <w:u w:val="none"/>
        </w:rPr>
      </w:pPr>
    </w:p>
    <w:tbl>
      <w:tblPr>
        <w:tblW w:w="0" w:type="auto"/>
        <w:tblLook w:val="04A0" w:firstRow="1" w:lastRow="0" w:firstColumn="1" w:lastColumn="0" w:noHBand="0" w:noVBand="1"/>
      </w:tblPr>
      <w:tblGrid>
        <w:gridCol w:w="3170"/>
        <w:gridCol w:w="3170"/>
      </w:tblGrid>
      <w:tr w:rsidR="00EE30F1" w:rsidRPr="00EE30F1" w:rsidTr="006A277F">
        <w:tc>
          <w:tcPr>
            <w:tcW w:w="3170" w:type="dxa"/>
            <w:vAlign w:val="center"/>
          </w:tcPr>
          <w:p w:rsidR="00EE30F1" w:rsidRPr="00EE30F1" w:rsidRDefault="00EE30F1" w:rsidP="006A277F">
            <w:pPr>
              <w:pStyle w:val="a4"/>
              <w:ind w:left="0"/>
              <w:jc w:val="center"/>
              <w:rPr>
                <w:i w:val="0"/>
                <w:sz w:val="20"/>
                <w:szCs w:val="20"/>
                <w:u w:val="none"/>
              </w:rPr>
            </w:pPr>
            <w:r w:rsidRPr="00EE30F1">
              <w:rPr>
                <w:i w:val="0"/>
                <w:noProof/>
                <w:sz w:val="20"/>
                <w:szCs w:val="20"/>
                <w:u w:val="none"/>
              </w:rPr>
              <w:drawing>
                <wp:inline distT="0" distB="0" distL="0" distR="0" wp14:anchorId="4B6DBDD9" wp14:editId="4C1909B2">
                  <wp:extent cx="1456690" cy="1148080"/>
                  <wp:effectExtent l="0" t="0" r="0" b="0"/>
                  <wp:docPr id="72" name="Рисунок 72" descr="C:\Documents and Settings\Администратор\Рабочий стол\Технология воспроизводства\Лекция №3_УЗИ\Слайд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Documents and Settings\Администратор\Рабочий стол\Технология воспроизводства\Лекция №3_УЗИ\Слайд29.JPG"/>
                          <pic:cNvPicPr>
                            <a:picLocks noChangeAspect="1" noChangeArrowheads="1"/>
                          </pic:cNvPicPr>
                        </pic:nvPicPr>
                        <pic:blipFill>
                          <a:blip r:embed="rId5" cstate="print">
                            <a:extLst>
                              <a:ext uri="{28A0092B-C50C-407E-A947-70E740481C1C}">
                                <a14:useLocalDpi xmlns:a14="http://schemas.microsoft.com/office/drawing/2010/main" val="0"/>
                              </a:ext>
                            </a:extLst>
                          </a:blip>
                          <a:srcRect l="3699" t="39528" r="57358" b="19165"/>
                          <a:stretch>
                            <a:fillRect/>
                          </a:stretch>
                        </pic:blipFill>
                        <pic:spPr bwMode="auto">
                          <a:xfrm>
                            <a:off x="0" y="0"/>
                            <a:ext cx="1456690" cy="1148080"/>
                          </a:xfrm>
                          <a:prstGeom prst="rect">
                            <a:avLst/>
                          </a:prstGeom>
                          <a:noFill/>
                          <a:ln>
                            <a:noFill/>
                          </a:ln>
                        </pic:spPr>
                      </pic:pic>
                    </a:graphicData>
                  </a:graphic>
                </wp:inline>
              </w:drawing>
            </w:r>
            <w:r w:rsidRPr="00EE30F1">
              <w:rPr>
                <w:i w:val="0"/>
                <w:noProof/>
                <w:sz w:val="16"/>
                <w:szCs w:val="20"/>
                <w:u w:val="none"/>
              </w:rPr>
              <w:t>а</w:t>
            </w:r>
          </w:p>
        </w:tc>
        <w:tc>
          <w:tcPr>
            <w:tcW w:w="3170" w:type="dxa"/>
            <w:vAlign w:val="center"/>
          </w:tcPr>
          <w:p w:rsidR="00EE30F1" w:rsidRPr="00EE30F1" w:rsidRDefault="00EE30F1" w:rsidP="006A277F">
            <w:pPr>
              <w:pStyle w:val="a4"/>
              <w:ind w:left="0"/>
              <w:jc w:val="center"/>
              <w:rPr>
                <w:i w:val="0"/>
                <w:sz w:val="20"/>
                <w:szCs w:val="20"/>
                <w:u w:val="none"/>
              </w:rPr>
            </w:pPr>
            <w:r w:rsidRPr="00EE30F1">
              <w:rPr>
                <w:i w:val="0"/>
                <w:noProof/>
                <w:sz w:val="20"/>
                <w:szCs w:val="20"/>
                <w:u w:val="none"/>
              </w:rPr>
              <w:drawing>
                <wp:inline distT="0" distB="0" distL="0" distR="0" wp14:anchorId="7795BFA9" wp14:editId="46E6B9F8">
                  <wp:extent cx="1765300" cy="1180465"/>
                  <wp:effectExtent l="0" t="0" r="0" b="0"/>
                  <wp:docPr id="71" name="Рисунок 71" descr="C:\Documents and Settings\Администратор\Рабочий стол\Технология воспроизводства\Лекция №3_УЗИ\Слайд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Documents and Settings\Администратор\Рабочий стол\Технология воспроизводства\Лекция №3_УЗИ\Слайд29.JPG"/>
                          <pic:cNvPicPr>
                            <a:picLocks noChangeAspect="1" noChangeArrowheads="1"/>
                          </pic:cNvPicPr>
                        </pic:nvPicPr>
                        <pic:blipFill>
                          <a:blip r:embed="rId5">
                            <a:extLst>
                              <a:ext uri="{28A0092B-C50C-407E-A947-70E740481C1C}">
                                <a14:useLocalDpi xmlns:a14="http://schemas.microsoft.com/office/drawing/2010/main" val="0"/>
                              </a:ext>
                            </a:extLst>
                          </a:blip>
                          <a:srcRect l="57161" t="41997" r="2760" b="22066"/>
                          <a:stretch>
                            <a:fillRect/>
                          </a:stretch>
                        </pic:blipFill>
                        <pic:spPr bwMode="auto">
                          <a:xfrm>
                            <a:off x="0" y="0"/>
                            <a:ext cx="1765300" cy="1180465"/>
                          </a:xfrm>
                          <a:prstGeom prst="rect">
                            <a:avLst/>
                          </a:prstGeom>
                          <a:noFill/>
                          <a:ln>
                            <a:noFill/>
                          </a:ln>
                        </pic:spPr>
                      </pic:pic>
                    </a:graphicData>
                  </a:graphic>
                </wp:inline>
              </w:drawing>
            </w:r>
            <w:r w:rsidRPr="00EE30F1">
              <w:rPr>
                <w:i w:val="0"/>
                <w:noProof/>
                <w:sz w:val="20"/>
                <w:szCs w:val="20"/>
                <w:u w:val="none"/>
              </w:rPr>
              <w:t xml:space="preserve"> </w:t>
            </w:r>
            <w:r w:rsidRPr="00EE30F1">
              <w:rPr>
                <w:i w:val="0"/>
                <w:noProof/>
                <w:sz w:val="16"/>
                <w:szCs w:val="20"/>
                <w:u w:val="none"/>
              </w:rPr>
              <w:t>б</w:t>
            </w:r>
          </w:p>
        </w:tc>
      </w:tr>
    </w:tbl>
    <w:p w:rsidR="00EE30F1" w:rsidRPr="00EE30F1" w:rsidRDefault="00EE30F1" w:rsidP="00EE30F1">
      <w:pPr>
        <w:pStyle w:val="a4"/>
        <w:ind w:left="0"/>
        <w:rPr>
          <w:i w:val="0"/>
          <w:sz w:val="14"/>
          <w:szCs w:val="20"/>
          <w:u w:val="none"/>
        </w:rPr>
      </w:pPr>
    </w:p>
    <w:p w:rsidR="00EE30F1" w:rsidRPr="006A277F" w:rsidRDefault="00EE30F1" w:rsidP="00EE30F1">
      <w:pPr>
        <w:pStyle w:val="a4"/>
        <w:ind w:left="0"/>
        <w:jc w:val="center"/>
        <w:rPr>
          <w:i w:val="0"/>
          <w:sz w:val="20"/>
          <w:szCs w:val="16"/>
          <w:u w:val="none"/>
        </w:rPr>
      </w:pPr>
      <w:r w:rsidRPr="006A277F">
        <w:rPr>
          <w:i w:val="0"/>
          <w:sz w:val="20"/>
          <w:szCs w:val="16"/>
          <w:u w:val="none"/>
        </w:rPr>
        <w:t>Рис. 1. Биопсийный метод определение пола и стадий зрелости гонад: а – место ввода щупа, б – щуп с отобранной икрой</w:t>
      </w:r>
    </w:p>
    <w:p w:rsidR="00EE30F1" w:rsidRPr="006A277F" w:rsidRDefault="00EE30F1" w:rsidP="00EE30F1">
      <w:pPr>
        <w:pStyle w:val="a4"/>
        <w:ind w:left="0"/>
        <w:rPr>
          <w:i w:val="0"/>
          <w:szCs w:val="20"/>
          <w:u w:val="none"/>
        </w:rPr>
      </w:pPr>
    </w:p>
    <w:p w:rsidR="00EE30F1" w:rsidRPr="00EE30F1" w:rsidRDefault="00EE30F1" w:rsidP="00EE30F1">
      <w:pPr>
        <w:pStyle w:val="a4"/>
        <w:ind w:left="0"/>
        <w:jc w:val="center"/>
        <w:rPr>
          <w:i w:val="0"/>
          <w:sz w:val="20"/>
          <w:szCs w:val="20"/>
          <w:u w:val="none"/>
        </w:rPr>
      </w:pPr>
      <w:r w:rsidRPr="00EE30F1">
        <w:rPr>
          <w:i w:val="0"/>
          <w:noProof/>
          <w:sz w:val="20"/>
          <w:szCs w:val="20"/>
          <w:u w:val="none"/>
        </w:rPr>
        <w:drawing>
          <wp:inline distT="0" distB="0" distL="0" distR="0" wp14:anchorId="1C793770" wp14:editId="71507D14">
            <wp:extent cx="3891280" cy="2402840"/>
            <wp:effectExtent l="0" t="0" r="0" b="0"/>
            <wp:docPr id="70" name="Рисунок 70" descr="C:\Documents and Settings\Администратор\Рабочий стол\Технология воспроизводства\Лекция №3_УЗИ\Слайд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Documents and Settings\Администратор\Рабочий стол\Технология воспроизводства\Лекция №3_УЗИ\Слайд38.JPG"/>
                    <pic:cNvPicPr>
                      <a:picLocks noChangeAspect="1" noChangeArrowheads="1"/>
                    </pic:cNvPicPr>
                  </pic:nvPicPr>
                  <pic:blipFill>
                    <a:blip r:embed="rId6">
                      <a:extLst>
                        <a:ext uri="{28A0092B-C50C-407E-A947-70E740481C1C}">
                          <a14:useLocalDpi xmlns:a14="http://schemas.microsoft.com/office/drawing/2010/main" val="0"/>
                        </a:ext>
                      </a:extLst>
                    </a:blip>
                    <a:srcRect l="32362" t="23254" r="29134" b="44934"/>
                    <a:stretch>
                      <a:fillRect/>
                    </a:stretch>
                  </pic:blipFill>
                  <pic:spPr bwMode="auto">
                    <a:xfrm>
                      <a:off x="0" y="0"/>
                      <a:ext cx="3891280" cy="2402840"/>
                    </a:xfrm>
                    <a:prstGeom prst="rect">
                      <a:avLst/>
                    </a:prstGeom>
                    <a:noFill/>
                    <a:ln>
                      <a:noFill/>
                    </a:ln>
                  </pic:spPr>
                </pic:pic>
              </a:graphicData>
            </a:graphic>
          </wp:inline>
        </w:drawing>
      </w:r>
    </w:p>
    <w:p w:rsidR="00EE30F1" w:rsidRPr="006A277F" w:rsidRDefault="00EE30F1" w:rsidP="00EE30F1">
      <w:pPr>
        <w:pStyle w:val="a4"/>
        <w:ind w:left="0"/>
        <w:jc w:val="center"/>
        <w:rPr>
          <w:i w:val="0"/>
          <w:sz w:val="20"/>
          <w:szCs w:val="16"/>
          <w:u w:val="none"/>
        </w:rPr>
      </w:pPr>
      <w:r w:rsidRPr="006A277F">
        <w:rPr>
          <w:i w:val="0"/>
          <w:sz w:val="20"/>
          <w:szCs w:val="16"/>
          <w:u w:val="none"/>
        </w:rPr>
        <w:t>Рис. 2. Эндоскопический метод определения пола и стадий зрелости гонад. Место введение эндоскопа в полость тела</w:t>
      </w:r>
    </w:p>
    <w:p w:rsidR="00EE30F1" w:rsidRPr="00EE30F1" w:rsidRDefault="00EE30F1" w:rsidP="00EE30F1">
      <w:pPr>
        <w:pStyle w:val="a4"/>
        <w:ind w:left="0"/>
        <w:rPr>
          <w:i w:val="0"/>
          <w:sz w:val="20"/>
          <w:szCs w:val="20"/>
          <w:u w:val="none"/>
        </w:rPr>
      </w:pPr>
    </w:p>
    <w:p w:rsidR="00EE30F1" w:rsidRPr="00EE30F1" w:rsidRDefault="00EE30F1" w:rsidP="00EE30F1">
      <w:pPr>
        <w:pStyle w:val="a4"/>
        <w:ind w:left="0"/>
        <w:jc w:val="center"/>
        <w:rPr>
          <w:i w:val="0"/>
          <w:sz w:val="20"/>
          <w:szCs w:val="20"/>
          <w:u w:val="none"/>
        </w:rPr>
      </w:pPr>
      <w:r w:rsidRPr="00EE30F1">
        <w:rPr>
          <w:i w:val="0"/>
          <w:noProof/>
          <w:sz w:val="20"/>
          <w:szCs w:val="20"/>
          <w:u w:val="none"/>
        </w:rPr>
        <w:lastRenderedPageBreak/>
        <w:drawing>
          <wp:inline distT="0" distB="0" distL="0" distR="0" wp14:anchorId="37DB6DB7" wp14:editId="780CCC49">
            <wp:extent cx="3529965" cy="2286000"/>
            <wp:effectExtent l="0" t="0" r="0" b="0"/>
            <wp:docPr id="69" name="Рисунок 69" descr="C:\Documents and Settings\Администратор\Рабочий стол\Технология воспроизводства\Лекция №3_УЗИ\Слайд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Documents and Settings\Администратор\Рабочий стол\Технология воспроизводства\Лекция №3_УЗИ\Слайд39.JPG"/>
                    <pic:cNvPicPr>
                      <a:picLocks noChangeAspect="1" noChangeArrowheads="1"/>
                    </pic:cNvPicPr>
                  </pic:nvPicPr>
                  <pic:blipFill>
                    <a:blip r:embed="rId7" cstate="print">
                      <a:extLst>
                        <a:ext uri="{28A0092B-C50C-407E-A947-70E740481C1C}">
                          <a14:useLocalDpi xmlns:a14="http://schemas.microsoft.com/office/drawing/2010/main" val="0"/>
                        </a:ext>
                      </a:extLst>
                    </a:blip>
                    <a:srcRect t="13387"/>
                    <a:stretch>
                      <a:fillRect/>
                    </a:stretch>
                  </pic:blipFill>
                  <pic:spPr bwMode="auto">
                    <a:xfrm>
                      <a:off x="0" y="0"/>
                      <a:ext cx="3529965" cy="2286000"/>
                    </a:xfrm>
                    <a:prstGeom prst="rect">
                      <a:avLst/>
                    </a:prstGeom>
                    <a:noFill/>
                    <a:ln>
                      <a:noFill/>
                    </a:ln>
                  </pic:spPr>
                </pic:pic>
              </a:graphicData>
            </a:graphic>
          </wp:inline>
        </w:drawing>
      </w:r>
    </w:p>
    <w:p w:rsidR="00EE30F1" w:rsidRPr="00EE30F1" w:rsidRDefault="00EE30F1" w:rsidP="00EE30F1">
      <w:pPr>
        <w:pStyle w:val="a4"/>
        <w:ind w:left="0"/>
        <w:rPr>
          <w:i w:val="0"/>
          <w:sz w:val="16"/>
          <w:szCs w:val="16"/>
          <w:u w:val="none"/>
        </w:rPr>
      </w:pPr>
    </w:p>
    <w:p w:rsidR="00EE30F1" w:rsidRPr="006A277F" w:rsidRDefault="00EE30F1" w:rsidP="00EE30F1">
      <w:pPr>
        <w:pStyle w:val="a4"/>
        <w:ind w:left="0"/>
        <w:jc w:val="center"/>
        <w:rPr>
          <w:i w:val="0"/>
          <w:sz w:val="20"/>
          <w:szCs w:val="16"/>
          <w:u w:val="none"/>
        </w:rPr>
      </w:pPr>
      <w:r w:rsidRPr="006A277F">
        <w:rPr>
          <w:i w:val="0"/>
          <w:sz w:val="20"/>
          <w:szCs w:val="16"/>
          <w:u w:val="none"/>
        </w:rPr>
        <w:t>Рис. 3. Диагностика пола ленского осетра эндоскопическим  метод</w:t>
      </w:r>
    </w:p>
    <w:p w:rsidR="00EE30F1" w:rsidRPr="00EE30F1" w:rsidRDefault="00EE30F1" w:rsidP="00EE30F1">
      <w:pPr>
        <w:pStyle w:val="a4"/>
        <w:ind w:left="0"/>
        <w:rPr>
          <w:i w:val="0"/>
          <w:sz w:val="14"/>
          <w:szCs w:val="20"/>
          <w:u w:val="none"/>
        </w:rPr>
      </w:pPr>
    </w:p>
    <w:p w:rsidR="00EE30F1" w:rsidRPr="00EE30F1" w:rsidRDefault="00EE30F1" w:rsidP="00EE30F1">
      <w:pPr>
        <w:pStyle w:val="a4"/>
        <w:ind w:left="0"/>
        <w:jc w:val="center"/>
        <w:rPr>
          <w:i w:val="0"/>
          <w:sz w:val="20"/>
          <w:szCs w:val="20"/>
          <w:u w:val="none"/>
        </w:rPr>
      </w:pPr>
      <w:r w:rsidRPr="00EE30F1">
        <w:rPr>
          <w:i w:val="0"/>
          <w:noProof/>
          <w:sz w:val="20"/>
          <w:szCs w:val="20"/>
          <w:u w:val="none"/>
        </w:rPr>
        <w:drawing>
          <wp:inline distT="0" distB="0" distL="0" distR="0" wp14:anchorId="1E05FF50" wp14:editId="67205E07">
            <wp:extent cx="3551555" cy="2891790"/>
            <wp:effectExtent l="0" t="0" r="0" b="0"/>
            <wp:docPr id="68" name="Рисунок 68" descr="C:\Documents and Settings\Администратор\Рабочий стол\Технология воспроизводства\Лекция №3_УЗИ\Слайд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Documents and Settings\Администратор\Рабочий стол\Технология воспроизводства\Лекция №3_УЗИ\Слайд40.JPG"/>
                    <pic:cNvPicPr>
                      <a:picLocks noChangeAspect="1" noChangeArrowheads="1"/>
                    </pic:cNvPicPr>
                  </pic:nvPicPr>
                  <pic:blipFill>
                    <a:blip r:embed="rId8">
                      <a:extLst>
                        <a:ext uri="{28A0092B-C50C-407E-A947-70E740481C1C}">
                          <a14:useLocalDpi xmlns:a14="http://schemas.microsoft.com/office/drawing/2010/main" val="0"/>
                        </a:ext>
                      </a:extLst>
                    </a:blip>
                    <a:srcRect l="9410" t="2519" r="9921" b="9502"/>
                    <a:stretch>
                      <a:fillRect/>
                    </a:stretch>
                  </pic:blipFill>
                  <pic:spPr bwMode="auto">
                    <a:xfrm>
                      <a:off x="0" y="0"/>
                      <a:ext cx="3551555" cy="2891790"/>
                    </a:xfrm>
                    <a:prstGeom prst="rect">
                      <a:avLst/>
                    </a:prstGeom>
                    <a:noFill/>
                    <a:ln>
                      <a:noFill/>
                    </a:ln>
                  </pic:spPr>
                </pic:pic>
              </a:graphicData>
            </a:graphic>
          </wp:inline>
        </w:drawing>
      </w:r>
    </w:p>
    <w:p w:rsidR="00EE30F1" w:rsidRPr="006A277F" w:rsidRDefault="00EE30F1" w:rsidP="00EE30F1">
      <w:pPr>
        <w:pStyle w:val="a4"/>
        <w:ind w:left="0"/>
        <w:jc w:val="center"/>
        <w:rPr>
          <w:i w:val="0"/>
          <w:sz w:val="20"/>
          <w:szCs w:val="16"/>
          <w:u w:val="none"/>
        </w:rPr>
      </w:pPr>
      <w:r w:rsidRPr="006A277F">
        <w:rPr>
          <w:i w:val="0"/>
          <w:sz w:val="20"/>
          <w:szCs w:val="16"/>
          <w:u w:val="none"/>
        </w:rPr>
        <w:t>Рис. 4. Диагностика пола лопатоноса эндоскопическим метод</w:t>
      </w:r>
    </w:p>
    <w:p w:rsidR="00EE30F1" w:rsidRPr="006A277F" w:rsidRDefault="00EE30F1" w:rsidP="00EE30F1">
      <w:pPr>
        <w:pStyle w:val="a4"/>
        <w:ind w:left="0"/>
        <w:rPr>
          <w:i w:val="0"/>
          <w:szCs w:val="20"/>
          <w:u w:val="none"/>
        </w:rPr>
      </w:pPr>
    </w:p>
    <w:p w:rsidR="00EE30F1" w:rsidRPr="00EE30F1" w:rsidRDefault="00EE30F1" w:rsidP="00EE30F1">
      <w:pPr>
        <w:pStyle w:val="a4"/>
        <w:ind w:left="0"/>
        <w:jc w:val="center"/>
        <w:rPr>
          <w:i w:val="0"/>
          <w:sz w:val="20"/>
          <w:szCs w:val="20"/>
          <w:u w:val="none"/>
        </w:rPr>
      </w:pPr>
      <w:r w:rsidRPr="00EE30F1">
        <w:rPr>
          <w:i w:val="0"/>
          <w:noProof/>
          <w:sz w:val="20"/>
          <w:szCs w:val="20"/>
          <w:u w:val="none"/>
        </w:rPr>
        <w:drawing>
          <wp:inline distT="0" distB="0" distL="0" distR="0" wp14:anchorId="5FC414B3" wp14:editId="005AEEEC">
            <wp:extent cx="3891280" cy="1286510"/>
            <wp:effectExtent l="0" t="0" r="0" b="0"/>
            <wp:docPr id="67" name="Рисунок 67" descr="C:\Documents and Settings\Администратор\Рабочий стол\Технология воспроизводства\Лекция №3_УЗИ\Слайд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Администратор\Рабочий стол\Технология воспроизводства\Лекция №3_УЗИ\Слайд55.JPG"/>
                    <pic:cNvPicPr>
                      <a:picLocks noChangeAspect="1" noChangeArrowheads="1"/>
                    </pic:cNvPicPr>
                  </pic:nvPicPr>
                  <pic:blipFill>
                    <a:blip r:embed="rId9" cstate="print">
                      <a:extLst>
                        <a:ext uri="{28A0092B-C50C-407E-A947-70E740481C1C}">
                          <a14:useLocalDpi xmlns:a14="http://schemas.microsoft.com/office/drawing/2010/main" val="0"/>
                        </a:ext>
                      </a:extLst>
                    </a:blip>
                    <a:srcRect t="29869" b="26141"/>
                    <a:stretch>
                      <a:fillRect/>
                    </a:stretch>
                  </pic:blipFill>
                  <pic:spPr bwMode="auto">
                    <a:xfrm>
                      <a:off x="0" y="0"/>
                      <a:ext cx="3891280" cy="1286510"/>
                    </a:xfrm>
                    <a:prstGeom prst="rect">
                      <a:avLst/>
                    </a:prstGeom>
                    <a:noFill/>
                    <a:ln>
                      <a:noFill/>
                    </a:ln>
                  </pic:spPr>
                </pic:pic>
              </a:graphicData>
            </a:graphic>
          </wp:inline>
        </w:drawing>
      </w:r>
    </w:p>
    <w:p w:rsidR="00EE30F1" w:rsidRPr="006A277F" w:rsidRDefault="00EE30F1" w:rsidP="00EE30F1">
      <w:pPr>
        <w:pStyle w:val="a4"/>
        <w:ind w:left="0"/>
        <w:jc w:val="center"/>
        <w:rPr>
          <w:i w:val="0"/>
          <w:sz w:val="20"/>
          <w:szCs w:val="16"/>
          <w:u w:val="none"/>
        </w:rPr>
      </w:pPr>
      <w:r w:rsidRPr="006A277F">
        <w:rPr>
          <w:i w:val="0"/>
          <w:sz w:val="20"/>
          <w:szCs w:val="16"/>
          <w:u w:val="none"/>
        </w:rPr>
        <w:t>Рис. 5. Морфометрический метод определения пола и стадий зрелости гонад</w:t>
      </w:r>
    </w:p>
    <w:p w:rsidR="00EE30F1" w:rsidRPr="006A277F" w:rsidRDefault="00EE30F1" w:rsidP="00EE30F1">
      <w:pPr>
        <w:pStyle w:val="a4"/>
        <w:ind w:left="0"/>
        <w:rPr>
          <w:i w:val="0"/>
          <w:sz w:val="16"/>
          <w:szCs w:val="20"/>
          <w:u w:val="none"/>
        </w:rPr>
      </w:pPr>
    </w:p>
    <w:p w:rsidR="00EE30F1" w:rsidRPr="00EE30F1" w:rsidRDefault="00EE30F1" w:rsidP="00EE30F1">
      <w:pPr>
        <w:pStyle w:val="a4"/>
        <w:ind w:left="0"/>
        <w:jc w:val="center"/>
        <w:rPr>
          <w:i w:val="0"/>
          <w:sz w:val="20"/>
          <w:szCs w:val="20"/>
          <w:u w:val="none"/>
        </w:rPr>
      </w:pPr>
      <w:r w:rsidRPr="00EE30F1">
        <w:rPr>
          <w:i w:val="0"/>
          <w:noProof/>
          <w:sz w:val="20"/>
          <w:szCs w:val="20"/>
          <w:u w:val="none"/>
        </w:rPr>
        <w:lastRenderedPageBreak/>
        <w:drawing>
          <wp:inline distT="0" distB="0" distL="0" distR="0" wp14:anchorId="3B8C89AF" wp14:editId="198AD007">
            <wp:extent cx="2339340" cy="1701165"/>
            <wp:effectExtent l="0" t="0" r="0" b="0"/>
            <wp:docPr id="66" name="Рисунок 66" descr="C:\Documents and Settings\Администратор\Рабочий стол\Технология воспроизводства\Руководство FAO по осетровым рыбам_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C:\Documents and Settings\Администратор\Рабочий стол\Технология воспроизводства\Руководство FAO по осетровым рыбам_90.jpg"/>
                    <pic:cNvPicPr>
                      <a:picLocks noChangeAspect="1" noChangeArrowheads="1"/>
                    </pic:cNvPicPr>
                  </pic:nvPicPr>
                  <pic:blipFill>
                    <a:blip r:embed="rId10" cstate="print">
                      <a:extLst>
                        <a:ext uri="{28A0092B-C50C-407E-A947-70E740481C1C}">
                          <a14:useLocalDpi xmlns:a14="http://schemas.microsoft.com/office/drawing/2010/main" val="0"/>
                        </a:ext>
                      </a:extLst>
                    </a:blip>
                    <a:srcRect l="26688" t="7808" r="27538" b="68468"/>
                    <a:stretch>
                      <a:fillRect/>
                    </a:stretch>
                  </pic:blipFill>
                  <pic:spPr bwMode="auto">
                    <a:xfrm>
                      <a:off x="0" y="0"/>
                      <a:ext cx="2339340" cy="1701165"/>
                    </a:xfrm>
                    <a:prstGeom prst="rect">
                      <a:avLst/>
                    </a:prstGeom>
                    <a:noFill/>
                    <a:ln>
                      <a:noFill/>
                    </a:ln>
                  </pic:spPr>
                </pic:pic>
              </a:graphicData>
            </a:graphic>
          </wp:inline>
        </w:drawing>
      </w:r>
    </w:p>
    <w:p w:rsidR="00EE30F1" w:rsidRPr="006A277F" w:rsidRDefault="00EE30F1" w:rsidP="00EE30F1">
      <w:pPr>
        <w:pStyle w:val="a4"/>
        <w:ind w:left="0"/>
        <w:jc w:val="center"/>
        <w:rPr>
          <w:i w:val="0"/>
          <w:sz w:val="20"/>
          <w:szCs w:val="16"/>
          <w:u w:val="none"/>
        </w:rPr>
      </w:pPr>
      <w:r w:rsidRPr="006A277F">
        <w:rPr>
          <w:i w:val="0"/>
          <w:sz w:val="20"/>
          <w:szCs w:val="16"/>
          <w:u w:val="none"/>
        </w:rPr>
        <w:t>Рис. 6. Лапароскопия и прямая пальпация</w:t>
      </w:r>
    </w:p>
    <w:p w:rsidR="00EE30F1" w:rsidRPr="00EE30F1" w:rsidRDefault="00EE30F1" w:rsidP="00EE30F1">
      <w:pPr>
        <w:pStyle w:val="a4"/>
        <w:ind w:left="0"/>
        <w:rPr>
          <w:i w:val="0"/>
          <w:sz w:val="12"/>
          <w:szCs w:val="20"/>
          <w:u w:val="none"/>
        </w:rPr>
      </w:pPr>
    </w:p>
    <w:p w:rsidR="00EE30F1" w:rsidRPr="00EE30F1" w:rsidRDefault="00EE30F1" w:rsidP="00EE30F1">
      <w:pPr>
        <w:pStyle w:val="a4"/>
        <w:ind w:left="0"/>
        <w:jc w:val="center"/>
        <w:rPr>
          <w:i w:val="0"/>
          <w:sz w:val="20"/>
          <w:szCs w:val="20"/>
          <w:u w:val="none"/>
        </w:rPr>
      </w:pPr>
      <w:r w:rsidRPr="00EE30F1">
        <w:rPr>
          <w:i w:val="0"/>
          <w:noProof/>
          <w:sz w:val="20"/>
          <w:szCs w:val="20"/>
          <w:u w:val="none"/>
        </w:rPr>
        <w:drawing>
          <wp:inline distT="0" distB="0" distL="0" distR="0" wp14:anchorId="0384BE36" wp14:editId="1681BCDD">
            <wp:extent cx="2339340" cy="2041525"/>
            <wp:effectExtent l="0" t="0" r="0" b="0"/>
            <wp:docPr id="65" name="Рисунок 65" descr="C:\Documents and Settings\Администратор\Рабочий стол\Технология воспроизводства\Руководство FAO по осетровым рыбам_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C:\Documents and Settings\Администратор\Рабочий стол\Технология воспроизводства\Руководство FAO по осетровым рыбам_91.jpg"/>
                    <pic:cNvPicPr>
                      <a:picLocks noChangeAspect="1" noChangeArrowheads="1"/>
                    </pic:cNvPicPr>
                  </pic:nvPicPr>
                  <pic:blipFill>
                    <a:blip r:embed="rId11" cstate="print">
                      <a:extLst>
                        <a:ext uri="{28A0092B-C50C-407E-A947-70E740481C1C}">
                          <a14:useLocalDpi xmlns:a14="http://schemas.microsoft.com/office/drawing/2010/main" val="0"/>
                        </a:ext>
                      </a:extLst>
                    </a:blip>
                    <a:srcRect l="28589" t="63019" r="28648" b="10553"/>
                    <a:stretch>
                      <a:fillRect/>
                    </a:stretch>
                  </pic:blipFill>
                  <pic:spPr bwMode="auto">
                    <a:xfrm>
                      <a:off x="0" y="0"/>
                      <a:ext cx="2339340" cy="2041525"/>
                    </a:xfrm>
                    <a:prstGeom prst="rect">
                      <a:avLst/>
                    </a:prstGeom>
                    <a:noFill/>
                    <a:ln>
                      <a:noFill/>
                    </a:ln>
                  </pic:spPr>
                </pic:pic>
              </a:graphicData>
            </a:graphic>
          </wp:inline>
        </w:drawing>
      </w:r>
    </w:p>
    <w:p w:rsidR="00EE30F1" w:rsidRPr="006A277F" w:rsidRDefault="00EE30F1" w:rsidP="00EE30F1">
      <w:pPr>
        <w:pStyle w:val="a4"/>
        <w:ind w:left="0"/>
        <w:jc w:val="center"/>
        <w:rPr>
          <w:i w:val="0"/>
          <w:sz w:val="20"/>
          <w:szCs w:val="16"/>
          <w:u w:val="none"/>
        </w:rPr>
      </w:pPr>
      <w:r w:rsidRPr="006A277F">
        <w:rPr>
          <w:i w:val="0"/>
          <w:sz w:val="20"/>
          <w:szCs w:val="16"/>
          <w:u w:val="none"/>
        </w:rPr>
        <w:t xml:space="preserve">Рис. 7 Отоскоп для непосредственного исследования </w:t>
      </w:r>
    </w:p>
    <w:p w:rsidR="00EE30F1" w:rsidRPr="006A277F" w:rsidRDefault="00EE30F1" w:rsidP="00EE30F1">
      <w:pPr>
        <w:pStyle w:val="a4"/>
        <w:ind w:left="0"/>
        <w:jc w:val="center"/>
        <w:rPr>
          <w:i w:val="0"/>
          <w:sz w:val="20"/>
          <w:szCs w:val="16"/>
          <w:u w:val="none"/>
        </w:rPr>
      </w:pPr>
      <w:r w:rsidRPr="006A277F">
        <w:rPr>
          <w:i w:val="0"/>
          <w:sz w:val="20"/>
          <w:szCs w:val="16"/>
          <w:u w:val="none"/>
        </w:rPr>
        <w:t>гонад осетровых при лапароскопии</w:t>
      </w:r>
    </w:p>
    <w:p w:rsidR="00EE30F1" w:rsidRPr="006A277F" w:rsidRDefault="00EE30F1" w:rsidP="00EE30F1">
      <w:pPr>
        <w:pStyle w:val="a4"/>
        <w:ind w:left="0"/>
        <w:rPr>
          <w:i w:val="0"/>
          <w:szCs w:val="20"/>
          <w:u w:val="none"/>
        </w:rPr>
      </w:pPr>
    </w:p>
    <w:tbl>
      <w:tblPr>
        <w:tblW w:w="6317" w:type="dxa"/>
        <w:tblLook w:val="04A0" w:firstRow="1" w:lastRow="0" w:firstColumn="1" w:lastColumn="0" w:noHBand="0" w:noVBand="1"/>
      </w:tblPr>
      <w:tblGrid>
        <w:gridCol w:w="3129"/>
        <w:gridCol w:w="3188"/>
      </w:tblGrid>
      <w:tr w:rsidR="00EE30F1" w:rsidRPr="00EE30F1" w:rsidTr="006A277F">
        <w:tc>
          <w:tcPr>
            <w:tcW w:w="3129" w:type="dxa"/>
          </w:tcPr>
          <w:p w:rsidR="00EE30F1" w:rsidRPr="00EE30F1" w:rsidRDefault="00EE30F1" w:rsidP="006A277F">
            <w:pPr>
              <w:pStyle w:val="a4"/>
              <w:ind w:left="0"/>
              <w:rPr>
                <w:i w:val="0"/>
                <w:sz w:val="20"/>
                <w:szCs w:val="20"/>
                <w:u w:val="none"/>
              </w:rPr>
            </w:pPr>
            <w:r w:rsidRPr="00EE30F1">
              <w:rPr>
                <w:i w:val="0"/>
                <w:noProof/>
                <w:sz w:val="20"/>
                <w:szCs w:val="20"/>
                <w:u w:val="none"/>
              </w:rPr>
              <w:drawing>
                <wp:inline distT="0" distB="0" distL="0" distR="0" wp14:anchorId="0A373A50" wp14:editId="03C4C23E">
                  <wp:extent cx="1765300" cy="1382395"/>
                  <wp:effectExtent l="0" t="0" r="0" b="0"/>
                  <wp:docPr id="64" name="Рисунок 64" descr="C:\Documents and Settings\xXx\Рабочий стол\Определение пола\DSC03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xXx\Рабочий стол\Определение пола\DSC0368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5300" cy="1382395"/>
                          </a:xfrm>
                          <a:prstGeom prst="rect">
                            <a:avLst/>
                          </a:prstGeom>
                          <a:noFill/>
                          <a:ln>
                            <a:noFill/>
                          </a:ln>
                        </pic:spPr>
                      </pic:pic>
                    </a:graphicData>
                  </a:graphic>
                </wp:inline>
              </w:drawing>
            </w:r>
            <w:r w:rsidRPr="00EE30F1">
              <w:rPr>
                <w:i w:val="0"/>
                <w:noProof/>
                <w:sz w:val="20"/>
                <w:szCs w:val="20"/>
                <w:u w:val="none"/>
              </w:rPr>
              <w:t xml:space="preserve"> </w:t>
            </w:r>
            <w:r w:rsidRPr="00EE30F1">
              <w:rPr>
                <w:i w:val="0"/>
                <w:noProof/>
                <w:sz w:val="16"/>
                <w:szCs w:val="20"/>
                <w:u w:val="none"/>
              </w:rPr>
              <w:t>а</w:t>
            </w:r>
          </w:p>
        </w:tc>
        <w:tc>
          <w:tcPr>
            <w:tcW w:w="3188" w:type="dxa"/>
          </w:tcPr>
          <w:p w:rsidR="00EE30F1" w:rsidRPr="00EE30F1" w:rsidRDefault="00EE30F1" w:rsidP="006A277F">
            <w:pPr>
              <w:pStyle w:val="a4"/>
              <w:ind w:left="0"/>
              <w:rPr>
                <w:i w:val="0"/>
                <w:sz w:val="20"/>
                <w:szCs w:val="20"/>
                <w:u w:val="none"/>
              </w:rPr>
            </w:pPr>
            <w:r w:rsidRPr="00EE30F1">
              <w:rPr>
                <w:i w:val="0"/>
                <w:noProof/>
                <w:sz w:val="20"/>
                <w:szCs w:val="20"/>
                <w:u w:val="none"/>
              </w:rPr>
              <w:drawing>
                <wp:inline distT="0" distB="0" distL="0" distR="0" wp14:anchorId="2E5C7A53" wp14:editId="2CCD85AA">
                  <wp:extent cx="1797050" cy="1382395"/>
                  <wp:effectExtent l="0" t="0" r="0" b="0"/>
                  <wp:docPr id="63" name="Рисунок 63" descr="D:\Все фотки\Рыбы\IGB\Осетры из IGB\101MSDCF\DSC03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Все фотки\Рыбы\IGB\Осетры из IGB\101MSDCF\DSC0368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7050" cy="1382395"/>
                          </a:xfrm>
                          <a:prstGeom prst="rect">
                            <a:avLst/>
                          </a:prstGeom>
                          <a:noFill/>
                          <a:ln>
                            <a:noFill/>
                          </a:ln>
                        </pic:spPr>
                      </pic:pic>
                    </a:graphicData>
                  </a:graphic>
                </wp:inline>
              </w:drawing>
            </w:r>
            <w:r w:rsidRPr="00EE30F1">
              <w:rPr>
                <w:i w:val="0"/>
                <w:noProof/>
                <w:sz w:val="20"/>
                <w:szCs w:val="20"/>
                <w:u w:val="none"/>
              </w:rPr>
              <w:t xml:space="preserve"> </w:t>
            </w:r>
            <w:r w:rsidRPr="00EE30F1">
              <w:rPr>
                <w:i w:val="0"/>
                <w:noProof/>
                <w:sz w:val="16"/>
                <w:szCs w:val="20"/>
                <w:u w:val="none"/>
              </w:rPr>
              <w:t>б</w:t>
            </w:r>
          </w:p>
        </w:tc>
      </w:tr>
    </w:tbl>
    <w:p w:rsidR="00EE30F1" w:rsidRPr="006A277F" w:rsidRDefault="00EE30F1" w:rsidP="00EE30F1">
      <w:pPr>
        <w:pStyle w:val="a4"/>
        <w:ind w:left="0"/>
        <w:jc w:val="center"/>
        <w:rPr>
          <w:i w:val="0"/>
          <w:sz w:val="20"/>
          <w:szCs w:val="16"/>
          <w:u w:val="none"/>
        </w:rPr>
      </w:pPr>
      <w:r w:rsidRPr="006A277F">
        <w:rPr>
          <w:i w:val="0"/>
          <w:sz w:val="20"/>
          <w:szCs w:val="16"/>
          <w:u w:val="none"/>
        </w:rPr>
        <w:t>Рис. 8 Процедура проведения лапароскопии: а – расширение разреза и визуальное исследование, б – нанесение шва после исследования</w:t>
      </w:r>
    </w:p>
    <w:p w:rsidR="00EE30F1" w:rsidRPr="006A277F" w:rsidRDefault="00EE30F1" w:rsidP="00EE30F1">
      <w:pPr>
        <w:pStyle w:val="a4"/>
        <w:ind w:left="0"/>
        <w:rPr>
          <w:i w:val="0"/>
          <w:sz w:val="16"/>
          <w:szCs w:val="20"/>
          <w:u w:val="none"/>
        </w:rPr>
      </w:pPr>
    </w:p>
    <w:p w:rsidR="00EE30F1" w:rsidRPr="00EE30F1" w:rsidRDefault="00EE30F1" w:rsidP="00EE30F1">
      <w:pPr>
        <w:pStyle w:val="a4"/>
        <w:ind w:left="0"/>
        <w:jc w:val="center"/>
        <w:rPr>
          <w:i w:val="0"/>
          <w:sz w:val="20"/>
          <w:szCs w:val="20"/>
          <w:u w:val="none"/>
        </w:rPr>
      </w:pPr>
      <w:r w:rsidRPr="00EE30F1">
        <w:rPr>
          <w:i w:val="0"/>
          <w:noProof/>
          <w:sz w:val="20"/>
          <w:szCs w:val="20"/>
          <w:u w:val="none"/>
        </w:rPr>
        <w:drawing>
          <wp:inline distT="0" distB="0" distL="0" distR="0" wp14:anchorId="638D977C" wp14:editId="49F949E3">
            <wp:extent cx="2966720" cy="1488440"/>
            <wp:effectExtent l="0" t="0" r="0" b="0"/>
            <wp:docPr id="62" name="Рисунок 62" descr="C:\Documents and Settings\Администратор\Рабочий стол\Технология воспроизводства\Руководство FAO по осетровым рыбам_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C:\Documents and Settings\Администратор\Рабочий стол\Технология воспроизводства\Руководство FAO по осетровым рыбам_90.jpg"/>
                    <pic:cNvPicPr>
                      <a:picLocks noChangeAspect="1" noChangeArrowheads="1"/>
                    </pic:cNvPicPr>
                  </pic:nvPicPr>
                  <pic:blipFill>
                    <a:blip r:embed="rId14" cstate="print">
                      <a:extLst>
                        <a:ext uri="{28A0092B-C50C-407E-A947-70E740481C1C}">
                          <a14:useLocalDpi xmlns:a14="http://schemas.microsoft.com/office/drawing/2010/main" val="0"/>
                        </a:ext>
                      </a:extLst>
                    </a:blip>
                    <a:srcRect l="13162" t="62076" r="13162" b="11711"/>
                    <a:stretch>
                      <a:fillRect/>
                    </a:stretch>
                  </pic:blipFill>
                  <pic:spPr bwMode="auto">
                    <a:xfrm>
                      <a:off x="0" y="0"/>
                      <a:ext cx="2966720" cy="1488440"/>
                    </a:xfrm>
                    <a:prstGeom prst="rect">
                      <a:avLst/>
                    </a:prstGeom>
                    <a:noFill/>
                    <a:ln>
                      <a:noFill/>
                    </a:ln>
                  </pic:spPr>
                </pic:pic>
              </a:graphicData>
            </a:graphic>
          </wp:inline>
        </w:drawing>
      </w:r>
    </w:p>
    <w:p w:rsidR="00EE30F1" w:rsidRPr="00EE30F1" w:rsidRDefault="00EE30F1" w:rsidP="00EE30F1">
      <w:pPr>
        <w:pStyle w:val="a4"/>
        <w:ind w:left="0"/>
        <w:rPr>
          <w:i w:val="0"/>
          <w:sz w:val="12"/>
          <w:szCs w:val="16"/>
          <w:u w:val="none"/>
        </w:rPr>
      </w:pPr>
    </w:p>
    <w:p w:rsidR="00EE30F1" w:rsidRPr="006A277F" w:rsidRDefault="00EE30F1" w:rsidP="00EE30F1">
      <w:pPr>
        <w:pStyle w:val="a4"/>
        <w:ind w:left="0"/>
        <w:jc w:val="center"/>
        <w:rPr>
          <w:i w:val="0"/>
          <w:sz w:val="20"/>
          <w:szCs w:val="16"/>
          <w:u w:val="none"/>
        </w:rPr>
      </w:pPr>
      <w:r w:rsidRPr="006A277F">
        <w:rPr>
          <w:i w:val="0"/>
          <w:sz w:val="20"/>
          <w:szCs w:val="16"/>
          <w:u w:val="none"/>
        </w:rPr>
        <w:t>Рис. 9. Примеры наложения швов после лапароскопии</w:t>
      </w:r>
    </w:p>
    <w:p w:rsidR="00EE30F1" w:rsidRPr="00EE30F1" w:rsidRDefault="00EE30F1" w:rsidP="00EE30F1">
      <w:pPr>
        <w:pStyle w:val="a4"/>
        <w:ind w:left="0"/>
        <w:rPr>
          <w:i w:val="0"/>
          <w:sz w:val="12"/>
          <w:szCs w:val="20"/>
          <w:u w:val="none"/>
        </w:rPr>
      </w:pPr>
    </w:p>
    <w:p w:rsidR="00EE30F1" w:rsidRPr="00EE30F1" w:rsidRDefault="00EE30F1" w:rsidP="00EE30F1">
      <w:pPr>
        <w:pStyle w:val="a4"/>
        <w:ind w:left="0"/>
        <w:jc w:val="center"/>
        <w:rPr>
          <w:i w:val="0"/>
          <w:noProof/>
          <w:sz w:val="20"/>
          <w:szCs w:val="20"/>
          <w:u w:val="none"/>
        </w:rPr>
      </w:pPr>
      <w:r w:rsidRPr="00EE30F1">
        <w:rPr>
          <w:i w:val="0"/>
          <w:noProof/>
          <w:sz w:val="20"/>
          <w:szCs w:val="20"/>
          <w:u w:val="none"/>
        </w:rPr>
        <w:drawing>
          <wp:inline distT="0" distB="0" distL="0" distR="0" wp14:anchorId="7B945B22" wp14:editId="0579271C">
            <wp:extent cx="2817495" cy="1988185"/>
            <wp:effectExtent l="0" t="0" r="0" b="0"/>
            <wp:docPr id="61"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rrowheads="1"/>
                    </pic:cNvPicPr>
                  </pic:nvPicPr>
                  <pic:blipFill>
                    <a:blip r:embed="rId15">
                      <a:extLst>
                        <a:ext uri="{28A0092B-C50C-407E-A947-70E740481C1C}">
                          <a14:useLocalDpi xmlns:a14="http://schemas.microsoft.com/office/drawing/2010/main" val="0"/>
                        </a:ext>
                      </a:extLst>
                    </a:blip>
                    <a:srcRect l="5034" t="7130" r="5034" b="7323"/>
                    <a:stretch>
                      <a:fillRect/>
                    </a:stretch>
                  </pic:blipFill>
                  <pic:spPr bwMode="auto">
                    <a:xfrm>
                      <a:off x="0" y="0"/>
                      <a:ext cx="2817495" cy="1988185"/>
                    </a:xfrm>
                    <a:prstGeom prst="rect">
                      <a:avLst/>
                    </a:prstGeom>
                    <a:noFill/>
                    <a:ln>
                      <a:noFill/>
                    </a:ln>
                  </pic:spPr>
                </pic:pic>
              </a:graphicData>
            </a:graphic>
          </wp:inline>
        </w:drawing>
      </w:r>
    </w:p>
    <w:p w:rsidR="00EE30F1" w:rsidRPr="00EE30F1" w:rsidRDefault="00EE30F1" w:rsidP="00EE30F1">
      <w:pPr>
        <w:pStyle w:val="a4"/>
        <w:ind w:left="0"/>
        <w:jc w:val="center"/>
        <w:rPr>
          <w:i w:val="0"/>
          <w:sz w:val="12"/>
          <w:szCs w:val="20"/>
          <w:u w:val="none"/>
        </w:rPr>
      </w:pPr>
    </w:p>
    <w:p w:rsidR="00EE30F1" w:rsidRPr="006A277F" w:rsidRDefault="00EE30F1" w:rsidP="00EE30F1">
      <w:pPr>
        <w:pStyle w:val="a4"/>
        <w:ind w:left="0"/>
        <w:jc w:val="center"/>
        <w:rPr>
          <w:i w:val="0"/>
          <w:sz w:val="20"/>
          <w:szCs w:val="16"/>
          <w:u w:val="none"/>
        </w:rPr>
      </w:pPr>
      <w:r w:rsidRPr="006A277F">
        <w:rPr>
          <w:i w:val="0"/>
          <w:sz w:val="20"/>
          <w:szCs w:val="16"/>
          <w:u w:val="none"/>
        </w:rPr>
        <w:t>Рис. 10. Проведение анестезии при лапароскопии</w:t>
      </w:r>
    </w:p>
    <w:tbl>
      <w:tblPr>
        <w:tblW w:w="0" w:type="auto"/>
        <w:tblLook w:val="04A0" w:firstRow="1" w:lastRow="0" w:firstColumn="1" w:lastColumn="0" w:noHBand="0" w:noVBand="1"/>
      </w:tblPr>
      <w:tblGrid>
        <w:gridCol w:w="4785"/>
        <w:gridCol w:w="4786"/>
      </w:tblGrid>
      <w:tr w:rsidR="00EE30F1" w:rsidRPr="00EE30F1" w:rsidTr="006A277F">
        <w:tc>
          <w:tcPr>
            <w:tcW w:w="4785" w:type="dxa"/>
            <w:vAlign w:val="center"/>
          </w:tcPr>
          <w:p w:rsidR="00EE30F1" w:rsidRPr="00EE30F1" w:rsidRDefault="00EE30F1" w:rsidP="006A277F">
            <w:pPr>
              <w:pStyle w:val="a4"/>
              <w:ind w:left="0"/>
              <w:jc w:val="center"/>
              <w:rPr>
                <w:i w:val="0"/>
                <w:sz w:val="20"/>
                <w:szCs w:val="20"/>
                <w:u w:val="none"/>
              </w:rPr>
            </w:pPr>
            <w:r w:rsidRPr="00EE30F1">
              <w:rPr>
                <w:i w:val="0"/>
                <w:noProof/>
                <w:sz w:val="20"/>
                <w:szCs w:val="20"/>
                <w:u w:val="none"/>
              </w:rPr>
              <w:drawing>
                <wp:inline distT="0" distB="0" distL="0" distR="0" wp14:anchorId="13DE051D" wp14:editId="4776D5E5">
                  <wp:extent cx="1797050" cy="156273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050" cy="1562735"/>
                          </a:xfrm>
                          <a:prstGeom prst="rect">
                            <a:avLst/>
                          </a:prstGeom>
                          <a:noFill/>
                          <a:ln>
                            <a:noFill/>
                          </a:ln>
                        </pic:spPr>
                      </pic:pic>
                    </a:graphicData>
                  </a:graphic>
                </wp:inline>
              </w:drawing>
            </w:r>
          </w:p>
        </w:tc>
        <w:tc>
          <w:tcPr>
            <w:tcW w:w="4786" w:type="dxa"/>
            <w:vAlign w:val="center"/>
          </w:tcPr>
          <w:p w:rsidR="00EE30F1" w:rsidRPr="00EE30F1" w:rsidRDefault="00EE30F1" w:rsidP="006A277F">
            <w:pPr>
              <w:pStyle w:val="a4"/>
              <w:ind w:left="0"/>
              <w:jc w:val="center"/>
              <w:rPr>
                <w:i w:val="0"/>
                <w:sz w:val="20"/>
                <w:szCs w:val="20"/>
                <w:u w:val="none"/>
              </w:rPr>
            </w:pPr>
            <w:r w:rsidRPr="00EE30F1">
              <w:rPr>
                <w:i w:val="0"/>
                <w:noProof/>
                <w:sz w:val="20"/>
                <w:szCs w:val="20"/>
                <w:u w:val="none"/>
              </w:rPr>
              <w:drawing>
                <wp:inline distT="0" distB="0" distL="0" distR="0" wp14:anchorId="34F87A0C" wp14:editId="3B6EFF9E">
                  <wp:extent cx="1871345" cy="156273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1345" cy="1562735"/>
                          </a:xfrm>
                          <a:prstGeom prst="rect">
                            <a:avLst/>
                          </a:prstGeom>
                          <a:noFill/>
                          <a:ln>
                            <a:noFill/>
                          </a:ln>
                        </pic:spPr>
                      </pic:pic>
                    </a:graphicData>
                  </a:graphic>
                </wp:inline>
              </w:drawing>
            </w:r>
          </w:p>
        </w:tc>
      </w:tr>
      <w:tr w:rsidR="00EE30F1" w:rsidRPr="00EE30F1" w:rsidTr="006A277F">
        <w:tc>
          <w:tcPr>
            <w:tcW w:w="4785" w:type="dxa"/>
            <w:vAlign w:val="center"/>
          </w:tcPr>
          <w:p w:rsidR="00EE30F1" w:rsidRPr="00EE30F1" w:rsidRDefault="00EE30F1" w:rsidP="006A277F">
            <w:pPr>
              <w:pStyle w:val="a4"/>
              <w:ind w:left="0"/>
              <w:jc w:val="center"/>
              <w:rPr>
                <w:i w:val="0"/>
                <w:noProof/>
                <w:sz w:val="12"/>
                <w:szCs w:val="20"/>
                <w:u w:val="none"/>
              </w:rPr>
            </w:pPr>
          </w:p>
        </w:tc>
        <w:tc>
          <w:tcPr>
            <w:tcW w:w="4786" w:type="dxa"/>
            <w:vAlign w:val="center"/>
          </w:tcPr>
          <w:p w:rsidR="00EE30F1" w:rsidRPr="00EE30F1" w:rsidRDefault="00EE30F1" w:rsidP="006A277F">
            <w:pPr>
              <w:pStyle w:val="a4"/>
              <w:ind w:left="0"/>
              <w:jc w:val="center"/>
              <w:rPr>
                <w:i w:val="0"/>
                <w:noProof/>
                <w:sz w:val="12"/>
                <w:szCs w:val="20"/>
                <w:u w:val="none"/>
              </w:rPr>
            </w:pPr>
          </w:p>
        </w:tc>
      </w:tr>
      <w:tr w:rsidR="00EE30F1" w:rsidRPr="00EE30F1" w:rsidTr="006A277F">
        <w:tc>
          <w:tcPr>
            <w:tcW w:w="4785" w:type="dxa"/>
            <w:vAlign w:val="center"/>
          </w:tcPr>
          <w:p w:rsidR="00EE30F1" w:rsidRPr="00EE30F1" w:rsidRDefault="00EE30F1" w:rsidP="006A277F">
            <w:pPr>
              <w:pStyle w:val="a4"/>
              <w:ind w:left="0"/>
              <w:jc w:val="center"/>
              <w:rPr>
                <w:i w:val="0"/>
                <w:sz w:val="20"/>
                <w:szCs w:val="20"/>
                <w:u w:val="none"/>
              </w:rPr>
            </w:pPr>
            <w:r w:rsidRPr="00EE30F1">
              <w:rPr>
                <w:i w:val="0"/>
                <w:noProof/>
                <w:sz w:val="20"/>
                <w:szCs w:val="20"/>
                <w:u w:val="none"/>
              </w:rPr>
              <w:drawing>
                <wp:inline distT="0" distB="0" distL="0" distR="0" wp14:anchorId="2C512166" wp14:editId="3F7B0718">
                  <wp:extent cx="1797050" cy="151003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7050" cy="1510030"/>
                          </a:xfrm>
                          <a:prstGeom prst="rect">
                            <a:avLst/>
                          </a:prstGeom>
                          <a:noFill/>
                          <a:ln>
                            <a:noFill/>
                          </a:ln>
                        </pic:spPr>
                      </pic:pic>
                    </a:graphicData>
                  </a:graphic>
                </wp:inline>
              </w:drawing>
            </w:r>
          </w:p>
        </w:tc>
        <w:tc>
          <w:tcPr>
            <w:tcW w:w="4786" w:type="dxa"/>
            <w:vAlign w:val="center"/>
          </w:tcPr>
          <w:p w:rsidR="00EE30F1" w:rsidRPr="00EE30F1" w:rsidRDefault="00EE30F1" w:rsidP="006A277F">
            <w:pPr>
              <w:pStyle w:val="a4"/>
              <w:ind w:left="0"/>
              <w:jc w:val="center"/>
              <w:rPr>
                <w:i w:val="0"/>
                <w:sz w:val="20"/>
                <w:szCs w:val="20"/>
                <w:u w:val="none"/>
              </w:rPr>
            </w:pPr>
            <w:r w:rsidRPr="00EE30F1">
              <w:rPr>
                <w:i w:val="0"/>
                <w:noProof/>
                <w:sz w:val="20"/>
                <w:szCs w:val="20"/>
                <w:u w:val="none"/>
              </w:rPr>
              <w:drawing>
                <wp:inline distT="0" distB="0" distL="0" distR="0" wp14:anchorId="6DCBF0AB" wp14:editId="43DCBEDD">
                  <wp:extent cx="1871345" cy="154178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1345" cy="1541780"/>
                          </a:xfrm>
                          <a:prstGeom prst="rect">
                            <a:avLst/>
                          </a:prstGeom>
                          <a:noFill/>
                          <a:ln>
                            <a:noFill/>
                          </a:ln>
                        </pic:spPr>
                      </pic:pic>
                    </a:graphicData>
                  </a:graphic>
                </wp:inline>
              </w:drawing>
            </w:r>
          </w:p>
        </w:tc>
      </w:tr>
      <w:tr w:rsidR="00EE30F1" w:rsidRPr="00EE30F1" w:rsidTr="006A277F">
        <w:tc>
          <w:tcPr>
            <w:tcW w:w="4785" w:type="dxa"/>
            <w:vAlign w:val="center"/>
          </w:tcPr>
          <w:p w:rsidR="00EE30F1" w:rsidRPr="00EE30F1" w:rsidRDefault="00EE30F1" w:rsidP="006A277F">
            <w:pPr>
              <w:pStyle w:val="a4"/>
              <w:ind w:left="0"/>
              <w:jc w:val="center"/>
              <w:rPr>
                <w:i w:val="0"/>
                <w:noProof/>
                <w:sz w:val="12"/>
                <w:szCs w:val="20"/>
                <w:u w:val="none"/>
              </w:rPr>
            </w:pPr>
          </w:p>
        </w:tc>
        <w:tc>
          <w:tcPr>
            <w:tcW w:w="4786" w:type="dxa"/>
            <w:vAlign w:val="center"/>
          </w:tcPr>
          <w:p w:rsidR="00EE30F1" w:rsidRPr="00EE30F1" w:rsidRDefault="00EE30F1" w:rsidP="006A277F">
            <w:pPr>
              <w:pStyle w:val="a4"/>
              <w:ind w:left="0"/>
              <w:jc w:val="center"/>
              <w:rPr>
                <w:i w:val="0"/>
                <w:noProof/>
                <w:sz w:val="12"/>
                <w:szCs w:val="20"/>
                <w:u w:val="none"/>
              </w:rPr>
            </w:pPr>
          </w:p>
        </w:tc>
      </w:tr>
      <w:tr w:rsidR="00EE30F1" w:rsidRPr="00EE30F1" w:rsidTr="006A277F">
        <w:tc>
          <w:tcPr>
            <w:tcW w:w="4785" w:type="dxa"/>
            <w:vAlign w:val="center"/>
          </w:tcPr>
          <w:p w:rsidR="00EE30F1" w:rsidRPr="00EE30F1" w:rsidRDefault="00EE30F1" w:rsidP="006A277F">
            <w:pPr>
              <w:pStyle w:val="a4"/>
              <w:ind w:left="0"/>
              <w:jc w:val="center"/>
              <w:rPr>
                <w:i w:val="0"/>
                <w:sz w:val="20"/>
                <w:szCs w:val="20"/>
                <w:u w:val="none"/>
              </w:rPr>
            </w:pPr>
            <w:r w:rsidRPr="00EE30F1">
              <w:rPr>
                <w:i w:val="0"/>
                <w:noProof/>
                <w:sz w:val="20"/>
                <w:szCs w:val="20"/>
                <w:u w:val="none"/>
              </w:rPr>
              <w:drawing>
                <wp:inline distT="0" distB="0" distL="0" distR="0" wp14:anchorId="06930FF6" wp14:editId="52D80484">
                  <wp:extent cx="1797050" cy="162687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7050" cy="1626870"/>
                          </a:xfrm>
                          <a:prstGeom prst="rect">
                            <a:avLst/>
                          </a:prstGeom>
                          <a:noFill/>
                          <a:ln>
                            <a:noFill/>
                          </a:ln>
                        </pic:spPr>
                      </pic:pic>
                    </a:graphicData>
                  </a:graphic>
                </wp:inline>
              </w:drawing>
            </w:r>
          </w:p>
        </w:tc>
        <w:tc>
          <w:tcPr>
            <w:tcW w:w="4786" w:type="dxa"/>
            <w:vAlign w:val="center"/>
          </w:tcPr>
          <w:p w:rsidR="00EE30F1" w:rsidRPr="00EE30F1" w:rsidRDefault="00EE30F1" w:rsidP="006A277F">
            <w:pPr>
              <w:pStyle w:val="a4"/>
              <w:ind w:left="0"/>
              <w:jc w:val="center"/>
              <w:rPr>
                <w:i w:val="0"/>
                <w:sz w:val="20"/>
                <w:szCs w:val="20"/>
                <w:u w:val="none"/>
              </w:rPr>
            </w:pPr>
            <w:r w:rsidRPr="00EE30F1">
              <w:rPr>
                <w:i w:val="0"/>
                <w:noProof/>
                <w:sz w:val="20"/>
                <w:szCs w:val="20"/>
                <w:u w:val="none"/>
              </w:rPr>
              <w:drawing>
                <wp:inline distT="0" distB="0" distL="0" distR="0" wp14:anchorId="443225FA" wp14:editId="52E7C27C">
                  <wp:extent cx="1871345" cy="172275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1345" cy="1722755"/>
                          </a:xfrm>
                          <a:prstGeom prst="rect">
                            <a:avLst/>
                          </a:prstGeom>
                          <a:noFill/>
                          <a:ln>
                            <a:noFill/>
                          </a:ln>
                        </pic:spPr>
                      </pic:pic>
                    </a:graphicData>
                  </a:graphic>
                </wp:inline>
              </w:drawing>
            </w:r>
          </w:p>
        </w:tc>
      </w:tr>
    </w:tbl>
    <w:p w:rsidR="00EE30F1" w:rsidRPr="00EE30F1" w:rsidRDefault="00EE30F1" w:rsidP="00EE30F1">
      <w:pPr>
        <w:pStyle w:val="a4"/>
        <w:ind w:left="0"/>
        <w:rPr>
          <w:i w:val="0"/>
          <w:sz w:val="16"/>
          <w:szCs w:val="20"/>
          <w:u w:val="none"/>
        </w:rPr>
      </w:pPr>
    </w:p>
    <w:p w:rsidR="00EE30F1" w:rsidRPr="006A277F" w:rsidRDefault="00EE30F1" w:rsidP="00EE30F1">
      <w:pPr>
        <w:pStyle w:val="a4"/>
        <w:ind w:left="0"/>
        <w:jc w:val="center"/>
        <w:rPr>
          <w:i w:val="0"/>
          <w:sz w:val="20"/>
          <w:szCs w:val="16"/>
          <w:u w:val="none"/>
        </w:rPr>
      </w:pPr>
      <w:r w:rsidRPr="006A277F">
        <w:rPr>
          <w:i w:val="0"/>
          <w:sz w:val="20"/>
          <w:szCs w:val="16"/>
          <w:u w:val="none"/>
        </w:rPr>
        <w:t>Рис. 11. Пример завязывания узлов при наложении швов</w:t>
      </w:r>
    </w:p>
    <w:p w:rsidR="00EE30F1" w:rsidRPr="006A277F" w:rsidRDefault="00EE30F1" w:rsidP="00EE30F1">
      <w:pPr>
        <w:pStyle w:val="a4"/>
        <w:ind w:left="0"/>
        <w:jc w:val="center"/>
        <w:rPr>
          <w:i w:val="0"/>
          <w:sz w:val="20"/>
          <w:szCs w:val="16"/>
          <w:u w:val="none"/>
        </w:rPr>
      </w:pPr>
      <w:r w:rsidRPr="006A277F">
        <w:rPr>
          <w:i w:val="0"/>
          <w:sz w:val="20"/>
          <w:szCs w:val="16"/>
          <w:u w:val="none"/>
        </w:rPr>
        <w:t>во время исполнения лапароскопии</w:t>
      </w:r>
    </w:p>
    <w:p w:rsidR="00EE30F1" w:rsidRPr="00EE30F1" w:rsidRDefault="00EE30F1" w:rsidP="00EE30F1">
      <w:pPr>
        <w:pStyle w:val="a4"/>
        <w:ind w:left="0"/>
        <w:jc w:val="center"/>
        <w:rPr>
          <w:i w:val="0"/>
          <w:sz w:val="20"/>
          <w:szCs w:val="20"/>
          <w:u w:val="none"/>
        </w:rPr>
      </w:pPr>
    </w:p>
    <w:p w:rsidR="00EE30F1" w:rsidRPr="00EE30F1" w:rsidRDefault="00EE30F1" w:rsidP="00EE30F1">
      <w:pPr>
        <w:pStyle w:val="a4"/>
        <w:ind w:left="0"/>
        <w:rPr>
          <w:i w:val="0"/>
          <w:sz w:val="20"/>
          <w:szCs w:val="20"/>
          <w:u w:val="none"/>
        </w:rPr>
      </w:pPr>
      <w:r w:rsidRPr="00EE30F1">
        <w:rPr>
          <w:i w:val="0"/>
          <w:noProof/>
          <w:sz w:val="20"/>
          <w:szCs w:val="20"/>
          <w:u w:val="none"/>
        </w:rPr>
        <w:drawing>
          <wp:inline distT="0" distB="0" distL="0" distR="0" wp14:anchorId="201CE0A5" wp14:editId="0EE2EC5E">
            <wp:extent cx="3891280" cy="2976880"/>
            <wp:effectExtent l="0" t="0" r="0" b="0"/>
            <wp:docPr id="54" name="Рисунок 54" descr="C:\Documents and Settings\Администратор\Рабочий стол\Технология воспроизводства\Лекция №3_УЗИ\Слайд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Администратор\Рабочий стол\Технология воспроизводства\Лекция №3_УЗИ\Слайд57.JPG"/>
                    <pic:cNvPicPr>
                      <a:picLocks noChangeAspect="1" noChangeArrowheads="1"/>
                    </pic:cNvPicPr>
                  </pic:nvPicPr>
                  <pic:blipFill>
                    <a:blip r:embed="rId22">
                      <a:extLst>
                        <a:ext uri="{28A0092B-C50C-407E-A947-70E740481C1C}">
                          <a14:useLocalDpi xmlns:a14="http://schemas.microsoft.com/office/drawing/2010/main" val="0"/>
                        </a:ext>
                      </a:extLst>
                    </a:blip>
                    <a:srcRect l="14568" t="4253" r="14095" b="22992"/>
                    <a:stretch>
                      <a:fillRect/>
                    </a:stretch>
                  </pic:blipFill>
                  <pic:spPr bwMode="auto">
                    <a:xfrm>
                      <a:off x="0" y="0"/>
                      <a:ext cx="3891280" cy="2976880"/>
                    </a:xfrm>
                    <a:prstGeom prst="rect">
                      <a:avLst/>
                    </a:prstGeom>
                    <a:noFill/>
                    <a:ln>
                      <a:noFill/>
                    </a:ln>
                  </pic:spPr>
                </pic:pic>
              </a:graphicData>
            </a:graphic>
          </wp:inline>
        </w:drawing>
      </w:r>
    </w:p>
    <w:p w:rsidR="00EE30F1" w:rsidRPr="00EE30F1" w:rsidRDefault="00EE30F1" w:rsidP="00EE30F1">
      <w:pPr>
        <w:pStyle w:val="a4"/>
        <w:ind w:left="0"/>
        <w:jc w:val="center"/>
        <w:rPr>
          <w:i w:val="0"/>
          <w:sz w:val="16"/>
          <w:szCs w:val="16"/>
          <w:u w:val="none"/>
        </w:rPr>
      </w:pPr>
    </w:p>
    <w:p w:rsidR="00EE30F1" w:rsidRPr="006A277F" w:rsidRDefault="00EE30F1" w:rsidP="00EE30F1">
      <w:pPr>
        <w:pStyle w:val="a4"/>
        <w:ind w:left="0"/>
        <w:jc w:val="center"/>
        <w:rPr>
          <w:i w:val="0"/>
          <w:sz w:val="20"/>
          <w:szCs w:val="16"/>
          <w:u w:val="none"/>
        </w:rPr>
      </w:pPr>
      <w:r w:rsidRPr="006A277F">
        <w:rPr>
          <w:i w:val="0"/>
          <w:sz w:val="20"/>
          <w:szCs w:val="16"/>
          <w:u w:val="none"/>
        </w:rPr>
        <w:t>Рис. 12. УЗИ-сканер</w:t>
      </w:r>
    </w:p>
    <w:p w:rsidR="00EE30F1" w:rsidRPr="00EE30F1" w:rsidRDefault="00EE30F1" w:rsidP="00EE30F1">
      <w:pPr>
        <w:rPr>
          <w:i w:val="0"/>
          <w:sz w:val="16"/>
          <w:u w:val="none"/>
        </w:rPr>
      </w:pPr>
    </w:p>
    <w:p w:rsidR="00EE30F1" w:rsidRPr="00EE30F1" w:rsidRDefault="00EE30F1" w:rsidP="00EE30F1">
      <w:pPr>
        <w:ind w:firstLine="284"/>
        <w:rPr>
          <w:i w:val="0"/>
          <w:u w:val="none"/>
        </w:rPr>
      </w:pPr>
      <w:r w:rsidRPr="00EE30F1">
        <w:rPr>
          <w:i w:val="0"/>
          <w:u w:val="none"/>
        </w:rPr>
        <w:t>При проведении диагностики пола в икорном осетроводстве наиболее эффективным является ультразвуковое исследование гонад.</w:t>
      </w:r>
    </w:p>
    <w:p w:rsidR="00EE30F1" w:rsidRPr="00EE30F1" w:rsidRDefault="00EE30F1" w:rsidP="00EE30F1">
      <w:pPr>
        <w:rPr>
          <w:b/>
          <w:i w:val="0"/>
          <w:u w:val="none"/>
        </w:rPr>
      </w:pPr>
    </w:p>
    <w:p w:rsidR="00EE30F1" w:rsidRPr="00EE30F1" w:rsidRDefault="00EE30F1" w:rsidP="00EE30F1">
      <w:pPr>
        <w:ind w:firstLine="142"/>
        <w:rPr>
          <w:b/>
          <w:i w:val="0"/>
          <w:u w:val="none"/>
        </w:rPr>
      </w:pPr>
      <w:r w:rsidRPr="00EE30F1">
        <w:rPr>
          <w:b/>
          <w:i w:val="0"/>
          <w:u w:val="none"/>
        </w:rPr>
        <w:t xml:space="preserve">Особенности визуализации органов при продольном УЗИ сканировании. </w:t>
      </w:r>
      <w:r w:rsidRPr="00EE30F1">
        <w:rPr>
          <w:i w:val="0"/>
          <w:u w:val="none"/>
        </w:rPr>
        <w:t>При продольном сканировании (</w:t>
      </w:r>
      <w:r>
        <w:rPr>
          <w:i w:val="0"/>
          <w:u w:val="none"/>
        </w:rPr>
        <w:t>рис. 13</w:t>
      </w:r>
      <w:r w:rsidRPr="00EE30F1">
        <w:rPr>
          <w:i w:val="0"/>
          <w:u w:val="none"/>
        </w:rPr>
        <w:t>) видны следующие ткани и органы в порядке от сканирующей поверхности датчика (</w:t>
      </w:r>
      <w:r>
        <w:rPr>
          <w:i w:val="0"/>
          <w:u w:val="none"/>
        </w:rPr>
        <w:t>рис. 14</w:t>
      </w:r>
      <w:r w:rsidRPr="00EE30F1">
        <w:rPr>
          <w:i w:val="0"/>
          <w:u w:val="none"/>
        </w:rPr>
        <w:t>):</w:t>
      </w:r>
    </w:p>
    <w:p w:rsidR="00EE30F1" w:rsidRPr="00EE30F1" w:rsidRDefault="00EE30F1" w:rsidP="00EE30F1">
      <w:pPr>
        <w:ind w:firstLine="142"/>
        <w:rPr>
          <w:i w:val="0"/>
          <w:u w:val="none"/>
        </w:rPr>
      </w:pPr>
      <w:r w:rsidRPr="00EE30F1">
        <w:rPr>
          <w:i w:val="0"/>
          <w:u w:val="none"/>
        </w:rPr>
        <w:t>1) кожа – в виде тонкой гиперэхогенной зоны и подкожная жировая клетчатка в виде узкой (2–3 мм) зоны средней эхогенности;</w:t>
      </w:r>
    </w:p>
    <w:p w:rsidR="00EE30F1" w:rsidRPr="00EE30F1" w:rsidRDefault="00EE30F1" w:rsidP="00EE30F1">
      <w:pPr>
        <w:ind w:firstLine="142"/>
        <w:rPr>
          <w:i w:val="0"/>
          <w:u w:val="none"/>
        </w:rPr>
      </w:pPr>
      <w:r w:rsidRPr="00EE30F1">
        <w:rPr>
          <w:i w:val="0"/>
          <w:u w:val="none"/>
        </w:rPr>
        <w:t>2) мускулатура – широкая зона смешанной эхогенности, собственно мышечная ткань – зона средней яркости (пересекаемая горизонтально  полосами  смешанной  эхогенности),  которая чередуется  с  межмиотомными  перегородками из соединительной ткани (на мониторе выглядят как наклонные, почти вертикальные, более яркие, чем мышцы, узкие полосы);</w:t>
      </w:r>
    </w:p>
    <w:p w:rsidR="00EE30F1" w:rsidRPr="00EE30F1" w:rsidRDefault="00EE30F1" w:rsidP="00EE30F1">
      <w:pPr>
        <w:ind w:firstLine="142"/>
        <w:rPr>
          <w:i w:val="0"/>
          <w:u w:val="none"/>
        </w:rPr>
      </w:pPr>
      <w:r w:rsidRPr="00EE30F1">
        <w:rPr>
          <w:i w:val="0"/>
          <w:u w:val="none"/>
        </w:rPr>
        <w:t>3) серозная оболочка брюшной полости – выглядит как яркая, ровная, четкая граница;</w:t>
      </w:r>
    </w:p>
    <w:p w:rsidR="00EE30F1" w:rsidRPr="00EE30F1" w:rsidRDefault="00EE30F1" w:rsidP="00EE30F1">
      <w:pPr>
        <w:ind w:firstLine="142"/>
        <w:rPr>
          <w:i w:val="0"/>
          <w:u w:val="none"/>
        </w:rPr>
      </w:pPr>
      <w:r w:rsidRPr="00EE30F1">
        <w:rPr>
          <w:i w:val="0"/>
          <w:u w:val="none"/>
        </w:rPr>
        <w:t>4) гонады  – половые железы  самок и самцов по-разному визуализируются на  экране УЗИ-сканера в  зависимости от их эхоструктуры:</w:t>
      </w:r>
    </w:p>
    <w:p w:rsidR="00EE30F1" w:rsidRPr="00EE30F1" w:rsidRDefault="00EE30F1" w:rsidP="00EE30F1">
      <w:pPr>
        <w:ind w:firstLine="142"/>
        <w:rPr>
          <w:i w:val="0"/>
          <w:u w:val="none"/>
        </w:rPr>
      </w:pPr>
      <w:r w:rsidRPr="00EE30F1">
        <w:rPr>
          <w:i w:val="0"/>
          <w:u w:val="none"/>
        </w:rPr>
        <w:t>• могут иметь оболочку (у самцов), а также сложную структуру эхогенности: гиперэхогенность, гипоэхогенность, анэхогенность или смешанную эхогенность;</w:t>
      </w:r>
    </w:p>
    <w:p w:rsidR="00EE30F1" w:rsidRPr="00EE30F1" w:rsidRDefault="00EE30F1" w:rsidP="00EE30F1">
      <w:pPr>
        <w:ind w:firstLine="142"/>
        <w:rPr>
          <w:i w:val="0"/>
          <w:u w:val="none"/>
        </w:rPr>
      </w:pPr>
      <w:r w:rsidRPr="00EE30F1">
        <w:rPr>
          <w:i w:val="0"/>
          <w:u w:val="none"/>
        </w:rPr>
        <w:t>• гонады самцов – структуры однородной эхогенности, заключённые в яркие гиперэхогенные оболочки, диагностируемые по всей длине;</w:t>
      </w:r>
    </w:p>
    <w:p w:rsidR="00EE30F1" w:rsidRPr="00EE30F1" w:rsidRDefault="00EE30F1" w:rsidP="00EE30F1">
      <w:pPr>
        <w:ind w:firstLine="142"/>
        <w:rPr>
          <w:i w:val="0"/>
          <w:u w:val="none"/>
        </w:rPr>
      </w:pPr>
      <w:r w:rsidRPr="00EE30F1">
        <w:rPr>
          <w:i w:val="0"/>
          <w:u w:val="none"/>
        </w:rPr>
        <w:t>• гонады самок – структуры смешанной эхогенности без четких границ (оболочек), при динамическом изучении визуализируются в виде наплывающих облакообразных структур.</w:t>
      </w:r>
    </w:p>
    <w:p w:rsidR="00EE30F1" w:rsidRPr="00EE30F1" w:rsidRDefault="00EE30F1" w:rsidP="00EE30F1">
      <w:pPr>
        <w:ind w:firstLine="142"/>
        <w:rPr>
          <w:i w:val="0"/>
          <w:u w:val="none"/>
        </w:rPr>
      </w:pPr>
    </w:p>
    <w:p w:rsidR="00EE30F1" w:rsidRPr="00EE30F1" w:rsidRDefault="00EE30F1" w:rsidP="00EE30F1">
      <w:pPr>
        <w:pStyle w:val="a4"/>
        <w:ind w:left="0"/>
        <w:rPr>
          <w:i w:val="0"/>
          <w:sz w:val="20"/>
          <w:szCs w:val="20"/>
          <w:u w:val="none"/>
        </w:rPr>
      </w:pPr>
      <w:r w:rsidRPr="00EE30F1">
        <w:rPr>
          <w:i w:val="0"/>
          <w:noProof/>
          <w:sz w:val="20"/>
          <w:szCs w:val="20"/>
          <w:u w:val="none"/>
        </w:rPr>
        <w:drawing>
          <wp:inline distT="0" distB="0" distL="0" distR="0" wp14:anchorId="50C5071E" wp14:editId="31AEDB46">
            <wp:extent cx="3891280" cy="2732405"/>
            <wp:effectExtent l="0" t="0" r="0" b="0"/>
            <wp:docPr id="53" name="Рисунок 53" descr="C:\Documents and Settings\Администратор\Рабочий стол\Технология воспроизводства\Лекция №3_УЗИ\Слайд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Documents and Settings\Администратор\Рабочий стол\Технология воспроизводства\Лекция №3_УЗИ\Слайд59.JPG"/>
                    <pic:cNvPicPr>
                      <a:picLocks noChangeAspect="1" noChangeArrowheads="1"/>
                    </pic:cNvPicPr>
                  </pic:nvPicPr>
                  <pic:blipFill>
                    <a:blip r:embed="rId23">
                      <a:extLst>
                        <a:ext uri="{28A0092B-C50C-407E-A947-70E740481C1C}">
                          <a14:useLocalDpi xmlns:a14="http://schemas.microsoft.com/office/drawing/2010/main" val="0"/>
                        </a:ext>
                      </a:extLst>
                    </a:blip>
                    <a:srcRect l="5708" r="3346" b="14803"/>
                    <a:stretch>
                      <a:fillRect/>
                    </a:stretch>
                  </pic:blipFill>
                  <pic:spPr bwMode="auto">
                    <a:xfrm>
                      <a:off x="0" y="0"/>
                      <a:ext cx="3891280" cy="2732405"/>
                    </a:xfrm>
                    <a:prstGeom prst="rect">
                      <a:avLst/>
                    </a:prstGeom>
                    <a:noFill/>
                    <a:ln>
                      <a:noFill/>
                    </a:ln>
                  </pic:spPr>
                </pic:pic>
              </a:graphicData>
            </a:graphic>
          </wp:inline>
        </w:drawing>
      </w:r>
    </w:p>
    <w:p w:rsidR="00EE30F1" w:rsidRPr="006A277F" w:rsidRDefault="00EE30F1" w:rsidP="00EE30F1">
      <w:pPr>
        <w:pStyle w:val="a4"/>
        <w:ind w:left="0"/>
        <w:jc w:val="center"/>
        <w:rPr>
          <w:i w:val="0"/>
          <w:sz w:val="20"/>
          <w:szCs w:val="16"/>
          <w:u w:val="none"/>
        </w:rPr>
      </w:pPr>
      <w:r w:rsidRPr="006A277F">
        <w:rPr>
          <w:i w:val="0"/>
          <w:sz w:val="20"/>
          <w:szCs w:val="16"/>
          <w:u w:val="none"/>
        </w:rPr>
        <w:t>Рис. 13. Положение датчика УЗИ на рыбе при продольном сканировании</w:t>
      </w:r>
    </w:p>
    <w:p w:rsidR="00EE30F1" w:rsidRPr="00EE30F1" w:rsidRDefault="00EE30F1" w:rsidP="00EE30F1">
      <w:pPr>
        <w:pStyle w:val="a4"/>
        <w:ind w:left="0"/>
        <w:rPr>
          <w:i w:val="0"/>
          <w:noProof/>
          <w:sz w:val="20"/>
          <w:szCs w:val="20"/>
          <w:highlight w:val="red"/>
          <w:u w:val="none"/>
        </w:rPr>
      </w:pPr>
    </w:p>
    <w:p w:rsidR="00EE30F1" w:rsidRPr="00EE30F1" w:rsidRDefault="00EE30F1" w:rsidP="00EE30F1">
      <w:pPr>
        <w:pStyle w:val="a4"/>
        <w:ind w:left="0"/>
        <w:rPr>
          <w:i w:val="0"/>
          <w:sz w:val="20"/>
          <w:szCs w:val="20"/>
          <w:highlight w:val="red"/>
          <w:u w:val="none"/>
        </w:rPr>
      </w:pPr>
      <w:r w:rsidRPr="00EE30F1">
        <w:rPr>
          <w:i w:val="0"/>
          <w:noProof/>
          <w:sz w:val="20"/>
          <w:szCs w:val="20"/>
          <w:u w:val="none"/>
        </w:rPr>
        <w:drawing>
          <wp:inline distT="0" distB="0" distL="0" distR="0" wp14:anchorId="1C1EC9F3" wp14:editId="6436279F">
            <wp:extent cx="3891280" cy="1669415"/>
            <wp:effectExtent l="0" t="0" r="0" b="0"/>
            <wp:docPr id="52" name="Рисунок 52" descr="C:\Documents and Settings\Администратор\Рабочий стол\Технология воспроизводства\Лекция №3_УЗИ\Слайд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Documents and Settings\Администратор\Рабочий стол\Технология воспроизводства\Лекция №3_УЗИ\Слайд69.JPG"/>
                    <pic:cNvPicPr>
                      <a:picLocks noChangeAspect="1" noChangeArrowheads="1"/>
                    </pic:cNvPicPr>
                  </pic:nvPicPr>
                  <pic:blipFill>
                    <a:blip r:embed="rId24" cstate="print">
                      <a:extLst>
                        <a:ext uri="{28A0092B-C50C-407E-A947-70E740481C1C}">
                          <a14:useLocalDpi xmlns:a14="http://schemas.microsoft.com/office/drawing/2010/main" val="0"/>
                        </a:ext>
                      </a:extLst>
                    </a:blip>
                    <a:srcRect t="12965" b="29553"/>
                    <a:stretch>
                      <a:fillRect/>
                    </a:stretch>
                  </pic:blipFill>
                  <pic:spPr bwMode="auto">
                    <a:xfrm>
                      <a:off x="0" y="0"/>
                      <a:ext cx="3891280" cy="1669415"/>
                    </a:xfrm>
                    <a:prstGeom prst="rect">
                      <a:avLst/>
                    </a:prstGeom>
                    <a:noFill/>
                    <a:ln>
                      <a:noFill/>
                    </a:ln>
                  </pic:spPr>
                </pic:pic>
              </a:graphicData>
            </a:graphic>
          </wp:inline>
        </w:drawing>
      </w:r>
    </w:p>
    <w:p w:rsidR="00EE30F1" w:rsidRPr="006A277F" w:rsidRDefault="00EE30F1" w:rsidP="00EE30F1">
      <w:pPr>
        <w:pStyle w:val="a4"/>
        <w:ind w:left="0"/>
        <w:jc w:val="center"/>
        <w:rPr>
          <w:i w:val="0"/>
          <w:sz w:val="20"/>
          <w:szCs w:val="20"/>
          <w:u w:val="none"/>
        </w:rPr>
      </w:pPr>
      <w:r w:rsidRPr="006A277F">
        <w:rPr>
          <w:i w:val="0"/>
          <w:sz w:val="20"/>
          <w:szCs w:val="20"/>
          <w:u w:val="none"/>
        </w:rPr>
        <w:t>Рис. 14. Алгоритм анализа УЗИ-изображений</w:t>
      </w:r>
    </w:p>
    <w:p w:rsidR="00EE30F1" w:rsidRPr="00EE30F1" w:rsidRDefault="00EE30F1" w:rsidP="00EE30F1">
      <w:pPr>
        <w:rPr>
          <w:i w:val="0"/>
          <w:u w:val="none"/>
        </w:rPr>
      </w:pPr>
    </w:p>
    <w:p w:rsidR="00EE30F1" w:rsidRPr="00EE30F1" w:rsidRDefault="00EE30F1" w:rsidP="00EE30F1">
      <w:pPr>
        <w:ind w:firstLine="142"/>
        <w:rPr>
          <w:b/>
          <w:i w:val="0"/>
          <w:u w:val="none"/>
        </w:rPr>
      </w:pPr>
      <w:r w:rsidRPr="00EE30F1">
        <w:rPr>
          <w:b/>
          <w:i w:val="0"/>
          <w:u w:val="none"/>
        </w:rPr>
        <w:t xml:space="preserve">Самцы – II стадия зрелости (M2). </w:t>
      </w:r>
      <w:r w:rsidRPr="00EE30F1">
        <w:rPr>
          <w:i w:val="0"/>
          <w:u w:val="none"/>
        </w:rPr>
        <w:t>Начиная со 2-й стадии развития генеративная часть гонады самцов легко идентифицируется  при  продольном и поперечном сканировании, она гипоэхогенна и имеет четкие границы. Жировая часть не развита или незначительно развита с медиальной стороны и практически не визуализируется. Края гонады плавно изогнуты, при этом хорошо просматривается яркая гиперэхогенная оболочка семенника (</w:t>
      </w:r>
      <w:r>
        <w:rPr>
          <w:i w:val="0"/>
          <w:u w:val="none"/>
        </w:rPr>
        <w:t>рис. 15</w:t>
      </w:r>
      <w:r w:rsidRPr="00EE30F1">
        <w:rPr>
          <w:i w:val="0"/>
          <w:u w:val="none"/>
        </w:rPr>
        <w:t>).</w:t>
      </w:r>
    </w:p>
    <w:p w:rsidR="00EE30F1" w:rsidRPr="00EE30F1" w:rsidRDefault="00EE30F1" w:rsidP="00EE30F1">
      <w:pPr>
        <w:rPr>
          <w:i w:val="0"/>
          <w:u w:val="none"/>
        </w:rPr>
      </w:pPr>
    </w:p>
    <w:p w:rsidR="00EE30F1" w:rsidRPr="00EE30F1" w:rsidRDefault="00EE30F1" w:rsidP="00EE30F1">
      <w:pPr>
        <w:pStyle w:val="a4"/>
        <w:ind w:left="0"/>
        <w:jc w:val="center"/>
        <w:rPr>
          <w:i w:val="0"/>
          <w:noProof/>
          <w:sz w:val="20"/>
          <w:szCs w:val="20"/>
          <w:u w:val="none"/>
        </w:rPr>
      </w:pPr>
      <w:r w:rsidRPr="00EE30F1">
        <w:rPr>
          <w:i w:val="0"/>
          <w:noProof/>
          <w:sz w:val="20"/>
          <w:szCs w:val="20"/>
          <w:u w:val="none"/>
        </w:rPr>
        <w:drawing>
          <wp:inline distT="0" distB="0" distL="0" distR="0" wp14:anchorId="1F957E3E" wp14:editId="4518D0A9">
            <wp:extent cx="2764155" cy="2424430"/>
            <wp:effectExtent l="0" t="0" r="0" b="0"/>
            <wp:docPr id="51" name="Рисунок 51" descr="C:\Documents and Settings\Администратор\Рабочий стол\Технология воспроизводства\Лекция №3_УЗИ\Слайд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C:\Documents and Settings\Администратор\Рабочий стол\Технология воспроизводства\Лекция №3_УЗИ\Слайд75.JPG"/>
                    <pic:cNvPicPr>
                      <a:picLocks noChangeAspect="1" noChangeArrowheads="1"/>
                    </pic:cNvPicPr>
                  </pic:nvPicPr>
                  <pic:blipFill>
                    <a:blip r:embed="rId25">
                      <a:lum bright="20000"/>
                      <a:extLst>
                        <a:ext uri="{28A0092B-C50C-407E-A947-70E740481C1C}">
                          <a14:useLocalDpi xmlns:a14="http://schemas.microsoft.com/office/drawing/2010/main" val="0"/>
                        </a:ext>
                      </a:extLst>
                    </a:blip>
                    <a:srcRect l="38844" r="6178" b="35722"/>
                    <a:stretch>
                      <a:fillRect/>
                    </a:stretch>
                  </pic:blipFill>
                  <pic:spPr bwMode="auto">
                    <a:xfrm>
                      <a:off x="0" y="0"/>
                      <a:ext cx="2764155" cy="2424430"/>
                    </a:xfrm>
                    <a:prstGeom prst="rect">
                      <a:avLst/>
                    </a:prstGeom>
                    <a:noFill/>
                    <a:ln>
                      <a:noFill/>
                    </a:ln>
                  </pic:spPr>
                </pic:pic>
              </a:graphicData>
            </a:graphic>
          </wp:inline>
        </w:drawing>
      </w:r>
    </w:p>
    <w:p w:rsidR="00EE30F1" w:rsidRPr="00EE30F1" w:rsidRDefault="00EE30F1" w:rsidP="00EE30F1">
      <w:pPr>
        <w:pStyle w:val="a4"/>
        <w:ind w:left="0"/>
        <w:jc w:val="center"/>
        <w:rPr>
          <w:i w:val="0"/>
          <w:sz w:val="8"/>
          <w:szCs w:val="20"/>
          <w:u w:val="none"/>
        </w:rPr>
      </w:pPr>
    </w:p>
    <w:p w:rsidR="00EE30F1" w:rsidRPr="006A277F" w:rsidRDefault="00EE30F1" w:rsidP="00EE30F1">
      <w:pPr>
        <w:pStyle w:val="a4"/>
        <w:ind w:left="0"/>
        <w:jc w:val="center"/>
        <w:rPr>
          <w:i w:val="0"/>
          <w:sz w:val="20"/>
          <w:szCs w:val="20"/>
          <w:u w:val="none"/>
        </w:rPr>
      </w:pPr>
      <w:r w:rsidRPr="006A277F">
        <w:rPr>
          <w:i w:val="0"/>
          <w:sz w:val="20"/>
          <w:szCs w:val="20"/>
          <w:u w:val="none"/>
        </w:rPr>
        <w:t>Рис. 15. Семенники стерляди 2-й стадии зрелости</w:t>
      </w:r>
    </w:p>
    <w:p w:rsidR="00EE30F1" w:rsidRPr="00EE30F1" w:rsidRDefault="00EE30F1" w:rsidP="00EE30F1">
      <w:pPr>
        <w:rPr>
          <w:i w:val="0"/>
          <w:u w:val="none"/>
        </w:rPr>
      </w:pPr>
    </w:p>
    <w:p w:rsidR="00EE30F1" w:rsidRPr="00EE30F1" w:rsidRDefault="00EE30F1" w:rsidP="00EE30F1">
      <w:pPr>
        <w:ind w:firstLine="142"/>
        <w:rPr>
          <w:b/>
          <w:i w:val="0"/>
          <w:u w:val="none"/>
        </w:rPr>
      </w:pPr>
      <w:r w:rsidRPr="00EE30F1">
        <w:rPr>
          <w:b/>
          <w:i w:val="0"/>
          <w:u w:val="none"/>
        </w:rPr>
        <w:t xml:space="preserve">Самцы – 2-я жировая стадия зрелости (М2f). </w:t>
      </w:r>
      <w:r w:rsidRPr="00EE30F1">
        <w:rPr>
          <w:i w:val="0"/>
          <w:u w:val="none"/>
        </w:rPr>
        <w:t>Эхогенность генеративной ткани по сравнению со 2-й стадии зрелости незначительно увеличивается, поэтому семенник становится хорошо различим. Генеративная часть семенника приобретает однородную мелкозернистую структуру (на эхограмме – серого цвета) и отделена от жировой (гипоэхогенной, темной) гиперэхогенной границей, визуализирующейся в виде яркой белой линии (</w:t>
      </w:r>
      <w:r>
        <w:rPr>
          <w:i w:val="0"/>
          <w:u w:val="none"/>
        </w:rPr>
        <w:t>рис. 16</w:t>
      </w:r>
      <w:r w:rsidRPr="00EE30F1">
        <w:rPr>
          <w:i w:val="0"/>
          <w:u w:val="none"/>
        </w:rPr>
        <w:t xml:space="preserve">). </w:t>
      </w:r>
    </w:p>
    <w:p w:rsidR="00EE30F1" w:rsidRPr="00EE30F1" w:rsidRDefault="00EE30F1" w:rsidP="00EE30F1">
      <w:pPr>
        <w:rPr>
          <w:i w:val="0"/>
          <w:sz w:val="12"/>
          <w:u w:val="none"/>
        </w:rPr>
      </w:pPr>
    </w:p>
    <w:p w:rsidR="00EE30F1" w:rsidRPr="00EE30F1" w:rsidRDefault="00EE30F1" w:rsidP="00EE30F1">
      <w:pPr>
        <w:pStyle w:val="a4"/>
        <w:ind w:left="0"/>
        <w:jc w:val="center"/>
        <w:rPr>
          <w:i w:val="0"/>
          <w:noProof/>
          <w:sz w:val="20"/>
          <w:szCs w:val="20"/>
          <w:u w:val="none"/>
        </w:rPr>
      </w:pPr>
      <w:r w:rsidRPr="00EE30F1">
        <w:rPr>
          <w:i w:val="0"/>
          <w:noProof/>
          <w:sz w:val="20"/>
          <w:szCs w:val="20"/>
          <w:u w:val="none"/>
        </w:rPr>
        <w:drawing>
          <wp:inline distT="0" distB="0" distL="0" distR="0" wp14:anchorId="36CD6969" wp14:editId="0151BC43">
            <wp:extent cx="2498725" cy="2179955"/>
            <wp:effectExtent l="0" t="0" r="0" b="0"/>
            <wp:docPr id="50" name="Рисунок 50" descr="C:\Documents and Settings\Администратор\Рабочий стол\Технология воспроизводства\Лекция №3_УЗИ\Слайд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Documents and Settings\Администратор\Рабочий стол\Технология воспроизводства\Лекция №3_УЗИ\Слайд80.JPG"/>
                    <pic:cNvPicPr>
                      <a:picLocks noChangeAspect="1" noChangeArrowheads="1"/>
                    </pic:cNvPicPr>
                  </pic:nvPicPr>
                  <pic:blipFill>
                    <a:blip r:embed="rId26">
                      <a:extLst>
                        <a:ext uri="{28A0092B-C50C-407E-A947-70E740481C1C}">
                          <a14:useLocalDpi xmlns:a14="http://schemas.microsoft.com/office/drawing/2010/main" val="0"/>
                        </a:ext>
                      </a:extLst>
                    </a:blip>
                    <a:srcRect l="45125" r="5174" b="42285"/>
                    <a:stretch>
                      <a:fillRect/>
                    </a:stretch>
                  </pic:blipFill>
                  <pic:spPr bwMode="auto">
                    <a:xfrm>
                      <a:off x="0" y="0"/>
                      <a:ext cx="2498725" cy="2179955"/>
                    </a:xfrm>
                    <a:prstGeom prst="rect">
                      <a:avLst/>
                    </a:prstGeom>
                    <a:noFill/>
                    <a:ln>
                      <a:noFill/>
                    </a:ln>
                  </pic:spPr>
                </pic:pic>
              </a:graphicData>
            </a:graphic>
          </wp:inline>
        </w:drawing>
      </w:r>
    </w:p>
    <w:p w:rsidR="00EE30F1" w:rsidRPr="00EE30F1" w:rsidRDefault="00EE30F1" w:rsidP="00EE30F1">
      <w:pPr>
        <w:pStyle w:val="a4"/>
        <w:ind w:left="0"/>
        <w:jc w:val="center"/>
        <w:rPr>
          <w:i w:val="0"/>
          <w:sz w:val="12"/>
          <w:szCs w:val="20"/>
          <w:u w:val="none"/>
        </w:rPr>
      </w:pPr>
    </w:p>
    <w:p w:rsidR="00EE30F1" w:rsidRPr="006A277F" w:rsidRDefault="00EE30F1" w:rsidP="00EE30F1">
      <w:pPr>
        <w:pStyle w:val="a4"/>
        <w:ind w:left="0"/>
        <w:jc w:val="center"/>
        <w:rPr>
          <w:i w:val="0"/>
          <w:sz w:val="20"/>
          <w:szCs w:val="16"/>
          <w:u w:val="none"/>
        </w:rPr>
      </w:pPr>
      <w:r w:rsidRPr="006A277F">
        <w:rPr>
          <w:i w:val="0"/>
          <w:sz w:val="20"/>
          <w:szCs w:val="16"/>
          <w:u w:val="none"/>
        </w:rPr>
        <w:t>Рис. 16. Семенники стерляди 2-й жировой стадии зрелости</w:t>
      </w:r>
    </w:p>
    <w:p w:rsidR="00EE30F1" w:rsidRPr="00EE30F1" w:rsidRDefault="00EE30F1" w:rsidP="00EE30F1">
      <w:pPr>
        <w:rPr>
          <w:i w:val="0"/>
          <w:sz w:val="14"/>
          <w:u w:val="none"/>
        </w:rPr>
      </w:pPr>
    </w:p>
    <w:p w:rsidR="00EE30F1" w:rsidRPr="00EE30F1" w:rsidRDefault="00EE30F1" w:rsidP="00EE30F1">
      <w:pPr>
        <w:ind w:firstLine="142"/>
        <w:rPr>
          <w:b/>
          <w:i w:val="0"/>
          <w:u w:val="none"/>
        </w:rPr>
      </w:pPr>
      <w:r w:rsidRPr="00EE30F1">
        <w:rPr>
          <w:b/>
          <w:i w:val="0"/>
          <w:u w:val="none"/>
        </w:rPr>
        <w:t xml:space="preserve">Самцы – 3-я стадия зрелости (М3). </w:t>
      </w:r>
      <w:r w:rsidRPr="00EE30F1">
        <w:rPr>
          <w:i w:val="0"/>
          <w:u w:val="none"/>
        </w:rPr>
        <w:t>На 3-й стадии эхогенность генеративной части семенника значительно увеличивается. На эхограмме семенники выглядят как однородная мелкозернистая структура светло-серого цвета с четкими гиперэхогенными границами. За счет высокого темпа роста семенников, в период прекращения линейного роста тела, на эхограмме они выглядят «смятыми» или дольчатыми с плавно изгибающимися краями или имеют вид отдельных округлых гиперэхогенных однородных структур. В некоторых случаях хорошо визуализируются две ярко выраженные гиперэхогенные линии – границы гонады и линии брюшины (</w:t>
      </w:r>
      <w:r>
        <w:rPr>
          <w:i w:val="0"/>
          <w:u w:val="none"/>
        </w:rPr>
        <w:t>рис. 17</w:t>
      </w:r>
      <w:r w:rsidRPr="00EE30F1">
        <w:rPr>
          <w:i w:val="0"/>
          <w:u w:val="none"/>
        </w:rPr>
        <w:t>).</w:t>
      </w:r>
    </w:p>
    <w:p w:rsidR="00EE30F1" w:rsidRPr="00EE30F1" w:rsidRDefault="00EE30F1" w:rsidP="00EE30F1">
      <w:pPr>
        <w:pStyle w:val="a4"/>
        <w:ind w:left="0"/>
        <w:jc w:val="center"/>
        <w:rPr>
          <w:i w:val="0"/>
          <w:sz w:val="20"/>
          <w:szCs w:val="20"/>
          <w:u w:val="none"/>
        </w:rPr>
      </w:pPr>
      <w:r w:rsidRPr="00EE30F1">
        <w:rPr>
          <w:i w:val="0"/>
          <w:noProof/>
          <w:sz w:val="20"/>
          <w:szCs w:val="20"/>
          <w:u w:val="none"/>
        </w:rPr>
        <w:drawing>
          <wp:inline distT="0" distB="0" distL="0" distR="0" wp14:anchorId="4EA3BC81" wp14:editId="7A837B39">
            <wp:extent cx="2381885" cy="1903095"/>
            <wp:effectExtent l="0" t="0" r="0" b="0"/>
            <wp:docPr id="49" name="Рисунок 49" descr="C:\Documents and Settings\Администратор\Рабочий стол\Технология воспроизводства\Лекция №3_УЗИ\Слайд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Documents and Settings\Администратор\Рабочий стол\Технология воспроизводства\Лекция №3_УЗИ\Слайд84.JPG"/>
                    <pic:cNvPicPr>
                      <a:picLocks noChangeAspect="1" noChangeArrowheads="1"/>
                    </pic:cNvPicPr>
                  </pic:nvPicPr>
                  <pic:blipFill>
                    <a:blip r:embed="rId27">
                      <a:lum bright="20000"/>
                      <a:extLst>
                        <a:ext uri="{28A0092B-C50C-407E-A947-70E740481C1C}">
                          <a14:useLocalDpi xmlns:a14="http://schemas.microsoft.com/office/drawing/2010/main" val="0"/>
                        </a:ext>
                      </a:extLst>
                    </a:blip>
                    <a:srcRect l="45987" r="6653" b="49654"/>
                    <a:stretch>
                      <a:fillRect/>
                    </a:stretch>
                  </pic:blipFill>
                  <pic:spPr bwMode="auto">
                    <a:xfrm>
                      <a:off x="0" y="0"/>
                      <a:ext cx="2381885" cy="1903095"/>
                    </a:xfrm>
                    <a:prstGeom prst="rect">
                      <a:avLst/>
                    </a:prstGeom>
                    <a:noFill/>
                    <a:ln>
                      <a:noFill/>
                    </a:ln>
                  </pic:spPr>
                </pic:pic>
              </a:graphicData>
            </a:graphic>
          </wp:inline>
        </w:drawing>
      </w:r>
    </w:p>
    <w:p w:rsidR="00EE30F1" w:rsidRPr="00EE30F1" w:rsidRDefault="00EE30F1" w:rsidP="00EE30F1">
      <w:pPr>
        <w:pStyle w:val="a4"/>
        <w:ind w:left="0"/>
        <w:jc w:val="center"/>
        <w:rPr>
          <w:i w:val="0"/>
          <w:sz w:val="12"/>
          <w:szCs w:val="16"/>
          <w:u w:val="none"/>
        </w:rPr>
      </w:pPr>
    </w:p>
    <w:p w:rsidR="00EE30F1" w:rsidRPr="006A277F" w:rsidRDefault="00EE30F1" w:rsidP="00EE30F1">
      <w:pPr>
        <w:pStyle w:val="a4"/>
        <w:ind w:left="0"/>
        <w:jc w:val="center"/>
        <w:rPr>
          <w:i w:val="0"/>
          <w:sz w:val="20"/>
          <w:szCs w:val="16"/>
          <w:u w:val="none"/>
        </w:rPr>
      </w:pPr>
      <w:r w:rsidRPr="006A277F">
        <w:rPr>
          <w:i w:val="0"/>
          <w:sz w:val="20"/>
          <w:szCs w:val="16"/>
          <w:u w:val="none"/>
        </w:rPr>
        <w:t>Рис. 17. Семенники стерляди 3-й стадии зрелости</w:t>
      </w:r>
    </w:p>
    <w:p w:rsidR="00EE30F1" w:rsidRPr="00EE30F1" w:rsidRDefault="00EE30F1" w:rsidP="00EE30F1">
      <w:pPr>
        <w:rPr>
          <w:i w:val="0"/>
          <w:u w:val="none"/>
        </w:rPr>
      </w:pPr>
    </w:p>
    <w:p w:rsidR="00EE30F1" w:rsidRPr="00EE30F1" w:rsidRDefault="00EE30F1" w:rsidP="00EE30F1">
      <w:pPr>
        <w:ind w:firstLine="142"/>
        <w:rPr>
          <w:i w:val="0"/>
          <w:u w:val="none"/>
        </w:rPr>
      </w:pPr>
      <w:r w:rsidRPr="00EE30F1">
        <w:rPr>
          <w:b/>
          <w:i w:val="0"/>
          <w:u w:val="none"/>
        </w:rPr>
        <w:t xml:space="preserve">Самцы - 4-я стадия зрелости (М4). </w:t>
      </w:r>
      <w:r w:rsidRPr="00EE30F1">
        <w:rPr>
          <w:i w:val="0"/>
          <w:u w:val="none"/>
        </w:rPr>
        <w:t>На эхограмме  семенники 4-й стадии развития визуализируются как яркая гиперэхогенная мелкозернистая однородная структура с четкими яркими  краями и хорошо выраженными оболочками, которые  отчетливо видны на срезах (</w:t>
      </w:r>
      <w:r w:rsidR="001A2CDF">
        <w:rPr>
          <w:i w:val="0"/>
          <w:u w:val="none"/>
        </w:rPr>
        <w:t>рис. 18</w:t>
      </w:r>
      <w:r w:rsidRPr="00EE30F1">
        <w:rPr>
          <w:i w:val="0"/>
          <w:u w:val="none"/>
        </w:rPr>
        <w:t>).</w:t>
      </w:r>
    </w:p>
    <w:p w:rsidR="00EE30F1" w:rsidRPr="00EE30F1" w:rsidRDefault="00EE30F1" w:rsidP="00EE30F1">
      <w:pPr>
        <w:ind w:firstLine="142"/>
        <w:rPr>
          <w:b/>
          <w:i w:val="0"/>
          <w:sz w:val="14"/>
          <w:u w:val="none"/>
        </w:rPr>
      </w:pPr>
    </w:p>
    <w:p w:rsidR="00EE30F1" w:rsidRPr="00EE30F1" w:rsidRDefault="00EE30F1" w:rsidP="00EE30F1">
      <w:pPr>
        <w:pStyle w:val="a4"/>
        <w:ind w:left="0"/>
        <w:jc w:val="center"/>
        <w:rPr>
          <w:i w:val="0"/>
          <w:noProof/>
          <w:sz w:val="20"/>
          <w:szCs w:val="20"/>
          <w:u w:val="none"/>
        </w:rPr>
      </w:pPr>
      <w:r w:rsidRPr="00EE30F1">
        <w:rPr>
          <w:i w:val="0"/>
          <w:noProof/>
          <w:sz w:val="20"/>
          <w:szCs w:val="20"/>
          <w:u w:val="none"/>
        </w:rPr>
        <w:drawing>
          <wp:inline distT="0" distB="0" distL="0" distR="0" wp14:anchorId="2640CCB6" wp14:editId="1EFA1FB6">
            <wp:extent cx="2477135" cy="2265045"/>
            <wp:effectExtent l="0" t="0" r="0" b="0"/>
            <wp:docPr id="41" name="Рисунок 41" descr="C:\Documents and Settings\Администратор\Рабочий стол\Технология воспроизводства\Лекция №3_УЗИ\Слайд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C:\Documents and Settings\Администратор\Рабочий стол\Технология воспроизводства\Лекция №3_УЗИ\Слайд91.JPG"/>
                    <pic:cNvPicPr>
                      <a:picLocks noChangeAspect="1" noChangeArrowheads="1"/>
                    </pic:cNvPicPr>
                  </pic:nvPicPr>
                  <pic:blipFill>
                    <a:blip r:embed="rId28">
                      <a:extLst>
                        <a:ext uri="{28A0092B-C50C-407E-A947-70E740481C1C}">
                          <a14:useLocalDpi xmlns:a14="http://schemas.microsoft.com/office/drawing/2010/main" val="0"/>
                        </a:ext>
                      </a:extLst>
                    </a:blip>
                    <a:srcRect l="45125" r="5544" b="39940"/>
                    <a:stretch>
                      <a:fillRect/>
                    </a:stretch>
                  </pic:blipFill>
                  <pic:spPr bwMode="auto">
                    <a:xfrm>
                      <a:off x="0" y="0"/>
                      <a:ext cx="2477135" cy="2265045"/>
                    </a:xfrm>
                    <a:prstGeom prst="rect">
                      <a:avLst/>
                    </a:prstGeom>
                    <a:noFill/>
                    <a:ln>
                      <a:noFill/>
                    </a:ln>
                  </pic:spPr>
                </pic:pic>
              </a:graphicData>
            </a:graphic>
          </wp:inline>
        </w:drawing>
      </w:r>
    </w:p>
    <w:p w:rsidR="00EE30F1" w:rsidRPr="00EE30F1" w:rsidRDefault="00EE30F1" w:rsidP="00EE30F1">
      <w:pPr>
        <w:pStyle w:val="a4"/>
        <w:ind w:left="0"/>
        <w:jc w:val="center"/>
        <w:rPr>
          <w:i w:val="0"/>
          <w:sz w:val="14"/>
          <w:szCs w:val="20"/>
          <w:u w:val="none"/>
        </w:rPr>
      </w:pPr>
    </w:p>
    <w:p w:rsidR="00EE30F1" w:rsidRPr="006A277F" w:rsidRDefault="001A2CDF" w:rsidP="00EE30F1">
      <w:pPr>
        <w:pStyle w:val="a4"/>
        <w:ind w:left="0"/>
        <w:jc w:val="center"/>
        <w:rPr>
          <w:i w:val="0"/>
          <w:sz w:val="20"/>
          <w:szCs w:val="16"/>
          <w:u w:val="none"/>
        </w:rPr>
      </w:pPr>
      <w:r w:rsidRPr="006A277F">
        <w:rPr>
          <w:i w:val="0"/>
          <w:sz w:val="20"/>
          <w:szCs w:val="16"/>
          <w:u w:val="none"/>
        </w:rPr>
        <w:t>Рис. 18</w:t>
      </w:r>
      <w:r w:rsidR="00EE30F1" w:rsidRPr="006A277F">
        <w:rPr>
          <w:i w:val="0"/>
          <w:sz w:val="20"/>
          <w:szCs w:val="16"/>
          <w:u w:val="none"/>
        </w:rPr>
        <w:t>. Семенники стерляди 4-й стадии зрелости</w:t>
      </w:r>
    </w:p>
    <w:p w:rsidR="00EE30F1" w:rsidRPr="00EE30F1" w:rsidRDefault="00EE30F1" w:rsidP="00EE30F1">
      <w:pPr>
        <w:rPr>
          <w:i w:val="0"/>
          <w:u w:val="none"/>
        </w:rPr>
      </w:pPr>
    </w:p>
    <w:p w:rsidR="00EE30F1" w:rsidRPr="00EE30F1" w:rsidRDefault="00EE30F1" w:rsidP="00EE30F1">
      <w:pPr>
        <w:rPr>
          <w:i w:val="0"/>
          <w:u w:val="none"/>
        </w:rPr>
      </w:pPr>
    </w:p>
    <w:p w:rsidR="00EE30F1" w:rsidRPr="00EE30F1" w:rsidRDefault="00EE30F1" w:rsidP="00EE30F1">
      <w:pPr>
        <w:ind w:firstLine="142"/>
        <w:rPr>
          <w:b/>
          <w:i w:val="0"/>
          <w:u w:val="none"/>
        </w:rPr>
      </w:pPr>
      <w:r w:rsidRPr="00EE30F1">
        <w:rPr>
          <w:b/>
          <w:i w:val="0"/>
          <w:u w:val="none"/>
        </w:rPr>
        <w:t xml:space="preserve">Самки – 2-я стадия зрелости (F2). </w:t>
      </w:r>
      <w:r w:rsidRPr="00EE30F1">
        <w:rPr>
          <w:i w:val="0"/>
          <w:u w:val="none"/>
        </w:rPr>
        <w:t>На эхограмме генеративная часть яичников 2-й стадии зрелости выглядит как зернистая облакообразная структура смешанной эхогенности с неровными краями без оболочек. Жировая часть гонады незначительна при продольном и поперечном сканировании визуализируется в виде более темных областей, в отличие от более светлой генеративной ткани (</w:t>
      </w:r>
      <w:r w:rsidR="001A2CDF">
        <w:rPr>
          <w:i w:val="0"/>
          <w:u w:val="none"/>
        </w:rPr>
        <w:t>рис. 19</w:t>
      </w:r>
      <w:r w:rsidRPr="00EE30F1">
        <w:rPr>
          <w:i w:val="0"/>
          <w:u w:val="none"/>
        </w:rPr>
        <w:t>).</w:t>
      </w:r>
    </w:p>
    <w:p w:rsidR="00EE30F1" w:rsidRPr="00EE30F1" w:rsidRDefault="00EE30F1" w:rsidP="00EE30F1">
      <w:pPr>
        <w:pStyle w:val="a4"/>
        <w:ind w:left="0"/>
        <w:rPr>
          <w:i w:val="0"/>
          <w:sz w:val="16"/>
          <w:szCs w:val="20"/>
          <w:u w:val="none"/>
        </w:rPr>
      </w:pPr>
    </w:p>
    <w:p w:rsidR="00EE30F1" w:rsidRPr="00EE30F1" w:rsidRDefault="00EE30F1" w:rsidP="00EE30F1">
      <w:pPr>
        <w:pStyle w:val="a4"/>
        <w:ind w:left="0"/>
        <w:jc w:val="center"/>
        <w:rPr>
          <w:i w:val="0"/>
          <w:noProof/>
          <w:sz w:val="20"/>
          <w:szCs w:val="20"/>
          <w:u w:val="none"/>
        </w:rPr>
      </w:pPr>
      <w:r w:rsidRPr="00EE30F1">
        <w:rPr>
          <w:i w:val="0"/>
          <w:noProof/>
          <w:sz w:val="20"/>
          <w:szCs w:val="20"/>
          <w:u w:val="none"/>
        </w:rPr>
        <w:drawing>
          <wp:inline distT="0" distB="0" distL="0" distR="0" wp14:anchorId="4A620B7E" wp14:editId="2E5FC7BA">
            <wp:extent cx="3476625" cy="3189605"/>
            <wp:effectExtent l="0" t="0" r="0" b="0"/>
            <wp:docPr id="36" name="Рисунок 36" descr="C:\Documents and Settings\Администратор\Рабочий стол\Технология воспроизводства\Лекция №3_УЗИ\Слайд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C:\Documents and Settings\Администратор\Рабочий стол\Технология воспроизводства\Лекция №3_УЗИ\Слайд93.JPG"/>
                    <pic:cNvPicPr>
                      <a:picLocks noChangeAspect="1" noChangeArrowheads="1"/>
                    </pic:cNvPicPr>
                  </pic:nvPicPr>
                  <pic:blipFill>
                    <a:blip r:embed="rId29">
                      <a:lum bright="20000"/>
                      <a:extLst>
                        <a:ext uri="{28A0092B-C50C-407E-A947-70E740481C1C}">
                          <a14:useLocalDpi xmlns:a14="http://schemas.microsoft.com/office/drawing/2010/main" val="0"/>
                        </a:ext>
                      </a:extLst>
                    </a:blip>
                    <a:srcRect l="42448" r="9735" b="40955"/>
                    <a:stretch>
                      <a:fillRect/>
                    </a:stretch>
                  </pic:blipFill>
                  <pic:spPr bwMode="auto">
                    <a:xfrm>
                      <a:off x="0" y="0"/>
                      <a:ext cx="3476625" cy="3189605"/>
                    </a:xfrm>
                    <a:prstGeom prst="rect">
                      <a:avLst/>
                    </a:prstGeom>
                    <a:noFill/>
                    <a:ln>
                      <a:noFill/>
                    </a:ln>
                  </pic:spPr>
                </pic:pic>
              </a:graphicData>
            </a:graphic>
          </wp:inline>
        </w:drawing>
      </w:r>
    </w:p>
    <w:p w:rsidR="00EE30F1" w:rsidRPr="00EE30F1" w:rsidRDefault="00EE30F1" w:rsidP="00EE30F1">
      <w:pPr>
        <w:pStyle w:val="a4"/>
        <w:ind w:left="0"/>
        <w:jc w:val="center"/>
        <w:rPr>
          <w:i w:val="0"/>
          <w:sz w:val="16"/>
          <w:szCs w:val="20"/>
          <w:u w:val="none"/>
        </w:rPr>
      </w:pPr>
    </w:p>
    <w:p w:rsidR="00EE30F1" w:rsidRPr="006A277F" w:rsidRDefault="001A2CDF" w:rsidP="00EE30F1">
      <w:pPr>
        <w:pStyle w:val="a4"/>
        <w:ind w:left="0"/>
        <w:jc w:val="center"/>
        <w:rPr>
          <w:i w:val="0"/>
          <w:sz w:val="20"/>
          <w:szCs w:val="16"/>
          <w:u w:val="none"/>
        </w:rPr>
      </w:pPr>
      <w:r w:rsidRPr="006A277F">
        <w:rPr>
          <w:i w:val="0"/>
          <w:sz w:val="20"/>
          <w:szCs w:val="16"/>
          <w:u w:val="none"/>
        </w:rPr>
        <w:t>Рис. 19</w:t>
      </w:r>
      <w:r w:rsidR="00EE30F1" w:rsidRPr="006A277F">
        <w:rPr>
          <w:i w:val="0"/>
          <w:sz w:val="20"/>
          <w:szCs w:val="16"/>
          <w:u w:val="none"/>
        </w:rPr>
        <w:t>. Яичники стерляди 2-й стадии зрелости</w:t>
      </w:r>
    </w:p>
    <w:p w:rsidR="00EE30F1" w:rsidRPr="006A277F" w:rsidRDefault="00EE30F1" w:rsidP="00EE30F1">
      <w:pPr>
        <w:rPr>
          <w:i w:val="0"/>
          <w:sz w:val="20"/>
          <w:u w:val="none"/>
        </w:rPr>
      </w:pPr>
    </w:p>
    <w:p w:rsidR="00EE30F1" w:rsidRPr="00EE30F1" w:rsidRDefault="00EE30F1" w:rsidP="00EE30F1">
      <w:pPr>
        <w:ind w:firstLine="142"/>
        <w:rPr>
          <w:b/>
          <w:i w:val="0"/>
          <w:u w:val="none"/>
        </w:rPr>
      </w:pPr>
      <w:r w:rsidRPr="00EE30F1">
        <w:rPr>
          <w:b/>
          <w:i w:val="0"/>
          <w:u w:val="none"/>
        </w:rPr>
        <w:t xml:space="preserve">Самки – 2-я полужировая стадия зрелости (F2sf). </w:t>
      </w:r>
      <w:r w:rsidRPr="00EE30F1">
        <w:rPr>
          <w:i w:val="0"/>
          <w:u w:val="none"/>
        </w:rPr>
        <w:t>На эхограмме продольного среза яичников 2-й полужировой стадии зрелости видны отдельные яйценосные пластины в виде зон повышенной эхогенности, чередующиеся с гипоэхогенными жировыми зонами. При этом яйценосные пластины прорастают от латеральной в медиальную зону гонады (</w:t>
      </w:r>
      <w:r w:rsidR="001A2CDF">
        <w:rPr>
          <w:i w:val="0"/>
          <w:u w:val="none"/>
        </w:rPr>
        <w:t>рис. 20</w:t>
      </w:r>
      <w:r w:rsidRPr="00EE30F1">
        <w:rPr>
          <w:i w:val="0"/>
          <w:u w:val="none"/>
        </w:rPr>
        <w:t xml:space="preserve">). </w:t>
      </w:r>
    </w:p>
    <w:p w:rsidR="00EE30F1" w:rsidRPr="00EE30F1" w:rsidRDefault="00EE30F1" w:rsidP="00EE30F1">
      <w:pPr>
        <w:rPr>
          <w:i w:val="0"/>
          <w:u w:val="none"/>
        </w:rPr>
      </w:pPr>
    </w:p>
    <w:p w:rsidR="00EE30F1" w:rsidRPr="00EE30F1" w:rsidRDefault="00EE30F1" w:rsidP="00EE30F1">
      <w:pPr>
        <w:pStyle w:val="a4"/>
        <w:ind w:left="0"/>
        <w:rPr>
          <w:i w:val="0"/>
          <w:sz w:val="20"/>
          <w:szCs w:val="20"/>
          <w:u w:val="none"/>
        </w:rPr>
      </w:pPr>
    </w:p>
    <w:p w:rsidR="00EE30F1" w:rsidRPr="00EE30F1" w:rsidRDefault="00EE30F1" w:rsidP="00EE30F1">
      <w:pPr>
        <w:pStyle w:val="a4"/>
        <w:ind w:left="0"/>
        <w:jc w:val="center"/>
        <w:rPr>
          <w:i w:val="0"/>
          <w:noProof/>
          <w:sz w:val="20"/>
          <w:szCs w:val="20"/>
          <w:u w:val="none"/>
        </w:rPr>
      </w:pPr>
      <w:r w:rsidRPr="00EE30F1">
        <w:rPr>
          <w:i w:val="0"/>
          <w:noProof/>
          <w:sz w:val="20"/>
          <w:szCs w:val="20"/>
          <w:u w:val="none"/>
        </w:rPr>
        <w:drawing>
          <wp:inline distT="0" distB="0" distL="0" distR="0" wp14:anchorId="68C9AFC8" wp14:editId="1C697289">
            <wp:extent cx="2456180" cy="2254250"/>
            <wp:effectExtent l="0" t="0" r="0" b="0"/>
            <wp:docPr id="30" name="Рисунок 30" descr="C:\Documents and Settings\Администратор\Рабочий стол\Технология воспроизводства\Лекция №3_УЗИ\Слайд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C:\Documents and Settings\Администратор\Рабочий стол\Технология воспроизводства\Лекция №3_УЗИ\Слайд98.JPG"/>
                    <pic:cNvPicPr>
                      <a:picLocks noChangeAspect="1" noChangeArrowheads="1"/>
                    </pic:cNvPicPr>
                  </pic:nvPicPr>
                  <pic:blipFill>
                    <a:blip r:embed="rId30">
                      <a:lum bright="20000"/>
                      <a:extLst>
                        <a:ext uri="{28A0092B-C50C-407E-A947-70E740481C1C}">
                          <a14:useLocalDpi xmlns:a14="http://schemas.microsoft.com/office/drawing/2010/main" val="0"/>
                        </a:ext>
                      </a:extLst>
                    </a:blip>
                    <a:srcRect l="45987" t="4269" r="5174" b="35849"/>
                    <a:stretch>
                      <a:fillRect/>
                    </a:stretch>
                  </pic:blipFill>
                  <pic:spPr bwMode="auto">
                    <a:xfrm>
                      <a:off x="0" y="0"/>
                      <a:ext cx="2456180" cy="2254250"/>
                    </a:xfrm>
                    <a:prstGeom prst="rect">
                      <a:avLst/>
                    </a:prstGeom>
                    <a:noFill/>
                    <a:ln>
                      <a:noFill/>
                    </a:ln>
                  </pic:spPr>
                </pic:pic>
              </a:graphicData>
            </a:graphic>
          </wp:inline>
        </w:drawing>
      </w:r>
    </w:p>
    <w:p w:rsidR="00EE30F1" w:rsidRPr="00EE30F1" w:rsidRDefault="00EE30F1" w:rsidP="00EE30F1">
      <w:pPr>
        <w:pStyle w:val="a4"/>
        <w:ind w:left="0"/>
        <w:rPr>
          <w:i w:val="0"/>
          <w:sz w:val="16"/>
          <w:szCs w:val="20"/>
          <w:u w:val="none"/>
        </w:rPr>
      </w:pPr>
    </w:p>
    <w:p w:rsidR="00EE30F1" w:rsidRPr="006A277F" w:rsidRDefault="001A2CDF" w:rsidP="00EE30F1">
      <w:pPr>
        <w:pStyle w:val="a4"/>
        <w:ind w:left="0"/>
        <w:jc w:val="center"/>
        <w:rPr>
          <w:i w:val="0"/>
          <w:sz w:val="20"/>
          <w:szCs w:val="16"/>
          <w:u w:val="none"/>
        </w:rPr>
      </w:pPr>
      <w:r w:rsidRPr="006A277F">
        <w:rPr>
          <w:i w:val="0"/>
          <w:sz w:val="20"/>
          <w:szCs w:val="16"/>
          <w:u w:val="none"/>
        </w:rPr>
        <w:t>Рис. 20</w:t>
      </w:r>
      <w:r w:rsidR="00EE30F1" w:rsidRPr="006A277F">
        <w:rPr>
          <w:i w:val="0"/>
          <w:sz w:val="20"/>
          <w:szCs w:val="16"/>
          <w:u w:val="none"/>
        </w:rPr>
        <w:t> Яичники стерляди 2-й полужировой стадии зрелости</w:t>
      </w:r>
    </w:p>
    <w:p w:rsidR="00EE30F1" w:rsidRPr="00EE30F1" w:rsidRDefault="00EE30F1" w:rsidP="00EE30F1">
      <w:pPr>
        <w:rPr>
          <w:i w:val="0"/>
          <w:sz w:val="12"/>
          <w:u w:val="none"/>
        </w:rPr>
      </w:pPr>
    </w:p>
    <w:p w:rsidR="00EE30F1" w:rsidRPr="00EE30F1" w:rsidRDefault="00EE30F1" w:rsidP="00EE30F1">
      <w:pPr>
        <w:ind w:firstLine="142"/>
        <w:rPr>
          <w:i w:val="0"/>
          <w:u w:val="none"/>
        </w:rPr>
      </w:pPr>
      <w:r w:rsidRPr="00EE30F1">
        <w:rPr>
          <w:b/>
          <w:i w:val="0"/>
          <w:u w:val="none"/>
        </w:rPr>
        <w:t xml:space="preserve">Самки – 2-я жировая стадия зрелости (F2f). </w:t>
      </w:r>
      <w:r w:rsidRPr="00EE30F1">
        <w:rPr>
          <w:i w:val="0"/>
          <w:u w:val="none"/>
        </w:rPr>
        <w:t>На эхограмме продольного среза яичников 2-й жировой стадии зрелости изменяется видимое соотношение генеративной и жировой тканей. Генеративная ткань гонады как с медиальной, так и с латеральной стороны окружена жировой тканью. Между мышцами и гонадой хорошо различима анэхогенная прослойка жира (</w:t>
      </w:r>
      <w:r w:rsidR="001A2CDF">
        <w:rPr>
          <w:i w:val="0"/>
          <w:u w:val="none"/>
        </w:rPr>
        <w:t>рис. 21</w:t>
      </w:r>
      <w:r w:rsidRPr="00EE30F1">
        <w:rPr>
          <w:i w:val="0"/>
          <w:u w:val="none"/>
        </w:rPr>
        <w:t xml:space="preserve">). </w:t>
      </w:r>
    </w:p>
    <w:p w:rsidR="00EE30F1" w:rsidRPr="00EE30F1" w:rsidRDefault="00EE30F1" w:rsidP="00EE30F1">
      <w:pPr>
        <w:ind w:firstLine="142"/>
        <w:rPr>
          <w:i w:val="0"/>
          <w:sz w:val="14"/>
          <w:u w:val="none"/>
        </w:rPr>
      </w:pPr>
    </w:p>
    <w:p w:rsidR="00EE30F1" w:rsidRPr="00EE30F1" w:rsidRDefault="00EE30F1" w:rsidP="00EE30F1">
      <w:pPr>
        <w:pStyle w:val="a4"/>
        <w:ind w:left="0"/>
        <w:jc w:val="center"/>
        <w:rPr>
          <w:i w:val="0"/>
          <w:noProof/>
          <w:sz w:val="20"/>
          <w:szCs w:val="20"/>
          <w:u w:val="none"/>
        </w:rPr>
      </w:pPr>
      <w:r w:rsidRPr="00EE30F1">
        <w:rPr>
          <w:i w:val="0"/>
          <w:noProof/>
          <w:sz w:val="20"/>
          <w:szCs w:val="20"/>
          <w:u w:val="none"/>
        </w:rPr>
        <w:drawing>
          <wp:inline distT="0" distB="0" distL="0" distR="0" wp14:anchorId="500F3A72" wp14:editId="7342091E">
            <wp:extent cx="2477135" cy="2041525"/>
            <wp:effectExtent l="0" t="0" r="0" b="0"/>
            <wp:docPr id="29" name="Рисунок 29" descr="C:\Documents and Settings\Администратор\Рабочий стол\Технология воспроизводства\Лекция №3_УЗИ\Слайд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C:\Documents and Settings\Администратор\Рабочий стол\Технология воспроизводства\Лекция №3_УЗИ\Слайд102.JPG"/>
                    <pic:cNvPicPr>
                      <a:picLocks noChangeAspect="1" noChangeArrowheads="1"/>
                    </pic:cNvPicPr>
                  </pic:nvPicPr>
                  <pic:blipFill>
                    <a:blip r:embed="rId31">
                      <a:lum bright="20000"/>
                      <a:extLst>
                        <a:ext uri="{28A0092B-C50C-407E-A947-70E740481C1C}">
                          <a14:useLocalDpi xmlns:a14="http://schemas.microsoft.com/office/drawing/2010/main" val="0"/>
                        </a:ext>
                      </a:extLst>
                    </a:blip>
                    <a:srcRect l="49312" r="5421" b="50287"/>
                    <a:stretch>
                      <a:fillRect/>
                    </a:stretch>
                  </pic:blipFill>
                  <pic:spPr bwMode="auto">
                    <a:xfrm>
                      <a:off x="0" y="0"/>
                      <a:ext cx="2477135" cy="2041525"/>
                    </a:xfrm>
                    <a:prstGeom prst="rect">
                      <a:avLst/>
                    </a:prstGeom>
                    <a:noFill/>
                    <a:ln>
                      <a:noFill/>
                    </a:ln>
                  </pic:spPr>
                </pic:pic>
              </a:graphicData>
            </a:graphic>
          </wp:inline>
        </w:drawing>
      </w:r>
    </w:p>
    <w:p w:rsidR="00EE30F1" w:rsidRPr="00EE30F1" w:rsidRDefault="00EE30F1" w:rsidP="00EE30F1">
      <w:pPr>
        <w:pStyle w:val="a4"/>
        <w:ind w:left="0"/>
        <w:jc w:val="center"/>
        <w:rPr>
          <w:i w:val="0"/>
          <w:sz w:val="14"/>
          <w:szCs w:val="20"/>
          <w:u w:val="none"/>
        </w:rPr>
      </w:pPr>
    </w:p>
    <w:p w:rsidR="00EE30F1" w:rsidRPr="006A277F" w:rsidRDefault="001A2CDF" w:rsidP="00EE30F1">
      <w:pPr>
        <w:pStyle w:val="a4"/>
        <w:ind w:left="0"/>
        <w:jc w:val="center"/>
        <w:rPr>
          <w:i w:val="0"/>
          <w:sz w:val="20"/>
          <w:szCs w:val="16"/>
          <w:u w:val="none"/>
        </w:rPr>
      </w:pPr>
      <w:r w:rsidRPr="006A277F">
        <w:rPr>
          <w:i w:val="0"/>
          <w:sz w:val="20"/>
          <w:szCs w:val="16"/>
          <w:u w:val="none"/>
        </w:rPr>
        <w:t>Рис. 21</w:t>
      </w:r>
      <w:r w:rsidR="00EE30F1" w:rsidRPr="006A277F">
        <w:rPr>
          <w:i w:val="0"/>
          <w:sz w:val="20"/>
          <w:szCs w:val="16"/>
          <w:u w:val="none"/>
        </w:rPr>
        <w:t xml:space="preserve">. Яичники стерляди </w:t>
      </w:r>
      <w:r w:rsidR="00EE30F1" w:rsidRPr="006A277F">
        <w:rPr>
          <w:i w:val="0"/>
          <w:sz w:val="20"/>
          <w:szCs w:val="16"/>
          <w:u w:val="none"/>
          <w:lang w:val="en-US"/>
        </w:rPr>
        <w:t>II</w:t>
      </w:r>
      <w:r w:rsidR="00EE30F1" w:rsidRPr="006A277F">
        <w:rPr>
          <w:i w:val="0"/>
          <w:sz w:val="20"/>
          <w:szCs w:val="16"/>
          <w:u w:val="none"/>
        </w:rPr>
        <w:t xml:space="preserve"> жировой стадии зрелости</w:t>
      </w:r>
    </w:p>
    <w:p w:rsidR="00EE30F1" w:rsidRPr="00EE30F1" w:rsidRDefault="00EE30F1" w:rsidP="00EE30F1">
      <w:pPr>
        <w:ind w:firstLine="142"/>
        <w:rPr>
          <w:b/>
          <w:i w:val="0"/>
          <w:u w:val="none"/>
        </w:rPr>
      </w:pPr>
      <w:r w:rsidRPr="00EE30F1">
        <w:rPr>
          <w:b/>
          <w:i w:val="0"/>
          <w:u w:val="none"/>
        </w:rPr>
        <w:t xml:space="preserve">Самки –2–3-й стадии зрелости (F2-3). </w:t>
      </w:r>
      <w:r w:rsidRPr="00EE30F1">
        <w:rPr>
          <w:i w:val="0"/>
          <w:u w:val="none"/>
        </w:rPr>
        <w:t>На эхограмме яичник  практически полностью представлен умеренной эхогенной генеративной тканью (серого и светло-серого цвета). Яйценосные пластины пронизывают тело гонады в виде разветвленных вертикальных образований (коралловидной или бахромчатой формы) повышенной эхогенности, прорастающих в темную гипоэхогенную область (жировую ткань) (</w:t>
      </w:r>
      <w:r w:rsidR="001A2CDF">
        <w:rPr>
          <w:i w:val="0"/>
          <w:u w:val="none"/>
        </w:rPr>
        <w:t>рис. 22</w:t>
      </w:r>
      <w:r w:rsidRPr="00EE30F1">
        <w:rPr>
          <w:i w:val="0"/>
          <w:u w:val="none"/>
        </w:rPr>
        <w:t>).</w:t>
      </w:r>
    </w:p>
    <w:p w:rsidR="00EE30F1" w:rsidRPr="00EE30F1" w:rsidRDefault="00EE30F1" w:rsidP="00EE30F1">
      <w:pPr>
        <w:pStyle w:val="a4"/>
        <w:ind w:left="0"/>
        <w:rPr>
          <w:i w:val="0"/>
          <w:sz w:val="16"/>
          <w:szCs w:val="20"/>
          <w:u w:val="none"/>
        </w:rPr>
      </w:pPr>
    </w:p>
    <w:p w:rsidR="00EE30F1" w:rsidRPr="00EE30F1" w:rsidRDefault="00EE30F1" w:rsidP="00EE30F1">
      <w:pPr>
        <w:pStyle w:val="a4"/>
        <w:ind w:left="0"/>
        <w:jc w:val="center"/>
        <w:rPr>
          <w:i w:val="0"/>
          <w:noProof/>
          <w:sz w:val="20"/>
          <w:szCs w:val="20"/>
          <w:u w:val="none"/>
        </w:rPr>
      </w:pPr>
      <w:r w:rsidRPr="00EE30F1">
        <w:rPr>
          <w:i w:val="0"/>
          <w:noProof/>
          <w:sz w:val="20"/>
          <w:szCs w:val="20"/>
          <w:u w:val="none"/>
        </w:rPr>
        <w:drawing>
          <wp:inline distT="0" distB="0" distL="0" distR="0" wp14:anchorId="1BBC2792" wp14:editId="1C46DB51">
            <wp:extent cx="2519680" cy="2360295"/>
            <wp:effectExtent l="0" t="0" r="0" b="0"/>
            <wp:docPr id="28" name="Рисунок 28" descr="C:\Documents and Settings\Администратор\Рабочий стол\Технология воспроизводства\Лекция №3_УЗИ\Слайд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C:\Documents and Settings\Администратор\Рабочий стол\Технология воспроизводства\Лекция №3_УЗИ\Слайд106.JPG"/>
                    <pic:cNvPicPr>
                      <a:picLocks noChangeAspect="1" noChangeArrowheads="1"/>
                    </pic:cNvPicPr>
                  </pic:nvPicPr>
                  <pic:blipFill>
                    <a:blip r:embed="rId32">
                      <a:lum bright="20000"/>
                      <a:extLst>
                        <a:ext uri="{28A0092B-C50C-407E-A947-70E740481C1C}">
                          <a14:useLocalDpi xmlns:a14="http://schemas.microsoft.com/office/drawing/2010/main" val="0"/>
                        </a:ext>
                      </a:extLst>
                    </a:blip>
                    <a:srcRect l="46356" r="3696" b="37373"/>
                    <a:stretch>
                      <a:fillRect/>
                    </a:stretch>
                  </pic:blipFill>
                  <pic:spPr bwMode="auto">
                    <a:xfrm>
                      <a:off x="0" y="0"/>
                      <a:ext cx="2519680" cy="2360295"/>
                    </a:xfrm>
                    <a:prstGeom prst="rect">
                      <a:avLst/>
                    </a:prstGeom>
                    <a:noFill/>
                    <a:ln>
                      <a:noFill/>
                    </a:ln>
                  </pic:spPr>
                </pic:pic>
              </a:graphicData>
            </a:graphic>
          </wp:inline>
        </w:drawing>
      </w:r>
    </w:p>
    <w:p w:rsidR="00EE30F1" w:rsidRPr="00EE30F1" w:rsidRDefault="00EE30F1" w:rsidP="00EE30F1">
      <w:pPr>
        <w:pStyle w:val="a4"/>
        <w:ind w:left="0"/>
        <w:jc w:val="center"/>
        <w:rPr>
          <w:i w:val="0"/>
          <w:sz w:val="14"/>
          <w:szCs w:val="20"/>
          <w:u w:val="none"/>
        </w:rPr>
      </w:pPr>
    </w:p>
    <w:p w:rsidR="00EE30F1" w:rsidRPr="006A277F" w:rsidRDefault="00EE30F1" w:rsidP="00EE30F1">
      <w:pPr>
        <w:pStyle w:val="a4"/>
        <w:ind w:left="0"/>
        <w:jc w:val="center"/>
        <w:rPr>
          <w:i w:val="0"/>
          <w:sz w:val="22"/>
          <w:szCs w:val="16"/>
          <w:u w:val="none"/>
        </w:rPr>
      </w:pPr>
      <w:r w:rsidRPr="006A277F">
        <w:rPr>
          <w:i w:val="0"/>
          <w:sz w:val="22"/>
          <w:szCs w:val="16"/>
          <w:u w:val="none"/>
        </w:rPr>
        <w:t xml:space="preserve">Рис.  </w:t>
      </w:r>
      <w:r w:rsidR="006A277F">
        <w:rPr>
          <w:i w:val="0"/>
          <w:sz w:val="22"/>
          <w:szCs w:val="16"/>
          <w:u w:val="none"/>
        </w:rPr>
        <w:t>22</w:t>
      </w:r>
      <w:r w:rsidRPr="006A277F">
        <w:rPr>
          <w:i w:val="0"/>
          <w:sz w:val="22"/>
          <w:szCs w:val="16"/>
          <w:u w:val="none"/>
        </w:rPr>
        <w:t>. Яичники стерляди 2–3-й стадии зрелости</w:t>
      </w:r>
    </w:p>
    <w:p w:rsidR="00EE30F1" w:rsidRPr="00EE30F1" w:rsidRDefault="00EE30F1" w:rsidP="00EE30F1">
      <w:pPr>
        <w:rPr>
          <w:i w:val="0"/>
          <w:sz w:val="14"/>
          <w:u w:val="none"/>
        </w:rPr>
      </w:pPr>
    </w:p>
    <w:p w:rsidR="00EE30F1" w:rsidRPr="00EE30F1" w:rsidRDefault="00EE30F1" w:rsidP="00EE30F1">
      <w:pPr>
        <w:ind w:firstLine="142"/>
        <w:rPr>
          <w:b/>
          <w:i w:val="0"/>
          <w:u w:val="none"/>
        </w:rPr>
      </w:pPr>
      <w:r w:rsidRPr="00EE30F1">
        <w:rPr>
          <w:b/>
          <w:i w:val="0"/>
          <w:u w:val="none"/>
        </w:rPr>
        <w:t xml:space="preserve">Самки – 3-я стадия зрелости (F3). </w:t>
      </w:r>
      <w:r w:rsidRPr="00EE30F1">
        <w:rPr>
          <w:i w:val="0"/>
          <w:u w:val="none"/>
        </w:rPr>
        <w:t>Третья стадия зрелости характеризуется ростом фолликулов, утолщением яйценосных пластин и значительным увеличением линейных размеров гонад и их объема. На эхограмме яичники 3-й стадии зрелости приобретают отчетливо выраженную зернистую структуру. Яйценосные пластины на эхограмме визуализируются в виде светлых размытых участков, погруженных в гипоэхогенную генеративную ткань, в которой просматриваются мелкие ооциты (</w:t>
      </w:r>
      <w:r w:rsidR="001A2CDF">
        <w:rPr>
          <w:i w:val="0"/>
          <w:u w:val="none"/>
        </w:rPr>
        <w:t>рис. 23</w:t>
      </w:r>
      <w:r w:rsidRPr="00EE30F1">
        <w:rPr>
          <w:i w:val="0"/>
          <w:u w:val="none"/>
        </w:rPr>
        <w:t xml:space="preserve">). </w:t>
      </w:r>
    </w:p>
    <w:p w:rsidR="00EE30F1" w:rsidRPr="00EE30F1" w:rsidRDefault="00EE30F1" w:rsidP="00EE30F1">
      <w:pPr>
        <w:pStyle w:val="a4"/>
        <w:ind w:left="0"/>
        <w:jc w:val="center"/>
        <w:rPr>
          <w:i w:val="0"/>
          <w:noProof/>
          <w:sz w:val="20"/>
          <w:szCs w:val="20"/>
          <w:u w:val="none"/>
        </w:rPr>
      </w:pPr>
      <w:r w:rsidRPr="00EE30F1">
        <w:rPr>
          <w:i w:val="0"/>
          <w:noProof/>
          <w:sz w:val="20"/>
          <w:szCs w:val="20"/>
          <w:u w:val="none"/>
        </w:rPr>
        <w:drawing>
          <wp:inline distT="0" distB="0" distL="0" distR="0" wp14:anchorId="48118692" wp14:editId="6364673B">
            <wp:extent cx="2774950" cy="1903095"/>
            <wp:effectExtent l="0" t="0" r="0" b="0"/>
            <wp:docPr id="27" name="Рисунок 27" descr="C:\Documents and Settings\Администратор\Рабочий стол\Технология воспроизводства\Лекция №3_УЗИ\Слайд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C:\Documents and Settings\Администратор\Рабочий стол\Технология воспроизводства\Лекция №3_УЗИ\Слайд109.JPG"/>
                    <pic:cNvPicPr>
                      <a:picLocks noChangeAspect="1" noChangeArrowheads="1"/>
                    </pic:cNvPicPr>
                  </pic:nvPicPr>
                  <pic:blipFill>
                    <a:blip r:embed="rId33">
                      <a:lum bright="20000"/>
                      <a:extLst>
                        <a:ext uri="{28A0092B-C50C-407E-A947-70E740481C1C}">
                          <a14:useLocalDpi xmlns:a14="http://schemas.microsoft.com/office/drawing/2010/main" val="0"/>
                        </a:ext>
                      </a:extLst>
                    </a:blip>
                    <a:srcRect l="41553" r="3203" b="49579"/>
                    <a:stretch>
                      <a:fillRect/>
                    </a:stretch>
                  </pic:blipFill>
                  <pic:spPr bwMode="auto">
                    <a:xfrm>
                      <a:off x="0" y="0"/>
                      <a:ext cx="2774950" cy="1903095"/>
                    </a:xfrm>
                    <a:prstGeom prst="rect">
                      <a:avLst/>
                    </a:prstGeom>
                    <a:noFill/>
                    <a:ln>
                      <a:noFill/>
                    </a:ln>
                  </pic:spPr>
                </pic:pic>
              </a:graphicData>
            </a:graphic>
          </wp:inline>
        </w:drawing>
      </w:r>
    </w:p>
    <w:p w:rsidR="00EE30F1" w:rsidRPr="006A277F" w:rsidRDefault="00EE30F1" w:rsidP="00EE30F1">
      <w:pPr>
        <w:pStyle w:val="a4"/>
        <w:ind w:left="0"/>
        <w:jc w:val="center"/>
        <w:rPr>
          <w:i w:val="0"/>
          <w:sz w:val="20"/>
          <w:szCs w:val="20"/>
          <w:u w:val="none"/>
        </w:rPr>
      </w:pPr>
    </w:p>
    <w:p w:rsidR="00EE30F1" w:rsidRPr="006A277F" w:rsidRDefault="001A2CDF" w:rsidP="00EE30F1">
      <w:pPr>
        <w:pStyle w:val="a4"/>
        <w:ind w:left="0"/>
        <w:jc w:val="center"/>
        <w:rPr>
          <w:i w:val="0"/>
          <w:sz w:val="20"/>
          <w:szCs w:val="16"/>
          <w:u w:val="none"/>
        </w:rPr>
      </w:pPr>
      <w:r w:rsidRPr="006A277F">
        <w:rPr>
          <w:i w:val="0"/>
          <w:sz w:val="20"/>
          <w:szCs w:val="16"/>
          <w:u w:val="none"/>
        </w:rPr>
        <w:t>Рис. 23</w:t>
      </w:r>
      <w:r w:rsidR="00EE30F1" w:rsidRPr="006A277F">
        <w:rPr>
          <w:i w:val="0"/>
          <w:sz w:val="20"/>
          <w:szCs w:val="16"/>
          <w:u w:val="none"/>
        </w:rPr>
        <w:t>. Яичники стерляди 3-й стадии зрелости</w:t>
      </w:r>
    </w:p>
    <w:p w:rsidR="00EE30F1" w:rsidRPr="00EE30F1" w:rsidRDefault="00EE30F1" w:rsidP="00EE30F1">
      <w:pPr>
        <w:rPr>
          <w:i w:val="0"/>
          <w:sz w:val="14"/>
          <w:u w:val="none"/>
        </w:rPr>
      </w:pPr>
    </w:p>
    <w:p w:rsidR="00EE30F1" w:rsidRPr="00EE30F1" w:rsidRDefault="00EE30F1" w:rsidP="00EE30F1">
      <w:pPr>
        <w:ind w:firstLine="284"/>
        <w:rPr>
          <w:i w:val="0"/>
          <w:u w:val="none"/>
        </w:rPr>
      </w:pPr>
      <w:r w:rsidRPr="00EE30F1">
        <w:rPr>
          <w:b/>
          <w:i w:val="0"/>
          <w:u w:val="none"/>
        </w:rPr>
        <w:t>Самки – 4-я незавершенная стадия зрелости (F4i).</w:t>
      </w:r>
      <w:r w:rsidRPr="00EE30F1">
        <w:rPr>
          <w:i w:val="0"/>
          <w:u w:val="none"/>
        </w:rPr>
        <w:t xml:space="preserve"> На эхограмме  хорошо различимы крупные, однородные по размеру ооциты. Способность яичников пропускать ультразвуковые волны значительно снижается, и медиальная сторона гонады, как и нижележащие органы, уже не просматривается (</w:t>
      </w:r>
      <w:r w:rsidR="001A2CDF">
        <w:rPr>
          <w:i w:val="0"/>
          <w:u w:val="none"/>
        </w:rPr>
        <w:t>рис. 24</w:t>
      </w:r>
      <w:r w:rsidRPr="00EE30F1">
        <w:rPr>
          <w:i w:val="0"/>
          <w:u w:val="none"/>
        </w:rPr>
        <w:t>).</w:t>
      </w:r>
    </w:p>
    <w:p w:rsidR="00EE30F1" w:rsidRPr="00EE30F1" w:rsidRDefault="00EE30F1" w:rsidP="00EE30F1">
      <w:pPr>
        <w:pStyle w:val="a4"/>
        <w:ind w:left="0"/>
        <w:rPr>
          <w:i w:val="0"/>
          <w:sz w:val="16"/>
          <w:szCs w:val="20"/>
          <w:u w:val="none"/>
        </w:rPr>
      </w:pPr>
    </w:p>
    <w:p w:rsidR="00EE30F1" w:rsidRPr="00EE30F1" w:rsidRDefault="00EE30F1" w:rsidP="00EE30F1">
      <w:pPr>
        <w:pStyle w:val="a4"/>
        <w:ind w:left="0"/>
        <w:jc w:val="center"/>
        <w:rPr>
          <w:i w:val="0"/>
          <w:noProof/>
          <w:sz w:val="20"/>
          <w:szCs w:val="20"/>
          <w:u w:val="none"/>
        </w:rPr>
      </w:pPr>
      <w:r w:rsidRPr="00EE30F1">
        <w:rPr>
          <w:i w:val="0"/>
          <w:noProof/>
          <w:sz w:val="20"/>
          <w:szCs w:val="20"/>
          <w:u w:val="none"/>
        </w:rPr>
        <w:drawing>
          <wp:inline distT="0" distB="0" distL="0" distR="0" wp14:anchorId="7A925467" wp14:editId="5ABCE35C">
            <wp:extent cx="2573020" cy="1765300"/>
            <wp:effectExtent l="0" t="0" r="0" b="0"/>
            <wp:docPr id="26" name="Рисунок 26" descr="C:\Documents and Settings\Администратор\Рабочий стол\Технология воспроизводства\Лекция №3_УЗИ\Слайд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C:\Documents and Settings\Администратор\Рабочий стол\Технология воспроизводства\Лекция №3_УЗИ\Слайд113.JPG"/>
                    <pic:cNvPicPr>
                      <a:picLocks noChangeAspect="1" noChangeArrowheads="1"/>
                    </pic:cNvPicPr>
                  </pic:nvPicPr>
                  <pic:blipFill>
                    <a:blip r:embed="rId34">
                      <a:lum bright="20000"/>
                      <a:extLst>
                        <a:ext uri="{28A0092B-C50C-407E-A947-70E740481C1C}">
                          <a14:useLocalDpi xmlns:a14="http://schemas.microsoft.com/office/drawing/2010/main" val="0"/>
                        </a:ext>
                      </a:extLst>
                    </a:blip>
                    <a:srcRect l="44632" r="4317" b="53081"/>
                    <a:stretch>
                      <a:fillRect/>
                    </a:stretch>
                  </pic:blipFill>
                  <pic:spPr bwMode="auto">
                    <a:xfrm>
                      <a:off x="0" y="0"/>
                      <a:ext cx="2573020" cy="1765300"/>
                    </a:xfrm>
                    <a:prstGeom prst="rect">
                      <a:avLst/>
                    </a:prstGeom>
                    <a:noFill/>
                    <a:ln>
                      <a:noFill/>
                    </a:ln>
                  </pic:spPr>
                </pic:pic>
              </a:graphicData>
            </a:graphic>
          </wp:inline>
        </w:drawing>
      </w:r>
    </w:p>
    <w:p w:rsidR="00EE30F1" w:rsidRPr="006A277F" w:rsidRDefault="00EE30F1" w:rsidP="00EE30F1">
      <w:pPr>
        <w:pStyle w:val="a4"/>
        <w:ind w:left="0"/>
        <w:jc w:val="center"/>
        <w:rPr>
          <w:i w:val="0"/>
          <w:sz w:val="18"/>
          <w:szCs w:val="20"/>
          <w:u w:val="none"/>
        </w:rPr>
      </w:pPr>
    </w:p>
    <w:p w:rsidR="00EE30F1" w:rsidRPr="006A277F" w:rsidRDefault="00EE30F1" w:rsidP="00EE30F1">
      <w:pPr>
        <w:jc w:val="center"/>
        <w:rPr>
          <w:i w:val="0"/>
          <w:sz w:val="20"/>
          <w:szCs w:val="16"/>
          <w:u w:val="none"/>
        </w:rPr>
      </w:pPr>
      <w:r w:rsidRPr="006A277F">
        <w:rPr>
          <w:i w:val="0"/>
          <w:sz w:val="20"/>
          <w:szCs w:val="16"/>
          <w:u w:val="none"/>
        </w:rPr>
        <w:t>Рис.  73. Яичники стерляди 4-й незавершенной стадии зрелости</w:t>
      </w:r>
    </w:p>
    <w:p w:rsidR="00EE30F1" w:rsidRPr="00EE30F1" w:rsidRDefault="00EE30F1" w:rsidP="00EE30F1">
      <w:pPr>
        <w:rPr>
          <w:i w:val="0"/>
          <w:u w:val="none"/>
        </w:rPr>
      </w:pPr>
    </w:p>
    <w:p w:rsidR="00EE30F1" w:rsidRPr="00EE30F1" w:rsidRDefault="00EE30F1" w:rsidP="00EE30F1">
      <w:pPr>
        <w:ind w:firstLine="142"/>
        <w:rPr>
          <w:b/>
          <w:i w:val="0"/>
          <w:u w:val="none"/>
        </w:rPr>
      </w:pPr>
      <w:r w:rsidRPr="00EE30F1">
        <w:rPr>
          <w:b/>
          <w:i w:val="0"/>
          <w:u w:val="none"/>
        </w:rPr>
        <w:t xml:space="preserve">Самки – 4-я завершенная стадия зрелости (F4с). </w:t>
      </w:r>
      <w:r w:rsidRPr="00EE30F1">
        <w:rPr>
          <w:i w:val="0"/>
          <w:u w:val="none"/>
        </w:rPr>
        <w:t>На эхограмме видны отдельные икринки в виде зернистых включений практически одинакового размера, яичник имеет зернистую неоднородную структуру. Ряды (линии) ооцитов более выражены. На этой стадии ультразвук практически полностью поглощается в верхнем (1 см) слое яичника и поэтому медиальная часть гонады и нижележащие органы под ней не визуализируются (</w:t>
      </w:r>
      <w:r w:rsidR="001A2CDF">
        <w:rPr>
          <w:i w:val="0"/>
          <w:u w:val="none"/>
        </w:rPr>
        <w:t>рис. 25</w:t>
      </w:r>
      <w:r w:rsidRPr="00EE30F1">
        <w:rPr>
          <w:i w:val="0"/>
          <w:u w:val="none"/>
        </w:rPr>
        <w:t xml:space="preserve">). </w:t>
      </w:r>
    </w:p>
    <w:p w:rsidR="00EE30F1" w:rsidRPr="00EE30F1" w:rsidRDefault="00EE30F1" w:rsidP="00EE30F1">
      <w:pPr>
        <w:rPr>
          <w:i w:val="0"/>
          <w:sz w:val="16"/>
          <w:u w:val="none"/>
        </w:rPr>
      </w:pPr>
    </w:p>
    <w:p w:rsidR="00EE30F1" w:rsidRPr="00EE30F1" w:rsidRDefault="00EE30F1" w:rsidP="00EE30F1">
      <w:pPr>
        <w:pStyle w:val="a4"/>
        <w:ind w:left="0"/>
        <w:jc w:val="center"/>
        <w:rPr>
          <w:i w:val="0"/>
          <w:noProof/>
          <w:sz w:val="20"/>
          <w:szCs w:val="20"/>
          <w:u w:val="none"/>
        </w:rPr>
      </w:pPr>
      <w:r w:rsidRPr="00EE30F1">
        <w:rPr>
          <w:i w:val="0"/>
          <w:noProof/>
          <w:sz w:val="20"/>
          <w:szCs w:val="20"/>
          <w:u w:val="none"/>
        </w:rPr>
        <w:drawing>
          <wp:inline distT="0" distB="0" distL="0" distR="0" wp14:anchorId="49B831D8" wp14:editId="3A5D03E3">
            <wp:extent cx="2530549" cy="2486142"/>
            <wp:effectExtent l="0" t="0" r="0" b="0"/>
            <wp:docPr id="25" name="Рисунок 25" descr="C:\Documents and Settings\Администратор\Рабочий стол\Технология воспроизводства\Лекция №3_УЗИ\Слайд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Documents and Settings\Администратор\Рабочий стол\Технология воспроизводства\Лекция №3_УЗИ\Слайд120.JPG"/>
                    <pic:cNvPicPr>
                      <a:picLocks noChangeAspect="1" noChangeArrowheads="1"/>
                    </pic:cNvPicPr>
                  </pic:nvPicPr>
                  <pic:blipFill>
                    <a:blip r:embed="rId35">
                      <a:extLst>
                        <a:ext uri="{28A0092B-C50C-407E-A947-70E740481C1C}">
                          <a14:useLocalDpi xmlns:a14="http://schemas.microsoft.com/office/drawing/2010/main" val="0"/>
                        </a:ext>
                      </a:extLst>
                    </a:blip>
                    <a:srcRect l="9412" t="13927" r="58195" b="43788"/>
                    <a:stretch>
                      <a:fillRect/>
                    </a:stretch>
                  </pic:blipFill>
                  <pic:spPr bwMode="auto">
                    <a:xfrm>
                      <a:off x="0" y="0"/>
                      <a:ext cx="2530765" cy="2486354"/>
                    </a:xfrm>
                    <a:prstGeom prst="rect">
                      <a:avLst/>
                    </a:prstGeom>
                    <a:noFill/>
                    <a:ln>
                      <a:noFill/>
                    </a:ln>
                  </pic:spPr>
                </pic:pic>
              </a:graphicData>
            </a:graphic>
          </wp:inline>
        </w:drawing>
      </w:r>
    </w:p>
    <w:p w:rsidR="00EE30F1" w:rsidRPr="00EE30F1" w:rsidRDefault="00EE30F1" w:rsidP="00EE30F1">
      <w:pPr>
        <w:pStyle w:val="a4"/>
        <w:ind w:left="0"/>
        <w:jc w:val="center"/>
        <w:rPr>
          <w:i w:val="0"/>
          <w:sz w:val="16"/>
          <w:szCs w:val="20"/>
          <w:u w:val="none"/>
        </w:rPr>
      </w:pPr>
    </w:p>
    <w:p w:rsidR="00EE30F1" w:rsidRPr="006A277F" w:rsidRDefault="001A2CDF" w:rsidP="00EE30F1">
      <w:pPr>
        <w:pStyle w:val="a4"/>
        <w:ind w:left="0"/>
        <w:jc w:val="center"/>
        <w:rPr>
          <w:i w:val="0"/>
          <w:sz w:val="20"/>
          <w:szCs w:val="16"/>
          <w:u w:val="none"/>
        </w:rPr>
      </w:pPr>
      <w:r w:rsidRPr="006A277F">
        <w:rPr>
          <w:i w:val="0"/>
          <w:sz w:val="20"/>
          <w:szCs w:val="16"/>
          <w:u w:val="none"/>
        </w:rPr>
        <w:t>Рис. 25</w:t>
      </w:r>
      <w:r w:rsidR="00EE30F1" w:rsidRPr="006A277F">
        <w:rPr>
          <w:i w:val="0"/>
          <w:sz w:val="20"/>
          <w:szCs w:val="16"/>
          <w:u w:val="none"/>
        </w:rPr>
        <w:t>. Яичники стерляди 4-й завершенной стадии</w:t>
      </w:r>
    </w:p>
    <w:p w:rsidR="00EE30F1" w:rsidRPr="00EE30F1" w:rsidRDefault="00EE30F1" w:rsidP="00EE30F1">
      <w:pPr>
        <w:rPr>
          <w:i w:val="0"/>
          <w:u w:val="none"/>
        </w:rPr>
      </w:pPr>
    </w:p>
    <w:p w:rsidR="00D641F7" w:rsidRPr="00EE30F1" w:rsidRDefault="00D641F7" w:rsidP="00D641F7">
      <w:pPr>
        <w:pStyle w:val="a8"/>
        <w:shd w:val="clear" w:color="auto" w:fill="FFFFFF"/>
        <w:spacing w:before="0" w:beforeAutospacing="0" w:after="0" w:afterAutospacing="0"/>
        <w:jc w:val="both"/>
        <w:rPr>
          <w:color w:val="000000" w:themeColor="text1"/>
          <w:sz w:val="28"/>
          <w:szCs w:val="28"/>
        </w:rPr>
      </w:pPr>
    </w:p>
    <w:p w:rsidR="00D641F7" w:rsidRPr="00EE30F1" w:rsidRDefault="00D641F7" w:rsidP="00D641F7">
      <w:pPr>
        <w:jc w:val="center"/>
        <w:rPr>
          <w:rFonts w:cs="Times New Roman"/>
          <w:b/>
          <w:i w:val="0"/>
          <w:sz w:val="28"/>
          <w:szCs w:val="28"/>
          <w:u w:val="none"/>
        </w:rPr>
      </w:pPr>
      <w:r w:rsidRPr="00EE30F1">
        <w:rPr>
          <w:rFonts w:cs="Times New Roman"/>
          <w:b/>
          <w:i w:val="0"/>
          <w:sz w:val="28"/>
          <w:szCs w:val="28"/>
          <w:u w:val="none"/>
        </w:rPr>
        <w:t>Синтетические препараты в рыбоводстве: разновидности, механизм действия, особенности применения, сравнительная характеристика по сравнению с гипофизом.</w:t>
      </w:r>
    </w:p>
    <w:p w:rsidR="00D641F7" w:rsidRPr="00EE30F1" w:rsidRDefault="00D641F7" w:rsidP="00D641F7">
      <w:pPr>
        <w:tabs>
          <w:tab w:val="left" w:pos="2340"/>
        </w:tabs>
        <w:ind w:firstLine="540"/>
        <w:rPr>
          <w:rFonts w:cs="Times New Roman"/>
          <w:i w:val="0"/>
          <w:sz w:val="28"/>
          <w:szCs w:val="28"/>
          <w:u w:val="none"/>
        </w:rPr>
      </w:pPr>
      <w:r w:rsidRPr="00EE30F1">
        <w:rPr>
          <w:rFonts w:cs="Times New Roman"/>
          <w:bCs/>
          <w:i w:val="0"/>
          <w:sz w:val="28"/>
          <w:szCs w:val="28"/>
          <w:u w:val="none"/>
        </w:rPr>
        <w:t xml:space="preserve">Новая технология искусственного воспроизводства рыб заключается </w:t>
      </w:r>
      <w:r w:rsidRPr="00EE30F1">
        <w:rPr>
          <w:rFonts w:cs="Times New Roman"/>
          <w:i w:val="0"/>
          <w:sz w:val="28"/>
          <w:szCs w:val="28"/>
          <w:u w:val="none"/>
        </w:rPr>
        <w:t xml:space="preserve">в замене гипофизарных инъекций для получения качественных половых продуктов от производителей рыб. Замена включает инъекции синтетических препаратов и новую технику применения. Овуляция и спермиация достигаются мягким воздействием  на аденогипофиз рыб с последующими синтезом и секрецией собственных  видоспецифичных, а не чужеродных, гонадотропинов. </w:t>
      </w:r>
    </w:p>
    <w:p w:rsidR="00D641F7" w:rsidRPr="00EE30F1" w:rsidRDefault="00D641F7" w:rsidP="00D641F7">
      <w:pPr>
        <w:pStyle w:val="af"/>
        <w:ind w:firstLine="540"/>
        <w:rPr>
          <w:rFonts w:cs="Times New Roman"/>
          <w:i w:val="0"/>
          <w:sz w:val="28"/>
          <w:szCs w:val="28"/>
          <w:u w:val="none"/>
        </w:rPr>
      </w:pPr>
      <w:r w:rsidRPr="00EE30F1">
        <w:rPr>
          <w:rFonts w:cs="Times New Roman"/>
          <w:i w:val="0"/>
          <w:sz w:val="28"/>
          <w:szCs w:val="28"/>
          <w:u w:val="none"/>
        </w:rPr>
        <w:t xml:space="preserve">Синтетические аналоги при искусственном воспроизводстве рыб стимулируют не только овуляцию икры у самок, но и спермиацию у самцов. Препараты применяются не только при заводство воспроизводстве, но и при полузаводством (полуестественном). </w:t>
      </w:r>
    </w:p>
    <w:p w:rsidR="00D641F7" w:rsidRPr="00EE30F1" w:rsidRDefault="00D641F7" w:rsidP="00D641F7">
      <w:pPr>
        <w:rPr>
          <w:rFonts w:eastAsia="Times New Roman" w:cs="Times New Roman"/>
          <w:i w:val="0"/>
          <w:sz w:val="28"/>
          <w:szCs w:val="28"/>
          <w:u w:val="none"/>
        </w:rPr>
      </w:pPr>
      <w:r w:rsidRPr="00EE30F1">
        <w:rPr>
          <w:rFonts w:eastAsia="Times New Roman" w:cs="Times New Roman"/>
          <w:i w:val="0"/>
          <w:sz w:val="28"/>
          <w:szCs w:val="28"/>
          <w:u w:val="none"/>
        </w:rPr>
        <w:t>Применение основано на стимуляции собственной гонадотропной системы физиологически подготовленных рыб суперактивными рилизинг-факторами и модификаторами рецепторов аденогипофиза.</w:t>
      </w:r>
    </w:p>
    <w:p w:rsidR="00D641F7" w:rsidRPr="00EE30F1" w:rsidRDefault="00D641F7" w:rsidP="00D641F7">
      <w:pPr>
        <w:pStyle w:val="af"/>
        <w:ind w:firstLine="540"/>
        <w:rPr>
          <w:rFonts w:cs="Times New Roman"/>
          <w:i w:val="0"/>
          <w:sz w:val="28"/>
          <w:szCs w:val="28"/>
          <w:u w:val="none"/>
        </w:rPr>
      </w:pPr>
      <w:r w:rsidRPr="00EE30F1">
        <w:rPr>
          <w:rFonts w:cs="Times New Roman"/>
          <w:i w:val="0"/>
          <w:sz w:val="28"/>
          <w:szCs w:val="28"/>
          <w:u w:val="none"/>
        </w:rPr>
        <w:t>Этот принцип приближается к т.н. ЛинПи–методу который заключается в сочетании действия рилизинг-факторов и деблокировании специфических рецепторов аденогипофиза.</w:t>
      </w:r>
    </w:p>
    <w:p w:rsidR="00D641F7" w:rsidRPr="00EE30F1" w:rsidRDefault="00D641F7" w:rsidP="00D641F7">
      <w:pPr>
        <w:pStyle w:val="af"/>
        <w:ind w:firstLine="540"/>
        <w:rPr>
          <w:rFonts w:cs="Times New Roman"/>
          <w:i w:val="0"/>
          <w:sz w:val="28"/>
          <w:szCs w:val="28"/>
          <w:u w: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
        <w:gridCol w:w="4109"/>
        <w:gridCol w:w="5240"/>
      </w:tblGrid>
      <w:tr w:rsidR="00D641F7" w:rsidRPr="00EE30F1" w:rsidTr="006A277F">
        <w:trPr>
          <w:jc w:val="center"/>
        </w:trPr>
        <w:tc>
          <w:tcPr>
            <w:tcW w:w="0" w:type="auto"/>
          </w:tcPr>
          <w:p w:rsidR="00D641F7" w:rsidRPr="00EE30F1" w:rsidRDefault="00D641F7" w:rsidP="00D641F7">
            <w:pPr>
              <w:pStyle w:val="af"/>
              <w:spacing w:after="0"/>
              <w:ind w:left="-607" w:firstLine="540"/>
              <w:jc w:val="center"/>
              <w:rPr>
                <w:rFonts w:cs="Times New Roman"/>
                <w:i w:val="0"/>
                <w:u w:val="none"/>
              </w:rPr>
            </w:pPr>
            <w:r w:rsidRPr="00EE30F1">
              <w:rPr>
                <w:rFonts w:cs="Times New Roman"/>
                <w:i w:val="0"/>
                <w:u w:val="none"/>
              </w:rPr>
              <w:t>№</w:t>
            </w:r>
          </w:p>
        </w:tc>
        <w:tc>
          <w:tcPr>
            <w:tcW w:w="0" w:type="auto"/>
            <w:vAlign w:val="center"/>
          </w:tcPr>
          <w:p w:rsidR="00D641F7" w:rsidRPr="00EE30F1" w:rsidRDefault="00D641F7" w:rsidP="00D641F7">
            <w:pPr>
              <w:pStyle w:val="af"/>
              <w:spacing w:after="0"/>
              <w:ind w:firstLine="540"/>
              <w:jc w:val="center"/>
              <w:rPr>
                <w:rFonts w:cs="Times New Roman"/>
                <w:i w:val="0"/>
                <w:u w:val="none"/>
              </w:rPr>
            </w:pPr>
            <w:r w:rsidRPr="00EE30F1">
              <w:rPr>
                <w:rFonts w:cs="Times New Roman"/>
                <w:i w:val="0"/>
                <w:u w:val="none"/>
              </w:rPr>
              <w:t xml:space="preserve">Синтетика </w:t>
            </w:r>
          </w:p>
        </w:tc>
        <w:tc>
          <w:tcPr>
            <w:tcW w:w="0" w:type="auto"/>
            <w:vAlign w:val="center"/>
          </w:tcPr>
          <w:p w:rsidR="00D641F7" w:rsidRPr="00EE30F1" w:rsidRDefault="00D641F7" w:rsidP="00D641F7">
            <w:pPr>
              <w:pStyle w:val="af"/>
              <w:spacing w:after="0"/>
              <w:ind w:firstLine="0"/>
              <w:jc w:val="center"/>
              <w:rPr>
                <w:rFonts w:cs="Times New Roman"/>
                <w:i w:val="0"/>
                <w:u w:val="none"/>
              </w:rPr>
            </w:pPr>
            <w:r w:rsidRPr="00EE30F1">
              <w:rPr>
                <w:rFonts w:cs="Times New Roman"/>
                <w:i w:val="0"/>
                <w:u w:val="none"/>
              </w:rPr>
              <w:t>ГИПОФИЗ</w:t>
            </w:r>
          </w:p>
        </w:tc>
      </w:tr>
      <w:tr w:rsidR="00D641F7" w:rsidRPr="00EE30F1" w:rsidTr="006A277F">
        <w:trPr>
          <w:jc w:val="center"/>
        </w:trPr>
        <w:tc>
          <w:tcPr>
            <w:tcW w:w="0" w:type="auto"/>
          </w:tcPr>
          <w:p w:rsidR="00D641F7" w:rsidRPr="00EE30F1" w:rsidRDefault="00D641F7" w:rsidP="00D641F7">
            <w:pPr>
              <w:pStyle w:val="af"/>
              <w:spacing w:after="0"/>
              <w:ind w:left="-607" w:firstLine="540"/>
              <w:jc w:val="center"/>
              <w:rPr>
                <w:rFonts w:cs="Times New Roman"/>
                <w:i w:val="0"/>
                <w:u w:val="none"/>
              </w:rPr>
            </w:pPr>
            <w:r w:rsidRPr="00EE30F1">
              <w:rPr>
                <w:rFonts w:cs="Times New Roman"/>
                <w:i w:val="0"/>
                <w:u w:val="none"/>
              </w:rPr>
              <w:t>1</w:t>
            </w:r>
          </w:p>
        </w:tc>
        <w:tc>
          <w:tcPr>
            <w:tcW w:w="0" w:type="auto"/>
            <w:vAlign w:val="center"/>
          </w:tcPr>
          <w:p w:rsidR="00D641F7" w:rsidRPr="00EE30F1" w:rsidRDefault="00D641F7" w:rsidP="00D641F7">
            <w:pPr>
              <w:pStyle w:val="af"/>
              <w:spacing w:after="0"/>
              <w:ind w:firstLine="0"/>
              <w:jc w:val="left"/>
              <w:rPr>
                <w:rFonts w:cs="Times New Roman"/>
                <w:i w:val="0"/>
                <w:u w:val="none"/>
              </w:rPr>
            </w:pPr>
            <w:r w:rsidRPr="00EE30F1">
              <w:rPr>
                <w:rFonts w:cs="Times New Roman"/>
                <w:i w:val="0"/>
                <w:u w:val="none"/>
              </w:rPr>
              <w:t>Полностью стерилен, не требует применения антибиотиков.</w:t>
            </w:r>
          </w:p>
        </w:tc>
        <w:tc>
          <w:tcPr>
            <w:tcW w:w="0" w:type="auto"/>
            <w:vAlign w:val="center"/>
          </w:tcPr>
          <w:p w:rsidR="00D641F7" w:rsidRPr="00EE30F1" w:rsidRDefault="00D641F7" w:rsidP="00D641F7">
            <w:pPr>
              <w:pStyle w:val="af"/>
              <w:spacing w:after="0"/>
              <w:ind w:firstLine="0"/>
              <w:jc w:val="left"/>
              <w:rPr>
                <w:rFonts w:cs="Times New Roman"/>
                <w:i w:val="0"/>
                <w:u w:val="none"/>
              </w:rPr>
            </w:pPr>
            <w:r w:rsidRPr="00EE30F1">
              <w:rPr>
                <w:rFonts w:cs="Times New Roman"/>
                <w:i w:val="0"/>
                <w:u w:val="none"/>
              </w:rPr>
              <w:t>Абсолютно нестерилен, требует применения антибиотиков.</w:t>
            </w:r>
          </w:p>
        </w:tc>
      </w:tr>
      <w:tr w:rsidR="00D641F7" w:rsidRPr="00EE30F1" w:rsidTr="006A277F">
        <w:trPr>
          <w:jc w:val="center"/>
        </w:trPr>
        <w:tc>
          <w:tcPr>
            <w:tcW w:w="0" w:type="auto"/>
          </w:tcPr>
          <w:p w:rsidR="00D641F7" w:rsidRPr="00EE30F1" w:rsidRDefault="00D641F7" w:rsidP="00D641F7">
            <w:pPr>
              <w:pStyle w:val="af"/>
              <w:spacing w:after="0"/>
              <w:ind w:left="-607" w:firstLine="540"/>
              <w:jc w:val="center"/>
              <w:rPr>
                <w:rFonts w:cs="Times New Roman"/>
                <w:i w:val="0"/>
                <w:u w:val="none"/>
              </w:rPr>
            </w:pPr>
            <w:r w:rsidRPr="00EE30F1">
              <w:rPr>
                <w:rFonts w:cs="Times New Roman"/>
                <w:i w:val="0"/>
                <w:u w:val="none"/>
              </w:rPr>
              <w:t>2</w:t>
            </w:r>
          </w:p>
        </w:tc>
        <w:tc>
          <w:tcPr>
            <w:tcW w:w="0" w:type="auto"/>
          </w:tcPr>
          <w:p w:rsidR="00D641F7" w:rsidRPr="00EE30F1" w:rsidRDefault="00D641F7" w:rsidP="00D641F7">
            <w:pPr>
              <w:pStyle w:val="af"/>
              <w:spacing w:after="0"/>
              <w:ind w:firstLine="0"/>
              <w:jc w:val="left"/>
              <w:rPr>
                <w:rFonts w:cs="Times New Roman"/>
                <w:i w:val="0"/>
                <w:u w:val="none"/>
              </w:rPr>
            </w:pPr>
            <w:r w:rsidRPr="00EE30F1">
              <w:rPr>
                <w:rFonts w:cs="Times New Roman"/>
                <w:i w:val="0"/>
                <w:u w:val="none"/>
              </w:rPr>
              <w:t>Обладает стандартной активностью, универсальностью действия согласно номенклатуры применения и удобной дозировкой– в мл/кг веса рыбы.</w:t>
            </w:r>
          </w:p>
        </w:tc>
        <w:tc>
          <w:tcPr>
            <w:tcW w:w="0" w:type="auto"/>
            <w:vAlign w:val="center"/>
          </w:tcPr>
          <w:p w:rsidR="00D641F7" w:rsidRPr="00EE30F1" w:rsidRDefault="00D641F7" w:rsidP="00D641F7">
            <w:pPr>
              <w:pStyle w:val="af"/>
              <w:spacing w:after="0"/>
              <w:ind w:firstLine="0"/>
              <w:jc w:val="left"/>
              <w:rPr>
                <w:rFonts w:cs="Times New Roman"/>
                <w:i w:val="0"/>
                <w:u w:val="none"/>
              </w:rPr>
            </w:pPr>
            <w:r w:rsidRPr="00EE30F1">
              <w:rPr>
                <w:rFonts w:cs="Times New Roman"/>
                <w:i w:val="0"/>
                <w:u w:val="none"/>
              </w:rPr>
              <w:t>Не обладает стандартной активностью. Последняя зависит от индивидуальных различий рыб: пола, возраста, размера, кондиции и многих других факторов. Гипофиз из одних видов рыб не всегда или не полностью применим для других видов рыб. Дозировка требует предварительного тестирования активности и дополнительного пересчета: мг гипофиза на мл суспензии в зависимости от веса рыбы.</w:t>
            </w:r>
          </w:p>
        </w:tc>
      </w:tr>
      <w:tr w:rsidR="00D641F7" w:rsidRPr="00EE30F1" w:rsidTr="006A277F">
        <w:trPr>
          <w:jc w:val="center"/>
        </w:trPr>
        <w:tc>
          <w:tcPr>
            <w:tcW w:w="0" w:type="auto"/>
          </w:tcPr>
          <w:p w:rsidR="00D641F7" w:rsidRPr="00EE30F1" w:rsidRDefault="00D641F7" w:rsidP="00D641F7">
            <w:pPr>
              <w:pStyle w:val="af"/>
              <w:spacing w:after="0"/>
              <w:ind w:left="-607" w:firstLine="540"/>
              <w:jc w:val="center"/>
              <w:rPr>
                <w:rFonts w:cs="Times New Roman"/>
                <w:i w:val="0"/>
                <w:u w:val="none"/>
              </w:rPr>
            </w:pPr>
            <w:r w:rsidRPr="00EE30F1">
              <w:rPr>
                <w:rFonts w:cs="Times New Roman"/>
                <w:i w:val="0"/>
                <w:u w:val="none"/>
              </w:rPr>
              <w:t>3</w:t>
            </w:r>
          </w:p>
        </w:tc>
        <w:tc>
          <w:tcPr>
            <w:tcW w:w="0" w:type="auto"/>
            <w:vAlign w:val="center"/>
          </w:tcPr>
          <w:p w:rsidR="00D641F7" w:rsidRPr="00EE30F1" w:rsidRDefault="00D641F7" w:rsidP="00D641F7">
            <w:pPr>
              <w:pStyle w:val="af"/>
              <w:spacing w:after="0"/>
              <w:ind w:firstLine="0"/>
              <w:jc w:val="left"/>
              <w:rPr>
                <w:rFonts w:cs="Times New Roman"/>
                <w:i w:val="0"/>
                <w:u w:val="none"/>
              </w:rPr>
            </w:pPr>
            <w:r w:rsidRPr="00EE30F1">
              <w:rPr>
                <w:rFonts w:cs="Times New Roman"/>
                <w:i w:val="0"/>
                <w:u w:val="none"/>
              </w:rPr>
              <w:t>Длительный срок годности – не менее трех лет. Потеря активности при хранении – не более 5 % в год.</w:t>
            </w:r>
          </w:p>
        </w:tc>
        <w:tc>
          <w:tcPr>
            <w:tcW w:w="0" w:type="auto"/>
            <w:vAlign w:val="center"/>
          </w:tcPr>
          <w:p w:rsidR="00D641F7" w:rsidRPr="00EE30F1" w:rsidRDefault="00D641F7" w:rsidP="00D641F7">
            <w:pPr>
              <w:pStyle w:val="af"/>
              <w:spacing w:after="0"/>
              <w:ind w:firstLine="0"/>
              <w:jc w:val="left"/>
              <w:rPr>
                <w:rFonts w:cs="Times New Roman"/>
                <w:i w:val="0"/>
                <w:u w:val="none"/>
              </w:rPr>
            </w:pPr>
            <w:r w:rsidRPr="00EE30F1">
              <w:rPr>
                <w:rFonts w:cs="Times New Roman"/>
                <w:i w:val="0"/>
                <w:u w:val="none"/>
              </w:rPr>
              <w:t>Суспензия гипофиза нестойка при хранении даже в охлажденном виде. Высушенный гипофиз нежелательно хранить более года – желтеет, сильно теряет активность.</w:t>
            </w:r>
          </w:p>
        </w:tc>
      </w:tr>
      <w:tr w:rsidR="00D641F7" w:rsidRPr="00EE30F1" w:rsidTr="006A277F">
        <w:trPr>
          <w:jc w:val="center"/>
        </w:trPr>
        <w:tc>
          <w:tcPr>
            <w:tcW w:w="0" w:type="auto"/>
          </w:tcPr>
          <w:p w:rsidR="00D641F7" w:rsidRPr="00EE30F1" w:rsidRDefault="00D641F7" w:rsidP="00D641F7">
            <w:pPr>
              <w:pStyle w:val="af"/>
              <w:spacing w:after="0"/>
              <w:ind w:left="-607" w:firstLine="540"/>
              <w:jc w:val="center"/>
              <w:rPr>
                <w:rFonts w:cs="Times New Roman"/>
                <w:i w:val="0"/>
                <w:u w:val="none"/>
              </w:rPr>
            </w:pPr>
            <w:r w:rsidRPr="00EE30F1">
              <w:rPr>
                <w:rFonts w:cs="Times New Roman"/>
                <w:i w:val="0"/>
                <w:u w:val="none"/>
              </w:rPr>
              <w:t>4</w:t>
            </w:r>
          </w:p>
        </w:tc>
        <w:tc>
          <w:tcPr>
            <w:tcW w:w="0" w:type="auto"/>
            <w:vAlign w:val="center"/>
          </w:tcPr>
          <w:p w:rsidR="00D641F7" w:rsidRPr="00EE30F1" w:rsidRDefault="00D641F7" w:rsidP="00D641F7">
            <w:pPr>
              <w:pStyle w:val="af"/>
              <w:spacing w:after="0"/>
              <w:ind w:firstLine="0"/>
              <w:jc w:val="left"/>
              <w:rPr>
                <w:rFonts w:cs="Times New Roman"/>
                <w:i w:val="0"/>
                <w:u w:val="none"/>
              </w:rPr>
            </w:pPr>
            <w:r w:rsidRPr="00EE30F1">
              <w:rPr>
                <w:rFonts w:cs="Times New Roman"/>
                <w:i w:val="0"/>
                <w:u w:val="none"/>
              </w:rPr>
              <w:t>Не содержит гонадотропинов, посторонних биологически активных веществ, чужеродных белков и не дает негативных побочных реакций, но дает дополнительные позитивные эффекты.</w:t>
            </w:r>
          </w:p>
        </w:tc>
        <w:tc>
          <w:tcPr>
            <w:tcW w:w="0" w:type="auto"/>
            <w:vAlign w:val="center"/>
          </w:tcPr>
          <w:p w:rsidR="00D641F7" w:rsidRPr="00EE30F1" w:rsidRDefault="00D641F7" w:rsidP="00D641F7">
            <w:pPr>
              <w:pStyle w:val="af"/>
              <w:spacing w:after="0"/>
              <w:ind w:firstLine="0"/>
              <w:jc w:val="left"/>
              <w:rPr>
                <w:rFonts w:cs="Times New Roman"/>
                <w:i w:val="0"/>
                <w:u w:val="none"/>
              </w:rPr>
            </w:pPr>
            <w:r w:rsidRPr="00EE30F1">
              <w:rPr>
                <w:rFonts w:cs="Times New Roman"/>
                <w:i w:val="0"/>
                <w:u w:val="none"/>
              </w:rPr>
              <w:t>Помимо гонадотропинов содержит комплекс посторонних веществ и гормонов, например тиреотропный гормон, дает негативные побочные реакции типа гипоксии, иммунодефицита, анафилаксии, активизации латентных инфекций у рыб.</w:t>
            </w:r>
          </w:p>
        </w:tc>
      </w:tr>
      <w:tr w:rsidR="00D641F7" w:rsidRPr="00EE30F1" w:rsidTr="006A277F">
        <w:trPr>
          <w:jc w:val="center"/>
        </w:trPr>
        <w:tc>
          <w:tcPr>
            <w:tcW w:w="0" w:type="auto"/>
          </w:tcPr>
          <w:p w:rsidR="00D641F7" w:rsidRPr="00EE30F1" w:rsidRDefault="00D641F7" w:rsidP="00D641F7">
            <w:pPr>
              <w:pStyle w:val="af"/>
              <w:spacing w:after="0"/>
              <w:ind w:left="-607" w:firstLine="540"/>
              <w:jc w:val="center"/>
              <w:rPr>
                <w:rFonts w:cs="Times New Roman"/>
                <w:i w:val="0"/>
                <w:u w:val="none"/>
              </w:rPr>
            </w:pPr>
            <w:r w:rsidRPr="00EE30F1">
              <w:rPr>
                <w:rFonts w:cs="Times New Roman"/>
                <w:i w:val="0"/>
                <w:u w:val="none"/>
              </w:rPr>
              <w:t>5</w:t>
            </w:r>
          </w:p>
        </w:tc>
        <w:tc>
          <w:tcPr>
            <w:tcW w:w="0" w:type="auto"/>
          </w:tcPr>
          <w:p w:rsidR="00D641F7" w:rsidRPr="00EE30F1" w:rsidRDefault="00D641F7" w:rsidP="00D641F7">
            <w:pPr>
              <w:pStyle w:val="af"/>
              <w:spacing w:after="0"/>
              <w:ind w:firstLine="0"/>
              <w:jc w:val="left"/>
              <w:rPr>
                <w:rFonts w:cs="Times New Roman"/>
                <w:i w:val="0"/>
                <w:u w:val="none"/>
              </w:rPr>
            </w:pPr>
            <w:r w:rsidRPr="00EE30F1">
              <w:rPr>
                <w:rFonts w:cs="Times New Roman"/>
                <w:i w:val="0"/>
                <w:u w:val="none"/>
              </w:rPr>
              <w:t>Дефицита препарата нет. Возможно быстрое удовлетворение любых потребностей в любое время.</w:t>
            </w:r>
          </w:p>
        </w:tc>
        <w:tc>
          <w:tcPr>
            <w:tcW w:w="0" w:type="auto"/>
            <w:vAlign w:val="center"/>
          </w:tcPr>
          <w:p w:rsidR="00D641F7" w:rsidRPr="00EE30F1" w:rsidRDefault="00D641F7" w:rsidP="00D641F7">
            <w:pPr>
              <w:pStyle w:val="af"/>
              <w:spacing w:after="0"/>
              <w:ind w:firstLine="0"/>
              <w:jc w:val="left"/>
              <w:rPr>
                <w:rFonts w:cs="Times New Roman"/>
                <w:i w:val="0"/>
                <w:u w:val="none"/>
              </w:rPr>
            </w:pPr>
            <w:r w:rsidRPr="00EE30F1">
              <w:rPr>
                <w:rFonts w:cs="Times New Roman"/>
                <w:i w:val="0"/>
                <w:u w:val="none"/>
              </w:rPr>
              <w:t>Приобрести непросто, его дефицит наблюдается уже сейчас. Гипофиз добывают только в определенное время после вылова рыбы. А если нет нужных рыб или невозможен вылов?</w:t>
            </w:r>
          </w:p>
        </w:tc>
      </w:tr>
      <w:tr w:rsidR="00D641F7" w:rsidRPr="00EE30F1" w:rsidTr="006A277F">
        <w:trPr>
          <w:jc w:val="center"/>
        </w:trPr>
        <w:tc>
          <w:tcPr>
            <w:tcW w:w="0" w:type="auto"/>
          </w:tcPr>
          <w:p w:rsidR="00D641F7" w:rsidRPr="00EE30F1" w:rsidRDefault="00D641F7" w:rsidP="00D641F7">
            <w:pPr>
              <w:pStyle w:val="af"/>
              <w:spacing w:after="0"/>
              <w:ind w:left="-607" w:firstLine="540"/>
              <w:jc w:val="center"/>
              <w:rPr>
                <w:rFonts w:cs="Times New Roman"/>
                <w:i w:val="0"/>
                <w:u w:val="none"/>
              </w:rPr>
            </w:pPr>
            <w:r w:rsidRPr="00EE30F1">
              <w:rPr>
                <w:rFonts w:cs="Times New Roman"/>
                <w:i w:val="0"/>
                <w:u w:val="none"/>
              </w:rPr>
              <w:t>6</w:t>
            </w:r>
          </w:p>
        </w:tc>
        <w:tc>
          <w:tcPr>
            <w:tcW w:w="0" w:type="auto"/>
            <w:vAlign w:val="center"/>
          </w:tcPr>
          <w:p w:rsidR="00D641F7" w:rsidRPr="00EE30F1" w:rsidRDefault="00D641F7" w:rsidP="00D641F7">
            <w:pPr>
              <w:pStyle w:val="af"/>
              <w:spacing w:after="0"/>
              <w:ind w:firstLine="0"/>
              <w:jc w:val="left"/>
              <w:rPr>
                <w:rFonts w:cs="Times New Roman"/>
                <w:i w:val="0"/>
                <w:u w:val="none"/>
              </w:rPr>
            </w:pPr>
            <w:r w:rsidRPr="00EE30F1">
              <w:rPr>
                <w:rFonts w:cs="Times New Roman"/>
                <w:i w:val="0"/>
                <w:u w:val="none"/>
              </w:rPr>
              <w:t>Дешевле закупочной цены гипофиза в среднем на 20 – 30 %</w:t>
            </w:r>
          </w:p>
        </w:tc>
        <w:tc>
          <w:tcPr>
            <w:tcW w:w="0" w:type="auto"/>
            <w:vAlign w:val="center"/>
          </w:tcPr>
          <w:p w:rsidR="00D641F7" w:rsidRPr="00EE30F1" w:rsidRDefault="00D641F7" w:rsidP="00D641F7">
            <w:pPr>
              <w:pStyle w:val="af"/>
              <w:spacing w:after="0"/>
              <w:ind w:firstLine="0"/>
              <w:jc w:val="left"/>
              <w:rPr>
                <w:rFonts w:cs="Times New Roman"/>
                <w:i w:val="0"/>
                <w:u w:val="none"/>
              </w:rPr>
            </w:pPr>
            <w:r w:rsidRPr="00EE30F1">
              <w:rPr>
                <w:rFonts w:cs="Times New Roman"/>
                <w:i w:val="0"/>
                <w:u w:val="none"/>
              </w:rPr>
              <w:t>Соответственно, дороже при закупке у заготовителей.</w:t>
            </w:r>
          </w:p>
        </w:tc>
      </w:tr>
      <w:tr w:rsidR="00D641F7" w:rsidRPr="00EE30F1" w:rsidTr="006A277F">
        <w:trPr>
          <w:jc w:val="center"/>
        </w:trPr>
        <w:tc>
          <w:tcPr>
            <w:tcW w:w="0" w:type="auto"/>
          </w:tcPr>
          <w:p w:rsidR="00D641F7" w:rsidRPr="00EE30F1" w:rsidRDefault="00D641F7" w:rsidP="00D641F7">
            <w:pPr>
              <w:pStyle w:val="af"/>
              <w:spacing w:after="0"/>
              <w:ind w:left="-607" w:firstLine="540"/>
              <w:jc w:val="center"/>
              <w:rPr>
                <w:rFonts w:cs="Times New Roman"/>
                <w:i w:val="0"/>
                <w:u w:val="none"/>
              </w:rPr>
            </w:pPr>
            <w:r w:rsidRPr="00EE30F1">
              <w:rPr>
                <w:rFonts w:cs="Times New Roman"/>
                <w:i w:val="0"/>
                <w:u w:val="none"/>
              </w:rPr>
              <w:t>7</w:t>
            </w:r>
          </w:p>
        </w:tc>
        <w:tc>
          <w:tcPr>
            <w:tcW w:w="0" w:type="auto"/>
            <w:vAlign w:val="center"/>
          </w:tcPr>
          <w:p w:rsidR="00D641F7" w:rsidRPr="00EE30F1" w:rsidRDefault="00D641F7" w:rsidP="00D641F7">
            <w:pPr>
              <w:pStyle w:val="af"/>
              <w:spacing w:after="0"/>
              <w:ind w:firstLine="0"/>
              <w:jc w:val="left"/>
              <w:rPr>
                <w:rFonts w:cs="Times New Roman"/>
                <w:i w:val="0"/>
                <w:u w:val="none"/>
              </w:rPr>
            </w:pPr>
            <w:r w:rsidRPr="00EE30F1">
              <w:rPr>
                <w:rFonts w:cs="Times New Roman"/>
                <w:i w:val="0"/>
                <w:u w:val="none"/>
              </w:rPr>
              <w:t>Нерестин всегда готов к работе, если он есть у Вас.</w:t>
            </w:r>
          </w:p>
        </w:tc>
        <w:tc>
          <w:tcPr>
            <w:tcW w:w="0" w:type="auto"/>
            <w:vAlign w:val="center"/>
          </w:tcPr>
          <w:p w:rsidR="00D641F7" w:rsidRPr="00EE30F1" w:rsidRDefault="00D641F7" w:rsidP="00D641F7">
            <w:pPr>
              <w:pStyle w:val="af"/>
              <w:spacing w:after="0"/>
              <w:ind w:firstLine="0"/>
              <w:jc w:val="left"/>
              <w:rPr>
                <w:rFonts w:cs="Times New Roman"/>
                <w:i w:val="0"/>
                <w:u w:val="none"/>
              </w:rPr>
            </w:pPr>
            <w:r w:rsidRPr="00EE30F1">
              <w:rPr>
                <w:rFonts w:cs="Times New Roman"/>
                <w:i w:val="0"/>
                <w:u w:val="none"/>
              </w:rPr>
              <w:t>Суспензию гипофиза надо готовить самим рыбоводам перед каждым инъецированием.</w:t>
            </w:r>
          </w:p>
        </w:tc>
      </w:tr>
      <w:tr w:rsidR="00D641F7" w:rsidRPr="00EE30F1" w:rsidTr="006A277F">
        <w:trPr>
          <w:jc w:val="center"/>
        </w:trPr>
        <w:tc>
          <w:tcPr>
            <w:tcW w:w="0" w:type="auto"/>
          </w:tcPr>
          <w:p w:rsidR="00D641F7" w:rsidRPr="00EE30F1" w:rsidRDefault="00D641F7" w:rsidP="00D641F7">
            <w:pPr>
              <w:pStyle w:val="af"/>
              <w:spacing w:after="0"/>
              <w:ind w:left="-607" w:firstLine="540"/>
              <w:jc w:val="center"/>
              <w:rPr>
                <w:rFonts w:cs="Times New Roman"/>
                <w:i w:val="0"/>
                <w:u w:val="none"/>
              </w:rPr>
            </w:pPr>
            <w:r w:rsidRPr="00EE30F1">
              <w:rPr>
                <w:rFonts w:cs="Times New Roman"/>
                <w:i w:val="0"/>
                <w:u w:val="none"/>
              </w:rPr>
              <w:t>8</w:t>
            </w:r>
          </w:p>
        </w:tc>
        <w:tc>
          <w:tcPr>
            <w:tcW w:w="0" w:type="auto"/>
            <w:vAlign w:val="center"/>
          </w:tcPr>
          <w:p w:rsidR="00D641F7" w:rsidRPr="00EE30F1" w:rsidRDefault="00D641F7" w:rsidP="00D641F7">
            <w:pPr>
              <w:pStyle w:val="af"/>
              <w:spacing w:after="0"/>
              <w:ind w:firstLine="0"/>
              <w:jc w:val="left"/>
              <w:rPr>
                <w:rFonts w:cs="Times New Roman"/>
                <w:i w:val="0"/>
                <w:u w:val="none"/>
              </w:rPr>
            </w:pPr>
            <w:r w:rsidRPr="00EE30F1">
              <w:rPr>
                <w:rFonts w:cs="Times New Roman"/>
                <w:i w:val="0"/>
                <w:u w:val="none"/>
              </w:rPr>
              <w:t>Это негормональный препарат.</w:t>
            </w:r>
          </w:p>
        </w:tc>
        <w:tc>
          <w:tcPr>
            <w:tcW w:w="0" w:type="auto"/>
            <w:vAlign w:val="center"/>
          </w:tcPr>
          <w:p w:rsidR="00D641F7" w:rsidRPr="00EE30F1" w:rsidRDefault="00D641F7" w:rsidP="00D641F7">
            <w:pPr>
              <w:pStyle w:val="af"/>
              <w:spacing w:after="0"/>
              <w:ind w:firstLine="0"/>
              <w:jc w:val="left"/>
              <w:rPr>
                <w:rFonts w:cs="Times New Roman"/>
                <w:i w:val="0"/>
                <w:u w:val="none"/>
              </w:rPr>
            </w:pPr>
            <w:r w:rsidRPr="00EE30F1">
              <w:rPr>
                <w:rFonts w:cs="Times New Roman"/>
                <w:i w:val="0"/>
                <w:u w:val="none"/>
              </w:rPr>
              <w:t>Это гормональный препарат.</w:t>
            </w:r>
          </w:p>
        </w:tc>
      </w:tr>
    </w:tbl>
    <w:p w:rsidR="00D641F7" w:rsidRPr="00EE30F1" w:rsidRDefault="00D641F7" w:rsidP="00D641F7">
      <w:pPr>
        <w:pStyle w:val="af"/>
        <w:ind w:firstLine="540"/>
        <w:rPr>
          <w:rFonts w:cs="Times New Roman"/>
          <w:i w:val="0"/>
          <w:sz w:val="28"/>
          <w:szCs w:val="28"/>
          <w:u w:val="none"/>
        </w:rPr>
      </w:pPr>
    </w:p>
    <w:p w:rsidR="00D641F7" w:rsidRPr="00EE30F1" w:rsidRDefault="00D641F7" w:rsidP="00D641F7">
      <w:pPr>
        <w:pStyle w:val="af"/>
        <w:ind w:firstLine="540"/>
        <w:rPr>
          <w:rFonts w:cs="Times New Roman"/>
          <w:i w:val="0"/>
          <w:sz w:val="28"/>
          <w:szCs w:val="28"/>
          <w:u w:val="none"/>
        </w:rPr>
      </w:pPr>
      <w:r w:rsidRPr="00EE30F1">
        <w:rPr>
          <w:rFonts w:cs="Times New Roman"/>
          <w:i w:val="0"/>
          <w:sz w:val="28"/>
          <w:szCs w:val="28"/>
          <w:u w:val="none"/>
        </w:rPr>
        <w:t xml:space="preserve">Следует добавить, что заготовка гипофиза трудоемка, неэтична и неэстетична (рекомендуется вскрывать череп у живых рыб), а дегипофизированная рыба как товар сильно теряет в цене реализации. </w:t>
      </w:r>
    </w:p>
    <w:p w:rsidR="00D641F7" w:rsidRPr="00EE30F1" w:rsidRDefault="00D641F7" w:rsidP="00D641F7">
      <w:pPr>
        <w:pStyle w:val="af"/>
        <w:ind w:firstLine="180"/>
        <w:rPr>
          <w:rFonts w:cs="Times New Roman"/>
          <w:i w:val="0"/>
          <w:sz w:val="28"/>
          <w:szCs w:val="28"/>
          <w:u w:val="none"/>
        </w:rPr>
      </w:pPr>
      <w:r w:rsidRPr="00EE30F1">
        <w:rPr>
          <w:rFonts w:cs="Times New Roman"/>
          <w:i w:val="0"/>
          <w:sz w:val="28"/>
          <w:szCs w:val="28"/>
          <w:u w:val="none"/>
        </w:rPr>
        <w:t>К другим преимуществам синтетических препаратов относятся следующие:</w:t>
      </w:r>
    </w:p>
    <w:p w:rsidR="00D641F7" w:rsidRPr="00EE30F1" w:rsidRDefault="00D641F7" w:rsidP="00E60EB6">
      <w:pPr>
        <w:pStyle w:val="af"/>
        <w:numPr>
          <w:ilvl w:val="0"/>
          <w:numId w:val="1"/>
        </w:numPr>
        <w:tabs>
          <w:tab w:val="clear" w:pos="900"/>
          <w:tab w:val="num" w:pos="360"/>
        </w:tabs>
        <w:spacing w:after="0"/>
        <w:ind w:left="0" w:firstLine="180"/>
        <w:rPr>
          <w:rFonts w:cs="Times New Roman"/>
          <w:i w:val="0"/>
          <w:sz w:val="28"/>
          <w:szCs w:val="28"/>
          <w:u w:val="none"/>
        </w:rPr>
      </w:pPr>
      <w:r w:rsidRPr="00EE30F1">
        <w:rPr>
          <w:rFonts w:cs="Times New Roman"/>
          <w:i w:val="0"/>
          <w:sz w:val="28"/>
          <w:szCs w:val="28"/>
          <w:u w:val="none"/>
        </w:rPr>
        <w:t>Не требует существенного изменения технологии и переобучения персонала.</w:t>
      </w:r>
    </w:p>
    <w:p w:rsidR="00D641F7" w:rsidRPr="00EE30F1" w:rsidRDefault="00D641F7" w:rsidP="00E60EB6">
      <w:pPr>
        <w:pStyle w:val="af"/>
        <w:numPr>
          <w:ilvl w:val="0"/>
          <w:numId w:val="1"/>
        </w:numPr>
        <w:tabs>
          <w:tab w:val="clear" w:pos="900"/>
          <w:tab w:val="num" w:pos="360"/>
        </w:tabs>
        <w:spacing w:after="0"/>
        <w:ind w:left="0" w:firstLine="180"/>
        <w:rPr>
          <w:rFonts w:cs="Times New Roman"/>
          <w:i w:val="0"/>
          <w:sz w:val="28"/>
          <w:szCs w:val="28"/>
          <w:u w:val="none"/>
        </w:rPr>
      </w:pPr>
      <w:r w:rsidRPr="00EE30F1">
        <w:rPr>
          <w:rFonts w:cs="Times New Roman"/>
          <w:i w:val="0"/>
          <w:sz w:val="28"/>
          <w:szCs w:val="28"/>
          <w:u w:val="none"/>
        </w:rPr>
        <w:t>При соблюдении рыбоводных технологий и инструкций не вызывает тромбов икры, увеличивает срок службы производителей, повышает качество половых продуктов, личинок и рыбопосадочного материала.</w:t>
      </w:r>
    </w:p>
    <w:p w:rsidR="00D641F7" w:rsidRPr="00EE30F1" w:rsidRDefault="00D641F7" w:rsidP="00E60EB6">
      <w:pPr>
        <w:pStyle w:val="af"/>
        <w:numPr>
          <w:ilvl w:val="0"/>
          <w:numId w:val="1"/>
        </w:numPr>
        <w:tabs>
          <w:tab w:val="clear" w:pos="900"/>
          <w:tab w:val="num" w:pos="360"/>
        </w:tabs>
        <w:spacing w:after="0"/>
        <w:ind w:left="0" w:firstLine="180"/>
        <w:rPr>
          <w:rFonts w:cs="Times New Roman"/>
          <w:i w:val="0"/>
          <w:sz w:val="28"/>
          <w:szCs w:val="28"/>
          <w:u w:val="none"/>
        </w:rPr>
      </w:pPr>
      <w:r w:rsidRPr="00EE30F1">
        <w:rPr>
          <w:rFonts w:cs="Times New Roman"/>
          <w:i w:val="0"/>
          <w:sz w:val="28"/>
          <w:szCs w:val="28"/>
          <w:u w:val="none"/>
        </w:rPr>
        <w:t>Если овуляция задерживается из-за неблагоприятных внешних условий или не полной готовности производителей, инъекцию синтетического препарата можно через некоторое время повторить, т.к. при задержке ооциты не повреждаются, конечная поляризация ядра зрелых ооцитов не происходит, одновременного массового разрушения ооцитов, как при гипофизе, нет, и самка остается живой.</w:t>
      </w:r>
    </w:p>
    <w:p w:rsidR="00D641F7" w:rsidRPr="00EE30F1" w:rsidRDefault="00D641F7" w:rsidP="00E60EB6">
      <w:pPr>
        <w:pStyle w:val="af"/>
        <w:numPr>
          <w:ilvl w:val="0"/>
          <w:numId w:val="1"/>
        </w:numPr>
        <w:tabs>
          <w:tab w:val="clear" w:pos="900"/>
          <w:tab w:val="num" w:pos="360"/>
        </w:tabs>
        <w:spacing w:after="0"/>
        <w:ind w:left="0" w:firstLine="180"/>
        <w:rPr>
          <w:rFonts w:cs="Times New Roman"/>
          <w:i w:val="0"/>
          <w:sz w:val="28"/>
          <w:szCs w:val="28"/>
          <w:u w:val="none"/>
        </w:rPr>
      </w:pPr>
      <w:r w:rsidRPr="00EE30F1">
        <w:rPr>
          <w:rFonts w:cs="Times New Roman"/>
          <w:i w:val="0"/>
          <w:sz w:val="28"/>
          <w:szCs w:val="28"/>
          <w:u w:val="none"/>
        </w:rPr>
        <w:t>Не вызывает овуляции и спермиации в неблагоприятных условиях (высокий токсический фон воды, грунта, кормов, плохая преднерестовая подготовка производителей, резкие скачки температуры воды и атмосферного давления и др.). Это сокращает объем непроизводительной и убыточной работы в инкубцехах. Даваемая другими гормональными препаратами, в том числе гипофизом, возможность отступления от оптимальных режимов, как правило, сопряжена с резким ухудшением качества половых продуктов, ведет к тромбозам и повышенному отходу производителей, снижению оплодотворяемости икры, выхода и выживаемости личинок и жизнестойкости рыбопосадочного материала.</w:t>
      </w:r>
    </w:p>
    <w:p w:rsidR="00D641F7" w:rsidRPr="00EE30F1" w:rsidRDefault="00D641F7" w:rsidP="00E60EB6">
      <w:pPr>
        <w:pStyle w:val="af"/>
        <w:numPr>
          <w:ilvl w:val="0"/>
          <w:numId w:val="1"/>
        </w:numPr>
        <w:tabs>
          <w:tab w:val="clear" w:pos="900"/>
          <w:tab w:val="num" w:pos="360"/>
        </w:tabs>
        <w:spacing w:after="0"/>
        <w:ind w:left="0" w:firstLine="180"/>
        <w:rPr>
          <w:rFonts w:cs="Times New Roman"/>
          <w:i w:val="0"/>
          <w:sz w:val="28"/>
          <w:szCs w:val="28"/>
          <w:u w:val="none"/>
        </w:rPr>
      </w:pPr>
      <w:r w:rsidRPr="00EE30F1">
        <w:rPr>
          <w:rFonts w:cs="Times New Roman"/>
          <w:i w:val="0"/>
          <w:sz w:val="28"/>
          <w:szCs w:val="28"/>
          <w:u w:val="none"/>
        </w:rPr>
        <w:t xml:space="preserve">Препараты безвредены для рыб и экологии, распадаются в теле рыб в течение 20 – 30 минут. </w:t>
      </w:r>
    </w:p>
    <w:p w:rsidR="00D641F7" w:rsidRPr="00EE30F1" w:rsidRDefault="00D641F7" w:rsidP="00D641F7">
      <w:pPr>
        <w:pStyle w:val="af"/>
        <w:ind w:firstLine="540"/>
        <w:rPr>
          <w:rFonts w:cs="Times New Roman"/>
          <w:i w:val="0"/>
          <w:sz w:val="28"/>
          <w:szCs w:val="28"/>
          <w:u w:val="none"/>
        </w:rPr>
      </w:pPr>
      <w:r w:rsidRPr="00EE30F1">
        <w:rPr>
          <w:rFonts w:cs="Times New Roman"/>
          <w:i w:val="0"/>
          <w:sz w:val="28"/>
          <w:szCs w:val="28"/>
          <w:u w:val="none"/>
        </w:rPr>
        <w:t>И главное: синтез препаратов не зависит от наличия рыбы для выемки гипофиза.</w:t>
      </w:r>
    </w:p>
    <w:p w:rsidR="00D641F7" w:rsidRPr="00EE30F1" w:rsidRDefault="00D641F7" w:rsidP="00D641F7">
      <w:pPr>
        <w:rPr>
          <w:rFonts w:cs="Times New Roman"/>
          <w:i w:val="0"/>
          <w:sz w:val="28"/>
          <w:szCs w:val="28"/>
          <w:u w:val="none"/>
        </w:rPr>
      </w:pPr>
    </w:p>
    <w:p w:rsidR="00D641F7" w:rsidRPr="00EE30F1" w:rsidRDefault="00D641F7" w:rsidP="00D641F7">
      <w:pPr>
        <w:jc w:val="center"/>
        <w:rPr>
          <w:rFonts w:cs="Times New Roman"/>
          <w:b/>
          <w:i w:val="0"/>
          <w:sz w:val="28"/>
          <w:szCs w:val="28"/>
          <w:u w:val="none"/>
        </w:rPr>
      </w:pPr>
      <w:r w:rsidRPr="00EE30F1">
        <w:rPr>
          <w:rFonts w:cs="Times New Roman"/>
          <w:b/>
          <w:i w:val="0"/>
          <w:sz w:val="28"/>
          <w:szCs w:val="28"/>
          <w:u w:val="none"/>
        </w:rPr>
        <w:t>Сурфагон</w:t>
      </w:r>
    </w:p>
    <w:p w:rsidR="00D641F7" w:rsidRPr="00EE30F1" w:rsidRDefault="00D641F7" w:rsidP="00D641F7">
      <w:pPr>
        <w:jc w:val="center"/>
        <w:rPr>
          <w:rFonts w:cs="Times New Roman"/>
          <w:b/>
          <w:i w:val="0"/>
          <w:sz w:val="28"/>
          <w:szCs w:val="28"/>
          <w:u w:val="none"/>
        </w:rPr>
      </w:pPr>
    </w:p>
    <w:p w:rsidR="00D641F7" w:rsidRPr="00EE30F1" w:rsidRDefault="00D641F7" w:rsidP="00D641F7">
      <w:pPr>
        <w:pStyle w:val="a8"/>
        <w:spacing w:before="0" w:beforeAutospacing="0" w:after="0" w:afterAutospacing="0"/>
        <w:rPr>
          <w:sz w:val="28"/>
          <w:szCs w:val="28"/>
        </w:rPr>
      </w:pPr>
      <w:r w:rsidRPr="00EE30F1">
        <w:rPr>
          <w:rStyle w:val="a3"/>
          <w:sz w:val="28"/>
          <w:szCs w:val="28"/>
        </w:rPr>
        <w:t xml:space="preserve">Состав и форма выпуска. </w:t>
      </w:r>
      <w:r w:rsidRPr="00EE30F1">
        <w:rPr>
          <w:sz w:val="28"/>
          <w:szCs w:val="28"/>
        </w:rPr>
        <w:t>Сурфагон — синтетический нанапептид, аналог гонадотропин-рилизинг гормона люлиберина. Сурфагон стимулирует выделение гонадотропинов гипофиза в кровь. Сурфагон более медленно, чем естественный люлиберин разрушается под действием ферментов, что обеспечивает его более сильное биологическое действие на гонадотропную функцию гипофиза. В течение 3 часов после введения пептид распадается на аминокислоты и выводится из организма.</w:t>
      </w:r>
    </w:p>
    <w:p w:rsidR="00D641F7" w:rsidRPr="00EE30F1" w:rsidRDefault="00D641F7" w:rsidP="00D641F7">
      <w:pPr>
        <w:pStyle w:val="a8"/>
        <w:spacing w:before="0" w:beforeAutospacing="0" w:after="0" w:afterAutospacing="0"/>
        <w:rPr>
          <w:sz w:val="28"/>
          <w:szCs w:val="28"/>
        </w:rPr>
      </w:pPr>
    </w:p>
    <w:p w:rsidR="00D641F7" w:rsidRPr="00EE30F1" w:rsidRDefault="00D641F7" w:rsidP="00D641F7">
      <w:pPr>
        <w:pStyle w:val="a8"/>
        <w:spacing w:before="0" w:beforeAutospacing="0" w:after="0" w:afterAutospacing="0"/>
        <w:rPr>
          <w:sz w:val="28"/>
          <w:szCs w:val="28"/>
        </w:rPr>
      </w:pPr>
    </w:p>
    <w:p w:rsidR="00D641F7" w:rsidRPr="00EE30F1" w:rsidRDefault="00D641F7" w:rsidP="00D641F7">
      <w:pPr>
        <w:pStyle w:val="a8"/>
        <w:spacing w:before="0" w:beforeAutospacing="0" w:after="0" w:afterAutospacing="0"/>
        <w:rPr>
          <w:sz w:val="28"/>
          <w:szCs w:val="28"/>
        </w:rPr>
      </w:pPr>
      <w:r w:rsidRPr="00EE30F1">
        <w:rPr>
          <w:sz w:val="28"/>
          <w:szCs w:val="28"/>
        </w:rPr>
        <w:t xml:space="preserve">При использовании сурфагона необходимым условием созревания самок является способность гипофиза выделять в кровь под действием препарата достаточное количество гонадотропинов. При применении «Сурфагона» негативную роль может сыграть секреция в кровь в ответ на введение препарата его ингибитора – дофамина. Подобная реакция эндокринной системы чаще всего наблюдается у стерляди и сибирского (ленского осетра). </w:t>
      </w:r>
    </w:p>
    <w:p w:rsidR="00D641F7" w:rsidRPr="00EE30F1" w:rsidRDefault="00D641F7" w:rsidP="00D641F7">
      <w:pPr>
        <w:pStyle w:val="a8"/>
        <w:spacing w:before="0" w:beforeAutospacing="0" w:after="0" w:afterAutospacing="0"/>
        <w:rPr>
          <w:sz w:val="28"/>
          <w:szCs w:val="28"/>
        </w:rPr>
      </w:pPr>
      <w:r w:rsidRPr="00EE30F1">
        <w:rPr>
          <w:sz w:val="28"/>
          <w:szCs w:val="28"/>
        </w:rPr>
        <w:t>Сурфагон для осетровых рекомендуется применять исключительно при работе в традиционные рыбоводные сроки при оптимальной нерестовой температуре. В отличии от гипофизарных препаратов релизинг-гормоны не повреждают ооциты даже при 400 кратном превышении доз. Препараты могут вводиться единовременно, дробно или градуально.</w:t>
      </w:r>
    </w:p>
    <w:p w:rsidR="00D641F7" w:rsidRPr="00EE30F1" w:rsidRDefault="00D641F7" w:rsidP="00D641F7">
      <w:pPr>
        <w:rPr>
          <w:rFonts w:cs="Times New Roman"/>
          <w:i w:val="0"/>
          <w:sz w:val="28"/>
          <w:szCs w:val="28"/>
          <w:u w:val="none"/>
        </w:rPr>
      </w:pPr>
    </w:p>
    <w:p w:rsidR="00D641F7" w:rsidRPr="00EE30F1" w:rsidRDefault="00D641F7" w:rsidP="00D641F7">
      <w:pPr>
        <w:rPr>
          <w:rFonts w:cs="Times New Roman"/>
          <w:i w:val="0"/>
          <w:sz w:val="28"/>
          <w:szCs w:val="28"/>
          <w:u w:val="none"/>
        </w:rPr>
      </w:pPr>
    </w:p>
    <w:p w:rsidR="00D641F7" w:rsidRPr="00EE30F1" w:rsidRDefault="00D641F7" w:rsidP="00D641F7">
      <w:pPr>
        <w:rPr>
          <w:rFonts w:cs="Times New Roman"/>
          <w:i w:val="0"/>
          <w:sz w:val="28"/>
          <w:szCs w:val="28"/>
          <w:u w:val="none"/>
        </w:rPr>
      </w:pPr>
      <w:r w:rsidRPr="00EE30F1">
        <w:rPr>
          <w:rFonts w:cs="Times New Roman"/>
          <w:i w:val="0"/>
          <w:sz w:val="28"/>
          <w:szCs w:val="28"/>
          <w:u w:val="none"/>
        </w:rPr>
        <w:t xml:space="preserve">Наиболее эффективен «Сурфагон» при работе с самками проходных видов – севрюги, русского осетра и белуги, а также самцами всех видов, для которых оптимальной дозой является 1 мгк/кг. Для стерляди, ленского осетра препарат менее эффективный, однако в случае отсутствия гипофизарных препаратов при оптимальной нерестовой температуре его можно применять, однако дозировки в этом случает следует увеличить. Чувствительность истощенных и ослабленных рыб в Сурфагону ниже. </w:t>
      </w:r>
    </w:p>
    <w:p w:rsidR="00D641F7" w:rsidRPr="00EE30F1" w:rsidRDefault="00D641F7" w:rsidP="00D641F7">
      <w:pPr>
        <w:rPr>
          <w:rFonts w:cs="Times New Roman"/>
          <w:i w:val="0"/>
          <w:sz w:val="28"/>
          <w:szCs w:val="28"/>
          <w:u w:val="none"/>
        </w:rPr>
      </w:pPr>
      <w:r w:rsidRPr="00EE30F1">
        <w:rPr>
          <w:rFonts w:cs="Times New Roman"/>
          <w:i w:val="0"/>
          <w:sz w:val="28"/>
          <w:szCs w:val="28"/>
          <w:u w:val="none"/>
        </w:rPr>
        <w:t xml:space="preserve">В некоторых случая возникает необходимость комбинированного применения гипофизарных препаратов и Сурфагона. В этом случае препараты вводятся одновременно или Сурфагоном проводится разрешающая инъекция после гипофизарной. Если сурфагон водится перед гипофизарным препаратом, то существует опасность, что введенный после него экзогенный гонадотропин будет «лишним», что приведет к повреждению ооцитов. </w:t>
      </w:r>
    </w:p>
    <w:p w:rsidR="00D641F7" w:rsidRPr="00EE30F1" w:rsidRDefault="00D641F7" w:rsidP="00D641F7">
      <w:pPr>
        <w:rPr>
          <w:rFonts w:eastAsia="Times New Roman" w:cs="Times New Roman"/>
          <w:i w:val="0"/>
          <w:sz w:val="28"/>
          <w:szCs w:val="28"/>
          <w:u w:val="none"/>
        </w:rPr>
      </w:pPr>
      <w:r w:rsidRPr="00EE30F1">
        <w:rPr>
          <w:rFonts w:eastAsia="Times New Roman" w:cs="Times New Roman"/>
          <w:i w:val="0"/>
          <w:sz w:val="28"/>
          <w:szCs w:val="28"/>
          <w:u w:val="none"/>
        </w:rPr>
        <w:t>.</w:t>
      </w:r>
    </w:p>
    <w:p w:rsidR="00D641F7" w:rsidRPr="00EE30F1" w:rsidRDefault="00D641F7" w:rsidP="00D641F7">
      <w:pPr>
        <w:rPr>
          <w:rFonts w:eastAsia="Times New Roman" w:cs="Times New Roman"/>
          <w:i w:val="0"/>
          <w:sz w:val="28"/>
          <w:szCs w:val="28"/>
          <w:u w:val="none"/>
        </w:rPr>
      </w:pPr>
    </w:p>
    <w:p w:rsidR="00D641F7" w:rsidRPr="00EE30F1" w:rsidRDefault="00D641F7" w:rsidP="00D641F7">
      <w:pPr>
        <w:jc w:val="center"/>
        <w:rPr>
          <w:rFonts w:eastAsia="Times New Roman" w:cs="Times New Roman"/>
          <w:b/>
          <w:i w:val="0"/>
          <w:sz w:val="28"/>
          <w:szCs w:val="28"/>
          <w:u w:val="none"/>
        </w:rPr>
      </w:pPr>
      <w:r w:rsidRPr="00EE30F1">
        <w:rPr>
          <w:rFonts w:eastAsia="Times New Roman" w:cs="Times New Roman"/>
          <w:b/>
          <w:i w:val="0"/>
          <w:sz w:val="28"/>
          <w:szCs w:val="28"/>
          <w:u w:val="none"/>
        </w:rPr>
        <w:t>Нерестин</w:t>
      </w:r>
    </w:p>
    <w:p w:rsidR="00D641F7" w:rsidRPr="00EE30F1" w:rsidRDefault="00D641F7" w:rsidP="00D641F7">
      <w:pPr>
        <w:jc w:val="center"/>
        <w:rPr>
          <w:rFonts w:eastAsia="Times New Roman" w:cs="Times New Roman"/>
          <w:b/>
          <w:i w:val="0"/>
          <w:sz w:val="28"/>
          <w:szCs w:val="28"/>
          <w:u w:val="none"/>
        </w:rPr>
      </w:pPr>
      <w:r w:rsidRPr="00EE30F1">
        <w:rPr>
          <w:rFonts w:eastAsia="Times New Roman" w:cs="Times New Roman"/>
          <w:b/>
          <w:i w:val="0"/>
          <w:sz w:val="28"/>
          <w:szCs w:val="28"/>
          <w:u w:val="none"/>
        </w:rPr>
        <w:t>www.nerestin.narod.ru</w:t>
      </w:r>
    </w:p>
    <w:p w:rsidR="00D641F7" w:rsidRPr="00EE30F1" w:rsidRDefault="00D641F7" w:rsidP="00D641F7">
      <w:pPr>
        <w:jc w:val="center"/>
        <w:rPr>
          <w:rFonts w:eastAsia="Times New Roman" w:cs="Times New Roman"/>
          <w:b/>
          <w:i w:val="0"/>
          <w:sz w:val="28"/>
          <w:szCs w:val="28"/>
          <w:u w:val="none"/>
        </w:rPr>
      </w:pPr>
      <w:r w:rsidRPr="00EE30F1">
        <w:rPr>
          <w:rFonts w:eastAsia="Times New Roman" w:cs="Times New Roman"/>
          <w:b/>
          <w:i w:val="0"/>
          <w:sz w:val="28"/>
          <w:szCs w:val="28"/>
          <w:u w:val="none"/>
        </w:rPr>
        <w:t>Классификация</w:t>
      </w:r>
    </w:p>
    <w:p w:rsidR="00D641F7" w:rsidRPr="00EE30F1" w:rsidRDefault="00D641F7" w:rsidP="00E60EB6">
      <w:pPr>
        <w:numPr>
          <w:ilvl w:val="0"/>
          <w:numId w:val="2"/>
        </w:numPr>
        <w:tabs>
          <w:tab w:val="clear" w:pos="720"/>
          <w:tab w:val="num" w:pos="72"/>
          <w:tab w:val="left" w:pos="252"/>
        </w:tabs>
        <w:ind w:left="72" w:firstLine="0"/>
        <w:rPr>
          <w:rFonts w:cs="Times New Roman"/>
          <w:i w:val="0"/>
          <w:sz w:val="28"/>
          <w:szCs w:val="28"/>
          <w:u w:val="none"/>
        </w:rPr>
      </w:pPr>
      <w:r w:rsidRPr="00EE30F1">
        <w:rPr>
          <w:rStyle w:val="a3"/>
          <w:rFonts w:cs="Times New Roman"/>
          <w:i w:val="0"/>
          <w:sz w:val="28"/>
          <w:szCs w:val="28"/>
          <w:u w:val="none"/>
        </w:rPr>
        <w:t>Нерестин-1</w:t>
      </w:r>
      <w:r w:rsidRPr="00EE30F1">
        <w:rPr>
          <w:rFonts w:cs="Times New Roman"/>
          <w:i w:val="0"/>
          <w:sz w:val="28"/>
          <w:szCs w:val="28"/>
          <w:u w:val="none"/>
        </w:rPr>
        <w:t xml:space="preserve"> – (большинство РЯР и карпа)  </w:t>
      </w:r>
      <w:r w:rsidRPr="00EE30F1">
        <w:rPr>
          <w:rFonts w:cs="Times New Roman"/>
          <w:i w:val="0"/>
          <w:iCs/>
          <w:sz w:val="28"/>
          <w:szCs w:val="28"/>
          <w:u w:val="none"/>
        </w:rPr>
        <w:t xml:space="preserve">Для рыб весом до </w:t>
      </w:r>
      <w:smartTag w:uri="urn:schemas-microsoft-com:office:smarttags" w:element="metricconverter">
        <w:smartTagPr>
          <w:attr w:name="ProductID" w:val="5 кг"/>
        </w:smartTagPr>
        <w:r w:rsidRPr="00EE30F1">
          <w:rPr>
            <w:rFonts w:cs="Times New Roman"/>
            <w:i w:val="0"/>
            <w:iCs/>
            <w:sz w:val="28"/>
            <w:szCs w:val="28"/>
            <w:u w:val="none"/>
          </w:rPr>
          <w:t>5 кг</w:t>
        </w:r>
      </w:smartTag>
      <w:r w:rsidRPr="00EE30F1">
        <w:rPr>
          <w:rFonts w:cs="Times New Roman"/>
          <w:i w:val="0"/>
          <w:iCs/>
          <w:sz w:val="28"/>
          <w:szCs w:val="28"/>
          <w:u w:val="none"/>
        </w:rPr>
        <w:t xml:space="preserve">. Рекомендуется также применять при первой инъекции крупным самкам, или в конце сезона при высокой температуре на перезревающих рыбах во избежание передозировок, и для  хорошо текучих самцов. </w:t>
      </w:r>
      <w:r w:rsidRPr="00EE30F1">
        <w:rPr>
          <w:rFonts w:cs="Times New Roman"/>
          <w:b/>
          <w:i w:val="0"/>
          <w:iCs/>
          <w:sz w:val="28"/>
          <w:szCs w:val="28"/>
          <w:u w:val="none"/>
        </w:rPr>
        <w:t>1</w:t>
      </w:r>
      <w:r w:rsidRPr="00EE30F1">
        <w:rPr>
          <w:rFonts w:cs="Times New Roman"/>
          <w:i w:val="0"/>
          <w:iCs/>
          <w:sz w:val="28"/>
          <w:szCs w:val="28"/>
          <w:u w:val="none"/>
        </w:rPr>
        <w:t xml:space="preserve"> доза = </w:t>
      </w:r>
      <w:r w:rsidRPr="00EE30F1">
        <w:rPr>
          <w:rFonts w:cs="Times New Roman"/>
          <w:b/>
          <w:i w:val="0"/>
          <w:iCs/>
          <w:sz w:val="28"/>
          <w:szCs w:val="28"/>
          <w:u w:val="none"/>
        </w:rPr>
        <w:t>0.5</w:t>
      </w:r>
      <w:r w:rsidRPr="00EE30F1">
        <w:rPr>
          <w:rFonts w:cs="Times New Roman"/>
          <w:i w:val="0"/>
          <w:iCs/>
          <w:sz w:val="28"/>
          <w:szCs w:val="28"/>
          <w:u w:val="none"/>
        </w:rPr>
        <w:t xml:space="preserve"> мл/кг.</w:t>
      </w:r>
    </w:p>
    <w:p w:rsidR="00D641F7" w:rsidRPr="00EE30F1" w:rsidRDefault="00D641F7" w:rsidP="00E60EB6">
      <w:pPr>
        <w:numPr>
          <w:ilvl w:val="0"/>
          <w:numId w:val="2"/>
        </w:numPr>
        <w:tabs>
          <w:tab w:val="clear" w:pos="720"/>
          <w:tab w:val="num" w:pos="72"/>
          <w:tab w:val="left" w:pos="252"/>
        </w:tabs>
        <w:ind w:left="72" w:firstLine="0"/>
        <w:rPr>
          <w:rFonts w:cs="Times New Roman"/>
          <w:i w:val="0"/>
          <w:sz w:val="28"/>
          <w:szCs w:val="28"/>
          <w:u w:val="none"/>
        </w:rPr>
      </w:pPr>
      <w:r w:rsidRPr="00EE30F1">
        <w:rPr>
          <w:rFonts w:cs="Times New Roman"/>
          <w:b/>
          <w:bCs/>
          <w:i w:val="0"/>
          <w:sz w:val="28"/>
          <w:szCs w:val="28"/>
          <w:u w:val="none"/>
        </w:rPr>
        <w:t xml:space="preserve">Для карпа - </w:t>
      </w:r>
      <w:r w:rsidRPr="00EE30F1">
        <w:rPr>
          <w:rFonts w:cs="Times New Roman"/>
          <w:i w:val="0"/>
          <w:sz w:val="28"/>
          <w:szCs w:val="28"/>
          <w:u w:val="none"/>
        </w:rPr>
        <w:t xml:space="preserve"> 0,5-0,7 мл/кг</w:t>
      </w:r>
    </w:p>
    <w:p w:rsidR="00D641F7" w:rsidRPr="00EE30F1" w:rsidRDefault="00D641F7" w:rsidP="00E60EB6">
      <w:pPr>
        <w:numPr>
          <w:ilvl w:val="0"/>
          <w:numId w:val="2"/>
        </w:numPr>
        <w:tabs>
          <w:tab w:val="clear" w:pos="720"/>
          <w:tab w:val="num" w:pos="72"/>
          <w:tab w:val="left" w:pos="252"/>
        </w:tabs>
        <w:ind w:left="72" w:firstLine="0"/>
        <w:rPr>
          <w:rFonts w:cs="Times New Roman"/>
          <w:i w:val="0"/>
          <w:sz w:val="28"/>
          <w:szCs w:val="28"/>
          <w:u w:val="none"/>
        </w:rPr>
      </w:pPr>
      <w:r w:rsidRPr="00EE30F1">
        <w:rPr>
          <w:rStyle w:val="a3"/>
          <w:rFonts w:cs="Times New Roman"/>
          <w:i w:val="0"/>
          <w:iCs/>
          <w:sz w:val="28"/>
          <w:szCs w:val="28"/>
          <w:u w:val="none"/>
        </w:rPr>
        <w:t xml:space="preserve">  </w:t>
      </w:r>
      <w:r w:rsidRPr="00EE30F1">
        <w:rPr>
          <w:rStyle w:val="a3"/>
          <w:rFonts w:cs="Times New Roman"/>
          <w:i w:val="0"/>
          <w:sz w:val="28"/>
          <w:szCs w:val="28"/>
          <w:u w:val="none"/>
        </w:rPr>
        <w:t xml:space="preserve">  Нерестин-1А</w:t>
      </w:r>
      <w:r w:rsidRPr="00EE30F1">
        <w:rPr>
          <w:rFonts w:cs="Times New Roman"/>
          <w:i w:val="0"/>
          <w:sz w:val="28"/>
          <w:szCs w:val="28"/>
          <w:u w:val="none"/>
        </w:rPr>
        <w:t xml:space="preserve"> - то же, что и Нерестин-1, но вдвое большей концентрации. </w:t>
      </w:r>
      <w:r w:rsidRPr="00EE30F1">
        <w:rPr>
          <w:rFonts w:cs="Times New Roman"/>
          <w:b/>
          <w:i w:val="0"/>
          <w:sz w:val="28"/>
          <w:szCs w:val="28"/>
          <w:u w:val="none"/>
        </w:rPr>
        <w:t>1 д</w:t>
      </w:r>
      <w:r w:rsidRPr="00EE30F1">
        <w:rPr>
          <w:rFonts w:cs="Times New Roman"/>
          <w:i w:val="0"/>
          <w:sz w:val="28"/>
          <w:szCs w:val="28"/>
          <w:u w:val="none"/>
        </w:rPr>
        <w:t xml:space="preserve">оза = </w:t>
      </w:r>
      <w:r w:rsidRPr="00EE30F1">
        <w:rPr>
          <w:rFonts w:cs="Times New Roman"/>
          <w:b/>
          <w:i w:val="0"/>
          <w:sz w:val="28"/>
          <w:szCs w:val="28"/>
          <w:u w:val="none"/>
        </w:rPr>
        <w:t>0.25 м</w:t>
      </w:r>
      <w:r w:rsidRPr="00EE30F1">
        <w:rPr>
          <w:rFonts w:cs="Times New Roman"/>
          <w:i w:val="0"/>
          <w:sz w:val="28"/>
          <w:szCs w:val="28"/>
          <w:u w:val="none"/>
        </w:rPr>
        <w:t xml:space="preserve">л/кг. Удобен для рыб весом более </w:t>
      </w:r>
      <w:smartTag w:uri="urn:schemas-microsoft-com:office:smarttags" w:element="metricconverter">
        <w:smartTagPr>
          <w:attr w:name="ProductID" w:val="9 кг"/>
        </w:smartTagPr>
        <w:r w:rsidRPr="00EE30F1">
          <w:rPr>
            <w:rFonts w:cs="Times New Roman"/>
            <w:i w:val="0"/>
            <w:sz w:val="28"/>
            <w:szCs w:val="28"/>
            <w:u w:val="none"/>
          </w:rPr>
          <w:t>9 кг</w:t>
        </w:r>
      </w:smartTag>
      <w:r w:rsidRPr="00EE30F1">
        <w:rPr>
          <w:rFonts w:cs="Times New Roman"/>
          <w:i w:val="0"/>
          <w:sz w:val="28"/>
          <w:szCs w:val="28"/>
          <w:u w:val="none"/>
        </w:rPr>
        <w:t>. Оптимален также в начале сезона инкубации, для второй инъекции самкам и для крупных нетекучих самцов.</w:t>
      </w:r>
      <w:r w:rsidRPr="00EE30F1">
        <w:rPr>
          <w:rFonts w:cs="Times New Roman"/>
          <w:b/>
          <w:bCs/>
          <w:i w:val="0"/>
          <w:sz w:val="28"/>
          <w:szCs w:val="28"/>
          <w:u w:val="none"/>
        </w:rPr>
        <w:t xml:space="preserve"> Для карпа - </w:t>
      </w:r>
      <w:r w:rsidRPr="00EE30F1">
        <w:rPr>
          <w:rFonts w:cs="Times New Roman"/>
          <w:i w:val="0"/>
          <w:sz w:val="28"/>
          <w:szCs w:val="28"/>
          <w:u w:val="none"/>
        </w:rPr>
        <w:t xml:space="preserve"> </w:t>
      </w:r>
      <w:r w:rsidRPr="00EE30F1">
        <w:rPr>
          <w:rFonts w:cs="Times New Roman"/>
          <w:b/>
          <w:i w:val="0"/>
          <w:sz w:val="28"/>
          <w:szCs w:val="28"/>
          <w:u w:val="none"/>
        </w:rPr>
        <w:t>Н1А</w:t>
      </w:r>
      <w:r w:rsidRPr="00EE30F1">
        <w:rPr>
          <w:rFonts w:cs="Times New Roman"/>
          <w:i w:val="0"/>
          <w:sz w:val="28"/>
          <w:szCs w:val="28"/>
          <w:u w:val="none"/>
        </w:rPr>
        <w:t xml:space="preserve"> (0,25-0,35)</w:t>
      </w:r>
    </w:p>
    <w:p w:rsidR="00D641F7" w:rsidRPr="00EE30F1" w:rsidRDefault="00D641F7" w:rsidP="00D641F7">
      <w:pPr>
        <w:tabs>
          <w:tab w:val="left" w:pos="252"/>
        </w:tabs>
        <w:rPr>
          <w:rFonts w:cs="Times New Roman"/>
          <w:i w:val="0"/>
          <w:sz w:val="28"/>
          <w:szCs w:val="28"/>
          <w:u w:val="none"/>
        </w:rPr>
      </w:pPr>
      <w:r w:rsidRPr="00EE30F1">
        <w:rPr>
          <w:rStyle w:val="a3"/>
          <w:rFonts w:cs="Times New Roman"/>
          <w:i w:val="0"/>
          <w:sz w:val="28"/>
          <w:szCs w:val="28"/>
          <w:u w:val="none"/>
        </w:rPr>
        <w:t xml:space="preserve">   Нерестин-1Б -</w:t>
      </w:r>
      <w:r w:rsidRPr="00EE30F1">
        <w:rPr>
          <w:rFonts w:cs="Times New Roman"/>
          <w:i w:val="0"/>
          <w:sz w:val="28"/>
          <w:szCs w:val="28"/>
          <w:u w:val="none"/>
        </w:rPr>
        <w:t xml:space="preserve"> удобен для рыб весом 5-</w:t>
      </w:r>
      <w:smartTag w:uri="urn:schemas-microsoft-com:office:smarttags" w:element="metricconverter">
        <w:smartTagPr>
          <w:attr w:name="ProductID" w:val="9 кг"/>
        </w:smartTagPr>
        <w:r w:rsidRPr="00EE30F1">
          <w:rPr>
            <w:rFonts w:cs="Times New Roman"/>
            <w:i w:val="0"/>
            <w:sz w:val="28"/>
            <w:szCs w:val="28"/>
            <w:u w:val="none"/>
          </w:rPr>
          <w:t>9 кг</w:t>
        </w:r>
      </w:smartTag>
      <w:r w:rsidRPr="00EE30F1">
        <w:rPr>
          <w:rFonts w:cs="Times New Roman"/>
          <w:i w:val="0"/>
          <w:sz w:val="28"/>
          <w:szCs w:val="28"/>
          <w:u w:val="none"/>
        </w:rPr>
        <w:t xml:space="preserve">. Средний препарат для средних условий. Оптимален в середине сезона инкубации и при обеих инъекциях самкам. 1 доза = </w:t>
      </w:r>
      <w:r w:rsidRPr="00EE30F1">
        <w:rPr>
          <w:rFonts w:cs="Times New Roman"/>
          <w:b/>
          <w:i w:val="0"/>
          <w:sz w:val="28"/>
          <w:szCs w:val="28"/>
          <w:u w:val="none"/>
        </w:rPr>
        <w:t>0.33</w:t>
      </w:r>
      <w:r w:rsidRPr="00EE30F1">
        <w:rPr>
          <w:rFonts w:cs="Times New Roman"/>
          <w:i w:val="0"/>
          <w:sz w:val="28"/>
          <w:szCs w:val="28"/>
          <w:u w:val="none"/>
        </w:rPr>
        <w:t xml:space="preserve"> мл/кг.</w:t>
      </w:r>
    </w:p>
    <w:p w:rsidR="00D641F7" w:rsidRPr="00EE30F1" w:rsidRDefault="00D641F7" w:rsidP="00E60EB6">
      <w:pPr>
        <w:numPr>
          <w:ilvl w:val="0"/>
          <w:numId w:val="2"/>
        </w:numPr>
        <w:tabs>
          <w:tab w:val="clear" w:pos="720"/>
          <w:tab w:val="num" w:pos="72"/>
          <w:tab w:val="left" w:pos="252"/>
        </w:tabs>
        <w:ind w:left="72" w:firstLine="0"/>
        <w:rPr>
          <w:rFonts w:cs="Times New Roman"/>
          <w:i w:val="0"/>
          <w:sz w:val="28"/>
          <w:szCs w:val="28"/>
          <w:u w:val="none"/>
        </w:rPr>
      </w:pPr>
      <w:r w:rsidRPr="00EE30F1">
        <w:rPr>
          <w:rFonts w:cs="Times New Roman"/>
          <w:b/>
          <w:bCs/>
          <w:i w:val="0"/>
          <w:sz w:val="28"/>
          <w:szCs w:val="28"/>
          <w:u w:val="none"/>
        </w:rPr>
        <w:t xml:space="preserve">Для карпа - </w:t>
      </w:r>
      <w:r w:rsidRPr="00EE30F1">
        <w:rPr>
          <w:rFonts w:cs="Times New Roman"/>
          <w:i w:val="0"/>
          <w:sz w:val="28"/>
          <w:szCs w:val="28"/>
          <w:u w:val="none"/>
        </w:rPr>
        <w:t xml:space="preserve"> </w:t>
      </w:r>
      <w:r w:rsidRPr="00EE30F1">
        <w:rPr>
          <w:rFonts w:cs="Times New Roman"/>
          <w:b/>
          <w:bCs/>
          <w:i w:val="0"/>
          <w:sz w:val="28"/>
          <w:szCs w:val="28"/>
          <w:u w:val="none"/>
        </w:rPr>
        <w:t>Н1Б</w:t>
      </w:r>
      <w:r w:rsidRPr="00EE30F1">
        <w:rPr>
          <w:rFonts w:cs="Times New Roman"/>
          <w:i w:val="0"/>
          <w:sz w:val="28"/>
          <w:szCs w:val="28"/>
          <w:u w:val="none"/>
        </w:rPr>
        <w:t xml:space="preserve"> (0,33-0,46 мл/кг) </w:t>
      </w:r>
    </w:p>
    <w:p w:rsidR="00D641F7" w:rsidRPr="00EE30F1" w:rsidRDefault="00D641F7" w:rsidP="00D641F7">
      <w:pPr>
        <w:tabs>
          <w:tab w:val="left" w:pos="252"/>
        </w:tabs>
        <w:rPr>
          <w:rFonts w:cs="Times New Roman"/>
          <w:i w:val="0"/>
          <w:sz w:val="28"/>
          <w:szCs w:val="28"/>
          <w:u w:val="none"/>
        </w:rPr>
      </w:pPr>
      <w:r w:rsidRPr="00EE30F1">
        <w:rPr>
          <w:rStyle w:val="a3"/>
          <w:rFonts w:cs="Times New Roman"/>
          <w:i w:val="0"/>
          <w:sz w:val="28"/>
          <w:szCs w:val="28"/>
          <w:u w:val="none"/>
        </w:rPr>
        <w:t xml:space="preserve">Нерестин-4 –  (карпы) </w:t>
      </w:r>
      <w:r w:rsidRPr="00EE30F1">
        <w:rPr>
          <w:rFonts w:cs="Times New Roman"/>
          <w:b/>
          <w:i w:val="0"/>
          <w:sz w:val="28"/>
          <w:szCs w:val="28"/>
          <w:u w:val="none"/>
        </w:rPr>
        <w:t xml:space="preserve">1 </w:t>
      </w:r>
      <w:r w:rsidRPr="00EE30F1">
        <w:rPr>
          <w:rFonts w:cs="Times New Roman"/>
          <w:i w:val="0"/>
          <w:sz w:val="28"/>
          <w:szCs w:val="28"/>
          <w:u w:val="none"/>
        </w:rPr>
        <w:t xml:space="preserve">доза = </w:t>
      </w:r>
      <w:r w:rsidRPr="00EE30F1">
        <w:rPr>
          <w:rFonts w:cs="Times New Roman"/>
          <w:b/>
          <w:i w:val="0"/>
          <w:sz w:val="28"/>
          <w:szCs w:val="28"/>
          <w:u w:val="none"/>
        </w:rPr>
        <w:t xml:space="preserve">0,5 </w:t>
      </w:r>
      <w:r w:rsidRPr="00EE30F1">
        <w:rPr>
          <w:rFonts w:cs="Times New Roman"/>
          <w:i w:val="0"/>
          <w:sz w:val="28"/>
          <w:szCs w:val="28"/>
          <w:u w:val="none"/>
        </w:rPr>
        <w:t>мл/кг. Также для применения на леще, лине, карасе,</w:t>
      </w:r>
    </w:p>
    <w:p w:rsidR="00D641F7" w:rsidRPr="00EE30F1" w:rsidRDefault="00D641F7" w:rsidP="00E60EB6">
      <w:pPr>
        <w:numPr>
          <w:ilvl w:val="0"/>
          <w:numId w:val="2"/>
        </w:numPr>
        <w:tabs>
          <w:tab w:val="clear" w:pos="720"/>
          <w:tab w:val="num" w:pos="72"/>
          <w:tab w:val="left" w:pos="252"/>
        </w:tabs>
        <w:ind w:left="72" w:firstLine="0"/>
        <w:rPr>
          <w:rFonts w:cs="Times New Roman"/>
          <w:i w:val="0"/>
          <w:sz w:val="28"/>
          <w:szCs w:val="28"/>
          <w:u w:val="none"/>
        </w:rPr>
      </w:pPr>
      <w:r w:rsidRPr="00EE30F1">
        <w:rPr>
          <w:rStyle w:val="a3"/>
          <w:rFonts w:cs="Times New Roman"/>
          <w:i w:val="0"/>
          <w:sz w:val="28"/>
          <w:szCs w:val="28"/>
          <w:u w:val="none"/>
        </w:rPr>
        <w:t xml:space="preserve">    Нерестин-5, Нерестин-5А, Нерестин-5Б -  (осетровые) </w:t>
      </w:r>
      <w:r w:rsidRPr="00EE30F1">
        <w:rPr>
          <w:rFonts w:cs="Times New Roman"/>
          <w:i w:val="0"/>
          <w:sz w:val="28"/>
          <w:szCs w:val="28"/>
          <w:u w:val="none"/>
        </w:rPr>
        <w:t xml:space="preserve">Hepeстин-5 адаптирован специально для </w:t>
      </w:r>
      <w:r w:rsidRPr="00EE30F1">
        <w:rPr>
          <w:rFonts w:cs="Times New Roman"/>
          <w:i w:val="0"/>
          <w:iCs/>
          <w:sz w:val="28"/>
          <w:szCs w:val="28"/>
          <w:u w:val="none"/>
        </w:rPr>
        <w:t>стерляди, Н</w:t>
      </w:r>
      <w:r w:rsidRPr="00EE30F1">
        <w:rPr>
          <w:rFonts w:cs="Times New Roman"/>
          <w:i w:val="0"/>
          <w:sz w:val="28"/>
          <w:szCs w:val="28"/>
          <w:u w:val="none"/>
        </w:rPr>
        <w:t xml:space="preserve">ерестин-5А применяют для </w:t>
      </w:r>
      <w:r w:rsidRPr="00EE30F1">
        <w:rPr>
          <w:rFonts w:cs="Times New Roman"/>
          <w:i w:val="0"/>
          <w:iCs/>
          <w:sz w:val="28"/>
          <w:szCs w:val="28"/>
          <w:u w:val="none"/>
        </w:rPr>
        <w:t>севрюги, осетров, веслоноса, Н</w:t>
      </w:r>
      <w:r w:rsidRPr="00EE30F1">
        <w:rPr>
          <w:rFonts w:cs="Times New Roman"/>
          <w:i w:val="0"/>
          <w:sz w:val="28"/>
          <w:szCs w:val="28"/>
          <w:u w:val="none"/>
        </w:rPr>
        <w:t xml:space="preserve">ерестин-5Б используют для </w:t>
      </w:r>
      <w:r w:rsidRPr="00EE30F1">
        <w:rPr>
          <w:rFonts w:cs="Times New Roman"/>
          <w:i w:val="0"/>
          <w:iCs/>
          <w:sz w:val="28"/>
          <w:szCs w:val="28"/>
          <w:u w:val="none"/>
        </w:rPr>
        <w:t>белуги, калуги. Н</w:t>
      </w:r>
      <w:r w:rsidRPr="00EE30F1">
        <w:rPr>
          <w:rFonts w:cs="Times New Roman"/>
          <w:i w:val="0"/>
          <w:sz w:val="28"/>
          <w:szCs w:val="28"/>
          <w:u w:val="none"/>
        </w:rPr>
        <w:t xml:space="preserve">ерестин-5 - </w:t>
      </w:r>
      <w:r w:rsidRPr="00EE30F1">
        <w:rPr>
          <w:rFonts w:cs="Times New Roman"/>
          <w:b/>
          <w:i w:val="0"/>
          <w:sz w:val="28"/>
          <w:szCs w:val="28"/>
          <w:u w:val="none"/>
        </w:rPr>
        <w:t xml:space="preserve">0,4 </w:t>
      </w:r>
      <w:r w:rsidRPr="00EE30F1">
        <w:rPr>
          <w:rFonts w:cs="Times New Roman"/>
          <w:i w:val="0"/>
          <w:sz w:val="28"/>
          <w:szCs w:val="28"/>
          <w:u w:val="none"/>
        </w:rPr>
        <w:t xml:space="preserve">мл/кг (доза только для стерляди), 5А - </w:t>
      </w:r>
      <w:r w:rsidRPr="00EE30F1">
        <w:rPr>
          <w:rFonts w:cs="Times New Roman"/>
          <w:b/>
          <w:i w:val="0"/>
          <w:sz w:val="28"/>
          <w:szCs w:val="28"/>
          <w:u w:val="none"/>
        </w:rPr>
        <w:t xml:space="preserve">0,2 </w:t>
      </w:r>
      <w:r w:rsidRPr="00EE30F1">
        <w:rPr>
          <w:rFonts w:cs="Times New Roman"/>
          <w:i w:val="0"/>
          <w:sz w:val="28"/>
          <w:szCs w:val="28"/>
          <w:u w:val="none"/>
        </w:rPr>
        <w:t xml:space="preserve">мл/кг, 5Б - </w:t>
      </w:r>
      <w:r w:rsidRPr="00EE30F1">
        <w:rPr>
          <w:rFonts w:cs="Times New Roman"/>
          <w:b/>
          <w:i w:val="0"/>
          <w:sz w:val="28"/>
          <w:szCs w:val="28"/>
          <w:u w:val="none"/>
        </w:rPr>
        <w:t xml:space="preserve">0,1 </w:t>
      </w:r>
      <w:r w:rsidRPr="00EE30F1">
        <w:rPr>
          <w:rFonts w:cs="Times New Roman"/>
          <w:i w:val="0"/>
          <w:sz w:val="28"/>
          <w:szCs w:val="28"/>
          <w:u w:val="none"/>
        </w:rPr>
        <w:t xml:space="preserve">мл/кг </w:t>
      </w:r>
    </w:p>
    <w:p w:rsidR="00D641F7" w:rsidRPr="00EE30F1" w:rsidRDefault="00D641F7" w:rsidP="00D641F7">
      <w:pPr>
        <w:tabs>
          <w:tab w:val="num" w:pos="72"/>
          <w:tab w:val="left" w:pos="252"/>
        </w:tabs>
        <w:ind w:left="72"/>
        <w:rPr>
          <w:rFonts w:cs="Times New Roman"/>
          <w:i w:val="0"/>
          <w:sz w:val="28"/>
          <w:szCs w:val="28"/>
          <w:u w:val="none"/>
        </w:rPr>
      </w:pPr>
      <w:r w:rsidRPr="00EE30F1">
        <w:rPr>
          <w:rStyle w:val="a3"/>
          <w:rFonts w:cs="Times New Roman"/>
          <w:i w:val="0"/>
          <w:sz w:val="28"/>
          <w:szCs w:val="28"/>
          <w:u w:val="none"/>
        </w:rPr>
        <w:t xml:space="preserve">    Нерестин-6 и Нерестин-6А - </w:t>
      </w:r>
      <w:r w:rsidRPr="00EE30F1">
        <w:rPr>
          <w:rFonts w:cs="Times New Roman"/>
          <w:i w:val="0"/>
          <w:sz w:val="28"/>
          <w:szCs w:val="28"/>
          <w:u w:val="none"/>
        </w:rPr>
        <w:t xml:space="preserve">Нерестина-6 = </w:t>
      </w:r>
      <w:r w:rsidRPr="00EE30F1">
        <w:rPr>
          <w:rFonts w:cs="Times New Roman"/>
          <w:b/>
          <w:i w:val="0"/>
          <w:sz w:val="28"/>
          <w:szCs w:val="28"/>
          <w:u w:val="none"/>
        </w:rPr>
        <w:t xml:space="preserve">0,5 </w:t>
      </w:r>
      <w:r w:rsidRPr="00EE30F1">
        <w:rPr>
          <w:rFonts w:cs="Times New Roman"/>
          <w:i w:val="0"/>
          <w:sz w:val="28"/>
          <w:szCs w:val="28"/>
          <w:u w:val="none"/>
        </w:rPr>
        <w:t xml:space="preserve">мл/кг, </w:t>
      </w:r>
      <w:r w:rsidRPr="00EE30F1">
        <w:rPr>
          <w:rFonts w:cs="Times New Roman"/>
          <w:b/>
          <w:i w:val="0"/>
          <w:sz w:val="28"/>
          <w:szCs w:val="28"/>
          <w:u w:val="none"/>
        </w:rPr>
        <w:t xml:space="preserve">1 </w:t>
      </w:r>
      <w:r w:rsidRPr="00EE30F1">
        <w:rPr>
          <w:rFonts w:cs="Times New Roman"/>
          <w:i w:val="0"/>
          <w:sz w:val="28"/>
          <w:szCs w:val="28"/>
          <w:u w:val="none"/>
        </w:rPr>
        <w:t xml:space="preserve">доза Нерестина-6А = </w:t>
      </w:r>
      <w:r w:rsidRPr="00EE30F1">
        <w:rPr>
          <w:rFonts w:cs="Times New Roman"/>
          <w:b/>
          <w:i w:val="0"/>
          <w:sz w:val="28"/>
          <w:szCs w:val="28"/>
          <w:u w:val="none"/>
        </w:rPr>
        <w:t xml:space="preserve">0,25 </w:t>
      </w:r>
      <w:r w:rsidRPr="00EE30F1">
        <w:rPr>
          <w:rFonts w:cs="Times New Roman"/>
          <w:i w:val="0"/>
          <w:sz w:val="28"/>
          <w:szCs w:val="28"/>
          <w:u w:val="none"/>
        </w:rPr>
        <w:t xml:space="preserve">мл/кг). Для применения на сазане, карпе разных пород и кои (японском карпе) во всех зонах рыбоводства и типах рыбоводных хозяйств, а также на </w:t>
      </w:r>
      <w:r w:rsidRPr="00EE30F1">
        <w:rPr>
          <w:rFonts w:cs="Times New Roman"/>
          <w:b/>
          <w:i w:val="0"/>
          <w:sz w:val="28"/>
          <w:szCs w:val="28"/>
          <w:u w:val="none"/>
        </w:rPr>
        <w:t xml:space="preserve">канальном и клариевом соме </w:t>
      </w:r>
      <w:r w:rsidRPr="00EE30F1">
        <w:rPr>
          <w:rFonts w:cs="Times New Roman"/>
          <w:i w:val="0"/>
          <w:sz w:val="28"/>
          <w:szCs w:val="28"/>
          <w:u w:val="none"/>
        </w:rPr>
        <w:t>(!),</w:t>
      </w:r>
    </w:p>
    <w:p w:rsidR="00D641F7" w:rsidRPr="00EE30F1" w:rsidRDefault="00D641F7" w:rsidP="00D641F7">
      <w:pPr>
        <w:tabs>
          <w:tab w:val="num" w:pos="72"/>
          <w:tab w:val="left" w:pos="252"/>
        </w:tabs>
        <w:ind w:left="72"/>
        <w:rPr>
          <w:rFonts w:cs="Times New Roman"/>
          <w:i w:val="0"/>
          <w:sz w:val="28"/>
          <w:szCs w:val="28"/>
          <w:u w:val="none"/>
        </w:rPr>
      </w:pPr>
      <w:r w:rsidRPr="00EE30F1">
        <w:rPr>
          <w:rFonts w:cs="Times New Roman"/>
          <w:b/>
          <w:i w:val="0"/>
          <w:sz w:val="28"/>
          <w:szCs w:val="28"/>
          <w:u w:val="none"/>
        </w:rPr>
        <w:t>Нерестин-7 и Нерестин-7А -</w:t>
      </w:r>
      <w:r w:rsidRPr="00EE30F1">
        <w:rPr>
          <w:rFonts w:cs="Times New Roman"/>
          <w:i w:val="0"/>
          <w:sz w:val="28"/>
          <w:szCs w:val="28"/>
          <w:u w:val="none"/>
        </w:rPr>
        <w:t xml:space="preserve"> (испытания с 2006 года) поставляется во флаконах </w:t>
      </w:r>
      <w:r w:rsidRPr="00EE30F1">
        <w:rPr>
          <w:rFonts w:cs="Times New Roman"/>
          <w:b/>
          <w:i w:val="0"/>
          <w:sz w:val="28"/>
          <w:szCs w:val="28"/>
          <w:u w:val="none"/>
        </w:rPr>
        <w:t>20(+1)</w:t>
      </w:r>
      <w:r w:rsidRPr="00EE30F1">
        <w:rPr>
          <w:rFonts w:cs="Times New Roman"/>
          <w:i w:val="0"/>
          <w:sz w:val="28"/>
          <w:szCs w:val="28"/>
          <w:u w:val="none"/>
        </w:rPr>
        <w:t xml:space="preserve"> мл по </w:t>
      </w:r>
      <w:r w:rsidRPr="00EE30F1">
        <w:rPr>
          <w:rFonts w:cs="Times New Roman"/>
          <w:b/>
          <w:i w:val="0"/>
          <w:sz w:val="28"/>
          <w:szCs w:val="28"/>
          <w:u w:val="none"/>
        </w:rPr>
        <w:t>50(+5%)</w:t>
      </w:r>
      <w:r w:rsidRPr="00EE30F1">
        <w:rPr>
          <w:rFonts w:cs="Times New Roman"/>
          <w:i w:val="0"/>
          <w:sz w:val="28"/>
          <w:szCs w:val="28"/>
          <w:u w:val="none"/>
        </w:rPr>
        <w:t xml:space="preserve"> и </w:t>
      </w:r>
      <w:r w:rsidRPr="00EE30F1">
        <w:rPr>
          <w:rFonts w:cs="Times New Roman"/>
          <w:b/>
          <w:i w:val="0"/>
          <w:sz w:val="28"/>
          <w:szCs w:val="28"/>
          <w:u w:val="none"/>
        </w:rPr>
        <w:t>100(+5%)</w:t>
      </w:r>
      <w:r w:rsidRPr="00EE30F1">
        <w:rPr>
          <w:rFonts w:cs="Times New Roman"/>
          <w:i w:val="0"/>
          <w:sz w:val="28"/>
          <w:szCs w:val="28"/>
          <w:u w:val="none"/>
        </w:rPr>
        <w:t xml:space="preserve"> доз, соответственно. Цена </w:t>
      </w:r>
      <w:r w:rsidRPr="00EE30F1">
        <w:rPr>
          <w:rFonts w:cs="Times New Roman"/>
          <w:b/>
          <w:i w:val="0"/>
          <w:sz w:val="28"/>
          <w:szCs w:val="28"/>
          <w:u w:val="none"/>
        </w:rPr>
        <w:t>2</w:t>
      </w:r>
      <w:r w:rsidRPr="00EE30F1">
        <w:rPr>
          <w:rFonts w:cs="Times New Roman"/>
          <w:i w:val="0"/>
          <w:sz w:val="28"/>
          <w:szCs w:val="28"/>
          <w:u w:val="none"/>
        </w:rPr>
        <w:t>4</w:t>
      </w:r>
      <w:r w:rsidRPr="00EE30F1">
        <w:rPr>
          <w:rFonts w:cs="Times New Roman"/>
          <w:b/>
          <w:i w:val="0"/>
          <w:sz w:val="28"/>
          <w:szCs w:val="28"/>
          <w:u w:val="none"/>
        </w:rPr>
        <w:t>р.00к.</w:t>
      </w:r>
      <w:r w:rsidRPr="00EE30F1">
        <w:rPr>
          <w:rFonts w:cs="Times New Roman"/>
          <w:i w:val="0"/>
          <w:sz w:val="28"/>
          <w:szCs w:val="28"/>
          <w:u w:val="none"/>
        </w:rPr>
        <w:t xml:space="preserve"> за </w:t>
      </w:r>
      <w:r w:rsidRPr="00EE30F1">
        <w:rPr>
          <w:rFonts w:cs="Times New Roman"/>
          <w:b/>
          <w:i w:val="0"/>
          <w:sz w:val="28"/>
          <w:szCs w:val="28"/>
          <w:u w:val="none"/>
        </w:rPr>
        <w:t>1</w:t>
      </w:r>
      <w:r w:rsidRPr="00EE30F1">
        <w:rPr>
          <w:rFonts w:cs="Times New Roman"/>
          <w:i w:val="0"/>
          <w:sz w:val="28"/>
          <w:szCs w:val="28"/>
          <w:u w:val="none"/>
        </w:rPr>
        <w:t xml:space="preserve"> дозу (</w:t>
      </w:r>
      <w:r w:rsidRPr="00EE30F1">
        <w:rPr>
          <w:rFonts w:cs="Times New Roman"/>
          <w:b/>
          <w:i w:val="0"/>
          <w:sz w:val="28"/>
          <w:szCs w:val="28"/>
          <w:u w:val="none"/>
        </w:rPr>
        <w:t>1</w:t>
      </w:r>
      <w:r w:rsidRPr="00EE30F1">
        <w:rPr>
          <w:rFonts w:cs="Times New Roman"/>
          <w:i w:val="0"/>
          <w:sz w:val="28"/>
          <w:szCs w:val="28"/>
          <w:u w:val="none"/>
        </w:rPr>
        <w:t xml:space="preserve"> доза Нерестина-7 = </w:t>
      </w:r>
      <w:r w:rsidRPr="00EE30F1">
        <w:rPr>
          <w:rFonts w:cs="Times New Roman"/>
          <w:b/>
          <w:i w:val="0"/>
          <w:sz w:val="28"/>
          <w:szCs w:val="28"/>
          <w:u w:val="none"/>
        </w:rPr>
        <w:t>0.4</w:t>
      </w:r>
      <w:r w:rsidRPr="00EE30F1">
        <w:rPr>
          <w:rFonts w:cs="Times New Roman"/>
          <w:i w:val="0"/>
          <w:sz w:val="28"/>
          <w:szCs w:val="28"/>
          <w:u w:val="none"/>
        </w:rPr>
        <w:t xml:space="preserve"> мл/кг, </w:t>
      </w:r>
      <w:r w:rsidRPr="00EE30F1">
        <w:rPr>
          <w:rFonts w:cs="Times New Roman"/>
          <w:b/>
          <w:i w:val="0"/>
          <w:sz w:val="28"/>
          <w:szCs w:val="28"/>
          <w:u w:val="none"/>
        </w:rPr>
        <w:t xml:space="preserve">1 </w:t>
      </w:r>
      <w:r w:rsidRPr="00EE30F1">
        <w:rPr>
          <w:rFonts w:cs="Times New Roman"/>
          <w:i w:val="0"/>
          <w:sz w:val="28"/>
          <w:szCs w:val="28"/>
          <w:u w:val="none"/>
        </w:rPr>
        <w:t xml:space="preserve">доза Нерестина-7А = </w:t>
      </w:r>
      <w:r w:rsidRPr="00EE30F1">
        <w:rPr>
          <w:rFonts w:cs="Times New Roman"/>
          <w:b/>
          <w:i w:val="0"/>
          <w:sz w:val="28"/>
          <w:szCs w:val="28"/>
          <w:u w:val="none"/>
        </w:rPr>
        <w:t>0.2</w:t>
      </w:r>
      <w:r w:rsidRPr="00EE30F1">
        <w:rPr>
          <w:rFonts w:cs="Times New Roman"/>
          <w:i w:val="0"/>
          <w:sz w:val="28"/>
          <w:szCs w:val="28"/>
          <w:u w:val="none"/>
        </w:rPr>
        <w:t xml:space="preserve"> мл/кг).Для испытаний на сомовых, лососевых и других рыбах. </w:t>
      </w:r>
    </w:p>
    <w:p w:rsidR="00D641F7" w:rsidRPr="00EE30F1" w:rsidRDefault="00D641F7" w:rsidP="00D641F7">
      <w:pPr>
        <w:tabs>
          <w:tab w:val="num" w:pos="72"/>
          <w:tab w:val="left" w:pos="252"/>
        </w:tabs>
        <w:ind w:left="72"/>
        <w:rPr>
          <w:rFonts w:cs="Times New Roman"/>
          <w:i w:val="0"/>
          <w:sz w:val="28"/>
          <w:szCs w:val="28"/>
          <w:u w:val="none"/>
        </w:rPr>
      </w:pPr>
    </w:p>
    <w:p w:rsidR="00D641F7" w:rsidRPr="00EE30F1" w:rsidRDefault="00D641F7" w:rsidP="00D641F7">
      <w:pPr>
        <w:pStyle w:val="2"/>
        <w:spacing w:before="0"/>
        <w:rPr>
          <w:rFonts w:ascii="Times New Roman" w:hAnsi="Times New Roman"/>
          <w:caps/>
          <w:color w:val="000000"/>
          <w:sz w:val="28"/>
          <w:szCs w:val="28"/>
        </w:rPr>
      </w:pPr>
      <w:r w:rsidRPr="00EE30F1">
        <w:rPr>
          <w:rFonts w:ascii="Times New Roman" w:hAnsi="Times New Roman"/>
          <w:caps/>
          <w:color w:val="000000"/>
          <w:sz w:val="28"/>
          <w:szCs w:val="28"/>
        </w:rPr>
        <w:t xml:space="preserve">пояснения к применению препарата «Нерестин» </w:t>
      </w:r>
    </w:p>
    <w:p w:rsidR="00D641F7" w:rsidRPr="00EE30F1" w:rsidRDefault="00D641F7" w:rsidP="00D641F7">
      <w:pPr>
        <w:rPr>
          <w:rFonts w:cs="Times New Roman"/>
          <w:i w:val="0"/>
          <w:sz w:val="28"/>
          <w:szCs w:val="28"/>
          <w:u w:val="none"/>
        </w:rPr>
      </w:pPr>
      <w:r w:rsidRPr="00EE30F1">
        <w:rPr>
          <w:rFonts w:cs="Times New Roman"/>
          <w:i w:val="0"/>
          <w:sz w:val="28"/>
          <w:szCs w:val="28"/>
          <w:u w:val="none"/>
        </w:rPr>
        <w:t>Указанная общая доза для каждого препарата дает близкие к нормативам результаты только в ограниченном диапазоне оптимальных условий. Это регулируемый температурный режим, только взрослые непервонерестующие самки, яичники которых находятся в состоянии, близком к зрелости.</w:t>
      </w:r>
    </w:p>
    <w:p w:rsidR="00D641F7" w:rsidRPr="00EE30F1" w:rsidRDefault="00D641F7" w:rsidP="00D641F7">
      <w:pPr>
        <w:tabs>
          <w:tab w:val="num" w:pos="72"/>
          <w:tab w:val="left" w:pos="252"/>
        </w:tabs>
        <w:rPr>
          <w:rFonts w:cs="Times New Roman"/>
          <w:b/>
          <w:i w:val="0"/>
          <w:sz w:val="28"/>
          <w:szCs w:val="28"/>
          <w:u w:val="none"/>
        </w:rPr>
      </w:pPr>
    </w:p>
    <w:p w:rsidR="00D641F7" w:rsidRPr="00EE30F1" w:rsidRDefault="00D641F7" w:rsidP="00D641F7">
      <w:pPr>
        <w:jc w:val="center"/>
        <w:rPr>
          <w:rFonts w:cs="Times New Roman"/>
          <w:i w:val="0"/>
          <w:sz w:val="28"/>
          <w:szCs w:val="28"/>
          <w:u w:val="none"/>
        </w:rPr>
      </w:pPr>
      <w:r w:rsidRPr="00EE30F1">
        <w:rPr>
          <w:rFonts w:cs="Times New Roman"/>
          <w:i w:val="0"/>
          <w:noProof/>
          <w:sz w:val="28"/>
          <w:szCs w:val="28"/>
          <w:u w:val="none"/>
        </w:rPr>
        <w:drawing>
          <wp:inline distT="0" distB="0" distL="0" distR="0" wp14:anchorId="2E8F39B5" wp14:editId="47A59D82">
            <wp:extent cx="2562225" cy="2806700"/>
            <wp:effectExtent l="0" t="0" r="0" b="0"/>
            <wp:docPr id="24" name="Рисунок 24" descr="graphic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graphicen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2225" cy="2806700"/>
                    </a:xfrm>
                    <a:prstGeom prst="rect">
                      <a:avLst/>
                    </a:prstGeom>
                    <a:noFill/>
                    <a:ln>
                      <a:noFill/>
                    </a:ln>
                  </pic:spPr>
                </pic:pic>
              </a:graphicData>
            </a:graphic>
          </wp:inline>
        </w:drawing>
      </w:r>
    </w:p>
    <w:p w:rsidR="00D641F7" w:rsidRPr="00EE30F1" w:rsidRDefault="00D641F7" w:rsidP="00D641F7">
      <w:pPr>
        <w:jc w:val="center"/>
        <w:rPr>
          <w:rFonts w:cs="Times New Roman"/>
          <w:i w:val="0"/>
          <w:noProof/>
          <w:sz w:val="28"/>
          <w:szCs w:val="28"/>
          <w:u w:val="none"/>
        </w:rPr>
      </w:pPr>
      <w:r w:rsidRPr="00EE30F1">
        <w:rPr>
          <w:rFonts w:cs="Times New Roman"/>
          <w:i w:val="0"/>
          <w:noProof/>
          <w:sz w:val="28"/>
          <w:szCs w:val="28"/>
          <w:u w:val="none"/>
        </w:rPr>
        <w:drawing>
          <wp:inline distT="0" distB="0" distL="0" distR="0" wp14:anchorId="37986C61" wp14:editId="6D828B25">
            <wp:extent cx="2211705" cy="2689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1705" cy="2689860"/>
                    </a:xfrm>
                    <a:prstGeom prst="rect">
                      <a:avLst/>
                    </a:prstGeom>
                    <a:noFill/>
                    <a:ln>
                      <a:noFill/>
                    </a:ln>
                  </pic:spPr>
                </pic:pic>
              </a:graphicData>
            </a:graphic>
          </wp:inline>
        </w:drawing>
      </w:r>
    </w:p>
    <w:p w:rsidR="00D641F7" w:rsidRPr="00EE30F1" w:rsidRDefault="00D641F7" w:rsidP="00D641F7">
      <w:pPr>
        <w:rPr>
          <w:rFonts w:cs="Times New Roman"/>
          <w:b/>
          <w:i w:val="0"/>
          <w:sz w:val="28"/>
          <w:szCs w:val="28"/>
          <w:u w:val="none"/>
        </w:rPr>
      </w:pPr>
      <w:r w:rsidRPr="00EE30F1">
        <w:rPr>
          <w:rFonts w:cs="Times New Roman"/>
          <w:i w:val="0"/>
          <w:sz w:val="28"/>
          <w:szCs w:val="28"/>
          <w:u w:val="none"/>
        </w:rPr>
        <w:t xml:space="preserve">Однако дозы Нерестина и схемы его введения зависят не только от </w:t>
      </w:r>
      <w:r w:rsidRPr="00EE30F1">
        <w:rPr>
          <w:rFonts w:cs="Times New Roman"/>
          <w:i w:val="0"/>
          <w:sz w:val="28"/>
          <w:szCs w:val="28"/>
          <w:u w:val="none"/>
          <w:lang w:val="en-US"/>
        </w:rPr>
        <w:t>t</w:t>
      </w:r>
      <w:r w:rsidRPr="00EE30F1">
        <w:rPr>
          <w:rFonts w:cs="Times New Roman"/>
          <w:i w:val="0"/>
          <w:sz w:val="28"/>
          <w:szCs w:val="28"/>
          <w:u w:val="none"/>
          <w:vertAlign w:val="superscript"/>
        </w:rPr>
        <w:t>0</w:t>
      </w:r>
      <w:r w:rsidRPr="00EE30F1">
        <w:rPr>
          <w:rFonts w:cs="Times New Roman"/>
          <w:i w:val="0"/>
          <w:sz w:val="28"/>
          <w:szCs w:val="28"/>
          <w:u w:val="none"/>
        </w:rPr>
        <w:t xml:space="preserve"> воды и ее изменений в предшествующем сезоне (градусо-дни) и в пред- и послеинъекционном периоде (градусо-часы), но и от степени зрелости производителей и исходной гетерогенности икры, от условий созревания рыб, их здоровья, кормления и преднерестовой подготовки, периода инъецирования в ходе нерестового сезона (до сезона, в его начале, середине и в конце), кислородного, гидрохимического режима, наличия и концентрации в воде ихтио- и эмбриотоксикантов, от высокой степени толерантности и резистентности к ним аборигенных рыб местной селекции или, наоборот, сверхчувствительности к деоптимизации факторов среды недавно завезенной породистой элиты, от породы, возраста, размера и упитанности рыб, соотношения массы рыб и массы гонад, плотности посадки рыб и способов послеинъекционного выдерживания, перепадов атмосферного давления, свето/темнового режима, времени суток инъецирования и его соответствия физиологии рыб (хронобиология!), планируемого срока получения половых продуктов, в т.ч. с учетом удобства работы персонала, от грамотности и профессионализма персонала инкубцехов, бережности работы с рыбой и от ряда других существенных факторов. </w:t>
      </w:r>
    </w:p>
    <w:p w:rsidR="00D641F7" w:rsidRPr="00EE30F1" w:rsidRDefault="00D641F7" w:rsidP="00D641F7">
      <w:pPr>
        <w:rPr>
          <w:rFonts w:cs="Times New Roman"/>
          <w:i w:val="0"/>
          <w:sz w:val="28"/>
          <w:szCs w:val="28"/>
          <w:u w:val="none"/>
        </w:rPr>
      </w:pPr>
      <w:r w:rsidRPr="00EE30F1">
        <w:rPr>
          <w:rFonts w:cs="Times New Roman"/>
          <w:i w:val="0"/>
          <w:sz w:val="28"/>
          <w:szCs w:val="28"/>
          <w:u w:val="none"/>
        </w:rPr>
        <w:t xml:space="preserve">При суммарно оптимальном раскладе этих показателей возможно дополнительное снижение общих доз препаратов относительно указанных на графике, а также уменьшение количества инъекций и интервалов между ними в среднем на 50%. </w:t>
      </w:r>
    </w:p>
    <w:p w:rsidR="00D641F7" w:rsidRPr="00EE30F1" w:rsidRDefault="00D641F7" w:rsidP="00D641F7">
      <w:pPr>
        <w:rPr>
          <w:rFonts w:cs="Times New Roman"/>
          <w:i w:val="0"/>
          <w:sz w:val="28"/>
          <w:szCs w:val="28"/>
          <w:u w:val="none"/>
        </w:rPr>
      </w:pPr>
      <w:r w:rsidRPr="00EE30F1">
        <w:rPr>
          <w:rFonts w:cs="Times New Roman"/>
          <w:i w:val="0"/>
          <w:sz w:val="28"/>
          <w:szCs w:val="28"/>
          <w:u w:val="none"/>
        </w:rPr>
        <w:t xml:space="preserve">А при градуальном суммировании неоптимальных факторов, наоборот, потребуется увеличение доз относительно рекомендуемых до 50%, в зависимости от индивидуального веса, состояния рыб и других местных условий. </w:t>
      </w:r>
    </w:p>
    <w:p w:rsidR="00D641F7" w:rsidRPr="00EE30F1" w:rsidRDefault="00D641F7" w:rsidP="00D641F7">
      <w:pPr>
        <w:pStyle w:val="a8"/>
        <w:shd w:val="clear" w:color="auto" w:fill="FFFFFF"/>
        <w:spacing w:before="0" w:beforeAutospacing="0" w:after="0" w:afterAutospacing="0"/>
        <w:jc w:val="both"/>
        <w:rPr>
          <w:color w:val="000000" w:themeColor="text1"/>
          <w:sz w:val="28"/>
          <w:szCs w:val="28"/>
        </w:rPr>
      </w:pPr>
    </w:p>
    <w:p w:rsidR="00D641F7" w:rsidRPr="006A277F" w:rsidRDefault="006A277F" w:rsidP="00D641F7">
      <w:pPr>
        <w:jc w:val="center"/>
        <w:rPr>
          <w:b/>
          <w:i w:val="0"/>
          <w:sz w:val="28"/>
          <w:szCs w:val="28"/>
          <w:u w:val="none"/>
        </w:rPr>
      </w:pPr>
      <w:r w:rsidRPr="006A277F">
        <w:rPr>
          <w:b/>
          <w:i w:val="0"/>
          <w:sz w:val="28"/>
          <w:szCs w:val="28"/>
          <w:u w:val="none"/>
        </w:rPr>
        <w:t>Расчет дозировок гипофиза для осетровых рыб</w:t>
      </w:r>
    </w:p>
    <w:p w:rsidR="00D641F7" w:rsidRPr="006A277F" w:rsidRDefault="00D641F7" w:rsidP="00D641F7">
      <w:pPr>
        <w:rPr>
          <w:i w:val="0"/>
          <w:sz w:val="28"/>
          <w:szCs w:val="28"/>
          <w:u w:val="none"/>
        </w:rPr>
      </w:pPr>
      <w:r w:rsidRPr="006A277F">
        <w:rPr>
          <w:b/>
          <w:i w:val="0"/>
          <w:sz w:val="28"/>
          <w:szCs w:val="28"/>
          <w:u w:val="none"/>
        </w:rPr>
        <w:t>Задача:</w:t>
      </w:r>
      <w:r w:rsidRPr="006A277F">
        <w:rPr>
          <w:i w:val="0"/>
          <w:sz w:val="28"/>
          <w:szCs w:val="28"/>
          <w:u w:val="none"/>
        </w:rPr>
        <w:t xml:space="preserve"> Составить схему инъецирования для производителей осетровых. Найти возможное наступление времени первой овуляции. В качестве стимулирующего препарата использовать АГП (осетровый). Нерестовая температуры 17 °С. Состав маточного стада: самки - сибирский осетр (коэффициент поляризации (КП) 11,0; масса - 14,3 кг), ленский осетр (КП 10,2; 15,4 кг), русский осетр (КП 8,2; 12,3 кг), стерлядь (КП 7,6; 1,8 кг), стерлядь (КП 6,5; 2,0 кг). Самцы - сибирский осетр (8,9 кг), ленский осетр (10,1 кг), русский осетр (7,8 кг), стерлядь (1,5 кг), стерлядь (2,3 кг), стерлядь (1,1 кг). </w:t>
      </w:r>
    </w:p>
    <w:p w:rsidR="00D641F7" w:rsidRPr="006A277F" w:rsidRDefault="00D641F7" w:rsidP="00D641F7">
      <w:pPr>
        <w:rPr>
          <w:b/>
          <w:i w:val="0"/>
          <w:sz w:val="28"/>
          <w:szCs w:val="28"/>
          <w:u w:val="none"/>
        </w:rPr>
      </w:pPr>
      <w:r w:rsidRPr="006A277F">
        <w:rPr>
          <w:b/>
          <w:i w:val="0"/>
          <w:sz w:val="28"/>
          <w:szCs w:val="28"/>
          <w:u w:val="none"/>
        </w:rPr>
        <w:t>Решение</w:t>
      </w:r>
    </w:p>
    <w:p w:rsidR="00D641F7" w:rsidRPr="006A277F" w:rsidRDefault="00D641F7" w:rsidP="00D641F7">
      <w:pPr>
        <w:rPr>
          <w:i w:val="0"/>
          <w:sz w:val="28"/>
          <w:szCs w:val="28"/>
          <w:u w:val="none"/>
        </w:rPr>
      </w:pPr>
      <w:r w:rsidRPr="006A277F">
        <w:rPr>
          <w:i w:val="0"/>
          <w:sz w:val="28"/>
          <w:szCs w:val="28"/>
          <w:u w:val="none"/>
        </w:rPr>
        <w:t>1. Составляем таблицу (схему инъецирования). Вносим данные маточного стада по каждой особи: вид, пол, масса, коэффициент поляризации.</w:t>
      </w:r>
    </w:p>
    <w:p w:rsidR="00D641F7" w:rsidRPr="006A277F" w:rsidRDefault="00D641F7" w:rsidP="00D641F7">
      <w:pPr>
        <w:rPr>
          <w:i w:val="0"/>
          <w:sz w:val="28"/>
          <w:szCs w:val="28"/>
          <w:u w:val="none"/>
        </w:rPr>
      </w:pPr>
      <w:r w:rsidRPr="006A277F">
        <w:rPr>
          <w:i w:val="0"/>
          <w:sz w:val="28"/>
          <w:szCs w:val="28"/>
          <w:u w:val="none"/>
        </w:rPr>
        <w:t xml:space="preserve">2. На основании зависимостей, указанных в таблице 1, с учетом вида гипофизарного препарата, вида рыбы, нерестовой температуры в схему инъецирования вносим данные по общей дозировке (ОД, мг/кг) для самок. </w:t>
      </w:r>
    </w:p>
    <w:p w:rsidR="00D641F7" w:rsidRPr="006A277F" w:rsidRDefault="00D641F7" w:rsidP="00D641F7">
      <w:pPr>
        <w:rPr>
          <w:i w:val="0"/>
          <w:sz w:val="28"/>
          <w:szCs w:val="28"/>
          <w:u w:val="none"/>
        </w:rPr>
      </w:pPr>
      <w:r w:rsidRPr="006A277F">
        <w:rPr>
          <w:i w:val="0"/>
          <w:sz w:val="28"/>
          <w:szCs w:val="28"/>
          <w:u w:val="none"/>
        </w:rPr>
        <w:t xml:space="preserve">3. Осуществляем расчет общей дозировки (ОД, мг/кг) для самцов. </w:t>
      </w:r>
    </w:p>
    <w:p w:rsidR="00D641F7" w:rsidRPr="006A277F" w:rsidRDefault="00D641F7" w:rsidP="00D641F7">
      <w:pPr>
        <w:rPr>
          <w:i w:val="0"/>
          <w:sz w:val="28"/>
          <w:szCs w:val="28"/>
          <w:u w:val="none"/>
        </w:rPr>
      </w:pPr>
      <w:r w:rsidRPr="006A277F">
        <w:rPr>
          <w:i w:val="0"/>
          <w:sz w:val="28"/>
          <w:szCs w:val="28"/>
          <w:u w:val="none"/>
        </w:rPr>
        <w:t>ОД, мг/кг (для самцов) = ОД, мг/кг (для самок) / 2.</w:t>
      </w:r>
    </w:p>
    <w:p w:rsidR="00D641F7" w:rsidRPr="006A277F" w:rsidRDefault="00D641F7" w:rsidP="00D641F7">
      <w:pPr>
        <w:rPr>
          <w:i w:val="0"/>
          <w:sz w:val="28"/>
          <w:szCs w:val="28"/>
          <w:u w:val="none"/>
        </w:rPr>
      </w:pPr>
      <w:r w:rsidRPr="006A277F">
        <w:rPr>
          <w:i w:val="0"/>
          <w:sz w:val="28"/>
          <w:szCs w:val="28"/>
          <w:u w:val="none"/>
        </w:rPr>
        <w:t>Пример: На основании таблицы 1, ОД, мг/кг для самок сибирского осетра составила 1,5 мг/кг. ОД, мг/кг для самцов сибирского осетра составит: 1,5 мг/кг / 2 = 0,75 мг/кг (округляем до десятых) = 0,8 мг/кг</w:t>
      </w:r>
    </w:p>
    <w:p w:rsidR="00D641F7" w:rsidRPr="006A277F" w:rsidRDefault="00D641F7" w:rsidP="00D641F7">
      <w:pPr>
        <w:rPr>
          <w:i w:val="0"/>
          <w:sz w:val="28"/>
          <w:szCs w:val="28"/>
          <w:u w:val="none"/>
        </w:rPr>
      </w:pPr>
      <w:r w:rsidRPr="006A277F">
        <w:rPr>
          <w:i w:val="0"/>
          <w:sz w:val="28"/>
          <w:szCs w:val="28"/>
          <w:u w:val="none"/>
        </w:rPr>
        <w:t xml:space="preserve">3. Осуществляем расчет общей дозировки (ОД, мг) на одну рыбу. </w:t>
      </w:r>
    </w:p>
    <w:p w:rsidR="00D641F7" w:rsidRPr="006A277F" w:rsidRDefault="00D641F7" w:rsidP="00D641F7">
      <w:pPr>
        <w:rPr>
          <w:i w:val="0"/>
          <w:sz w:val="28"/>
          <w:szCs w:val="28"/>
          <w:u w:val="none"/>
        </w:rPr>
      </w:pPr>
      <w:r w:rsidRPr="006A277F">
        <w:rPr>
          <w:i w:val="0"/>
          <w:sz w:val="28"/>
          <w:szCs w:val="28"/>
          <w:u w:val="none"/>
        </w:rPr>
        <w:t>ОД, мг = ОД, мг/кг × массу, кг.</w:t>
      </w:r>
    </w:p>
    <w:p w:rsidR="00D641F7" w:rsidRPr="006A277F" w:rsidRDefault="00D641F7" w:rsidP="00D641F7">
      <w:pPr>
        <w:rPr>
          <w:i w:val="0"/>
          <w:sz w:val="28"/>
          <w:szCs w:val="28"/>
          <w:u w:val="none"/>
        </w:rPr>
      </w:pPr>
      <w:r w:rsidRPr="006A277F">
        <w:rPr>
          <w:i w:val="0"/>
          <w:sz w:val="28"/>
          <w:szCs w:val="28"/>
          <w:u w:val="none"/>
        </w:rPr>
        <w:t xml:space="preserve">Пример: ОД, мг для самки сибирского осетра массой 14,3 кг составит: 1,5 мг/кг × 14,3 кг = 21,45 мг  (округляем до десятых) = 21,5 мг  </w:t>
      </w:r>
    </w:p>
    <w:p w:rsidR="00D641F7" w:rsidRPr="006A277F" w:rsidRDefault="00D641F7" w:rsidP="00D641F7">
      <w:pPr>
        <w:rPr>
          <w:i w:val="0"/>
          <w:sz w:val="28"/>
          <w:szCs w:val="28"/>
          <w:u w:val="none"/>
        </w:rPr>
      </w:pPr>
      <w:r w:rsidRPr="006A277F">
        <w:rPr>
          <w:i w:val="0"/>
          <w:sz w:val="28"/>
          <w:szCs w:val="28"/>
          <w:u w:val="none"/>
        </w:rPr>
        <w:t xml:space="preserve">4. На основании зависимостей, указанных в таблице 2, с учетом коэффициента поляризации икры, находим процент 1 дозы (предварительной)  инъекции. </w:t>
      </w:r>
    </w:p>
    <w:p w:rsidR="00D641F7" w:rsidRPr="006A277F" w:rsidRDefault="00D641F7" w:rsidP="00D641F7">
      <w:pPr>
        <w:rPr>
          <w:i w:val="0"/>
          <w:sz w:val="28"/>
          <w:szCs w:val="28"/>
          <w:u w:val="none"/>
        </w:rPr>
      </w:pPr>
      <w:r w:rsidRPr="006A277F">
        <w:rPr>
          <w:i w:val="0"/>
          <w:sz w:val="28"/>
          <w:szCs w:val="28"/>
          <w:u w:val="none"/>
        </w:rPr>
        <w:t xml:space="preserve">Пример: КП самки сибирского осетра массой 14,3 кг составляет 11,0. Следовательно, на основании данных таблицы 2 – 1 доза инъекции составит 25 % от общей дозы. </w:t>
      </w:r>
    </w:p>
    <w:p w:rsidR="00D641F7" w:rsidRPr="006A277F" w:rsidRDefault="00D641F7" w:rsidP="00D641F7">
      <w:pPr>
        <w:rPr>
          <w:i w:val="0"/>
          <w:sz w:val="28"/>
          <w:szCs w:val="28"/>
          <w:u w:val="none"/>
        </w:rPr>
      </w:pPr>
      <w:r w:rsidRPr="006A277F">
        <w:rPr>
          <w:i w:val="0"/>
          <w:sz w:val="28"/>
          <w:szCs w:val="28"/>
          <w:u w:val="none"/>
        </w:rPr>
        <w:t xml:space="preserve">5. Осуществляем расчет 1 дозы (предварительной) инъекции в мг. </w:t>
      </w:r>
    </w:p>
    <w:p w:rsidR="00D641F7" w:rsidRPr="006A277F" w:rsidRDefault="00D641F7" w:rsidP="00D641F7">
      <w:pPr>
        <w:rPr>
          <w:i w:val="0"/>
          <w:sz w:val="28"/>
          <w:szCs w:val="28"/>
          <w:u w:val="none"/>
        </w:rPr>
      </w:pPr>
      <w:r w:rsidRPr="006A277F">
        <w:rPr>
          <w:i w:val="0"/>
          <w:sz w:val="28"/>
          <w:szCs w:val="28"/>
          <w:u w:val="none"/>
        </w:rPr>
        <w:t>1 доза (мг) = ОД, мг × 1 доза (%) / 100</w:t>
      </w:r>
    </w:p>
    <w:p w:rsidR="00D641F7" w:rsidRPr="006A277F" w:rsidRDefault="00D641F7" w:rsidP="00D641F7">
      <w:pPr>
        <w:rPr>
          <w:i w:val="0"/>
          <w:sz w:val="28"/>
          <w:szCs w:val="28"/>
          <w:u w:val="none"/>
        </w:rPr>
      </w:pPr>
      <w:r w:rsidRPr="006A277F">
        <w:rPr>
          <w:i w:val="0"/>
          <w:sz w:val="28"/>
          <w:szCs w:val="28"/>
          <w:u w:val="none"/>
        </w:rPr>
        <w:t xml:space="preserve">Пример: 1 доза (мг) для самки сибирского осетра массой 14,3 кг составит: 21,5 мг × 25% / 100 = 5,375 мг (округляем до десятых) = 5,4 мг  </w:t>
      </w:r>
    </w:p>
    <w:p w:rsidR="00D641F7" w:rsidRPr="006A277F" w:rsidRDefault="00D641F7" w:rsidP="00D641F7">
      <w:pPr>
        <w:rPr>
          <w:i w:val="0"/>
          <w:sz w:val="28"/>
          <w:szCs w:val="28"/>
          <w:u w:val="none"/>
        </w:rPr>
      </w:pPr>
      <w:r w:rsidRPr="006A277F">
        <w:rPr>
          <w:i w:val="0"/>
          <w:sz w:val="28"/>
          <w:szCs w:val="28"/>
          <w:u w:val="none"/>
        </w:rPr>
        <w:t xml:space="preserve">Самцы инъецируются однократно вместе со второй (разрешающей) инъекцией самок. </w:t>
      </w:r>
    </w:p>
    <w:p w:rsidR="00D641F7" w:rsidRPr="006A277F" w:rsidRDefault="00D641F7" w:rsidP="00D641F7">
      <w:pPr>
        <w:rPr>
          <w:i w:val="0"/>
          <w:sz w:val="28"/>
          <w:szCs w:val="28"/>
          <w:u w:val="none"/>
        </w:rPr>
      </w:pPr>
      <w:r w:rsidRPr="006A277F">
        <w:rPr>
          <w:i w:val="0"/>
          <w:sz w:val="28"/>
          <w:szCs w:val="28"/>
          <w:u w:val="none"/>
        </w:rPr>
        <w:t xml:space="preserve">6. Осуществляем расчет 2 дозы (разрешающей) инъекции в мг. </w:t>
      </w:r>
    </w:p>
    <w:p w:rsidR="00D641F7" w:rsidRPr="006A277F" w:rsidRDefault="00D641F7" w:rsidP="00D641F7">
      <w:pPr>
        <w:rPr>
          <w:i w:val="0"/>
          <w:sz w:val="28"/>
          <w:szCs w:val="28"/>
          <w:u w:val="none"/>
        </w:rPr>
      </w:pPr>
      <w:r w:rsidRPr="006A277F">
        <w:rPr>
          <w:i w:val="0"/>
          <w:sz w:val="28"/>
          <w:szCs w:val="28"/>
          <w:u w:val="none"/>
        </w:rPr>
        <w:t>2 доза (мг) = ОД, мг - 1 доза (мг).</w:t>
      </w:r>
    </w:p>
    <w:p w:rsidR="00D641F7" w:rsidRPr="006A277F" w:rsidRDefault="00D641F7" w:rsidP="00D641F7">
      <w:pPr>
        <w:rPr>
          <w:i w:val="0"/>
          <w:sz w:val="28"/>
          <w:szCs w:val="28"/>
          <w:u w:val="none"/>
        </w:rPr>
      </w:pPr>
      <w:r w:rsidRPr="006A277F">
        <w:rPr>
          <w:i w:val="0"/>
          <w:sz w:val="28"/>
          <w:szCs w:val="28"/>
          <w:u w:val="none"/>
        </w:rPr>
        <w:t xml:space="preserve">Дозировка для самцов дублируется с ОД, мг. </w:t>
      </w:r>
    </w:p>
    <w:p w:rsidR="00D641F7" w:rsidRPr="006A277F" w:rsidRDefault="00D641F7" w:rsidP="00D641F7">
      <w:pPr>
        <w:rPr>
          <w:i w:val="0"/>
          <w:sz w:val="28"/>
          <w:szCs w:val="28"/>
          <w:u w:val="none"/>
        </w:rPr>
      </w:pPr>
      <w:r w:rsidRPr="006A277F">
        <w:rPr>
          <w:i w:val="0"/>
          <w:sz w:val="28"/>
          <w:szCs w:val="28"/>
          <w:u w:val="none"/>
        </w:rPr>
        <w:t>Пример: 2 доза (мг) для самки сибирского осетра массой 14,3 кг составит: 21,5 мг - 5,4 мг = 16,1 мг</w:t>
      </w:r>
    </w:p>
    <w:p w:rsidR="00D641F7" w:rsidRPr="006A277F" w:rsidRDefault="00D641F7" w:rsidP="00D641F7">
      <w:pPr>
        <w:rPr>
          <w:i w:val="0"/>
          <w:sz w:val="28"/>
          <w:szCs w:val="28"/>
          <w:u w:val="none"/>
        </w:rPr>
      </w:pPr>
      <w:r w:rsidRPr="006A277F">
        <w:rPr>
          <w:i w:val="0"/>
          <w:sz w:val="28"/>
          <w:szCs w:val="28"/>
          <w:u w:val="none"/>
        </w:rPr>
        <w:t xml:space="preserve">7. Осуществляем суммирование 1 дозы (предварительной) инъекции в мг для всех рыб. </w:t>
      </w:r>
    </w:p>
    <w:p w:rsidR="00D641F7" w:rsidRPr="006A277F" w:rsidRDefault="00D641F7" w:rsidP="00D641F7">
      <w:pPr>
        <w:rPr>
          <w:i w:val="0"/>
          <w:sz w:val="28"/>
          <w:szCs w:val="28"/>
          <w:u w:val="none"/>
        </w:rPr>
      </w:pPr>
      <w:r w:rsidRPr="006A277F">
        <w:rPr>
          <w:i w:val="0"/>
          <w:sz w:val="28"/>
          <w:szCs w:val="28"/>
          <w:u w:val="none"/>
        </w:rPr>
        <w:t xml:space="preserve">8. Осуществляем суммирование 2 дозы (разрешающей)  инъекции в мг для всех рыб. </w:t>
      </w:r>
    </w:p>
    <w:p w:rsidR="00D641F7" w:rsidRPr="006A277F" w:rsidRDefault="00D641F7" w:rsidP="00D641F7">
      <w:pPr>
        <w:rPr>
          <w:i w:val="0"/>
          <w:sz w:val="28"/>
          <w:szCs w:val="28"/>
          <w:u w:val="none"/>
        </w:rPr>
      </w:pPr>
      <w:r w:rsidRPr="006A277F">
        <w:rPr>
          <w:i w:val="0"/>
          <w:sz w:val="28"/>
          <w:szCs w:val="28"/>
          <w:u w:val="none"/>
        </w:rPr>
        <w:t>9. С учетом рекомендаций (объем раствора (ОР) для первой дозы не более 5 мл, объем раствора (ОР) для второй дозы не более 8 мл) осуществляется расчет 1 и 2 дозы в мл</w:t>
      </w:r>
    </w:p>
    <w:p w:rsidR="00D641F7" w:rsidRPr="006A277F" w:rsidRDefault="00D641F7" w:rsidP="00D641F7">
      <w:pPr>
        <w:rPr>
          <w:i w:val="0"/>
          <w:sz w:val="28"/>
          <w:szCs w:val="28"/>
          <w:u w:val="none"/>
        </w:rPr>
      </w:pPr>
      <w:r w:rsidRPr="006A277F">
        <w:rPr>
          <w:i w:val="0"/>
          <w:sz w:val="28"/>
          <w:szCs w:val="28"/>
          <w:u w:val="none"/>
        </w:rPr>
        <w:t>1 доза (мл) = ОР, мл × 1 доза (мг)/ сумма 1 дозы (мг)</w:t>
      </w:r>
    </w:p>
    <w:p w:rsidR="00D641F7" w:rsidRPr="006A277F" w:rsidRDefault="00D641F7" w:rsidP="00D641F7">
      <w:pPr>
        <w:rPr>
          <w:i w:val="0"/>
          <w:sz w:val="28"/>
          <w:szCs w:val="28"/>
          <w:u w:val="none"/>
        </w:rPr>
      </w:pPr>
      <w:r w:rsidRPr="006A277F">
        <w:rPr>
          <w:i w:val="0"/>
          <w:sz w:val="28"/>
          <w:szCs w:val="28"/>
          <w:u w:val="none"/>
        </w:rPr>
        <w:t>2 доза (мл) = ОР, мл × 2 доза (мг)/ сумма 2 дозы (мг)</w:t>
      </w:r>
    </w:p>
    <w:p w:rsidR="00D641F7" w:rsidRPr="006A277F" w:rsidRDefault="00D641F7" w:rsidP="00D641F7">
      <w:pPr>
        <w:rPr>
          <w:i w:val="0"/>
          <w:sz w:val="28"/>
          <w:szCs w:val="28"/>
          <w:u w:val="none"/>
        </w:rPr>
      </w:pPr>
      <w:r w:rsidRPr="006A277F">
        <w:rPr>
          <w:i w:val="0"/>
          <w:sz w:val="28"/>
          <w:szCs w:val="28"/>
          <w:u w:val="none"/>
        </w:rPr>
        <w:t xml:space="preserve">Пример: 1 доза (мл) для самки сибирского осетра массой 14,3 кг составит: 5 мл × 5,4 мг / 16,6 мг = 1,6 мл. </w:t>
      </w:r>
    </w:p>
    <w:p w:rsidR="00D641F7" w:rsidRPr="006A277F" w:rsidRDefault="00D641F7" w:rsidP="00D641F7">
      <w:pPr>
        <w:rPr>
          <w:i w:val="0"/>
          <w:sz w:val="28"/>
          <w:szCs w:val="28"/>
          <w:u w:val="none"/>
        </w:rPr>
      </w:pPr>
      <w:r w:rsidRPr="006A277F">
        <w:rPr>
          <w:i w:val="0"/>
          <w:sz w:val="28"/>
          <w:szCs w:val="28"/>
          <w:u w:val="none"/>
        </w:rPr>
        <w:t xml:space="preserve">(сумма 1 дозы в мл должна быть не более 5 мл для всех рыб). </w:t>
      </w:r>
    </w:p>
    <w:p w:rsidR="00D641F7" w:rsidRPr="006A277F" w:rsidRDefault="00D641F7" w:rsidP="00D641F7">
      <w:pPr>
        <w:rPr>
          <w:i w:val="0"/>
          <w:sz w:val="28"/>
          <w:szCs w:val="28"/>
          <w:u w:val="none"/>
        </w:rPr>
      </w:pPr>
      <w:r w:rsidRPr="006A277F">
        <w:rPr>
          <w:i w:val="0"/>
          <w:sz w:val="28"/>
          <w:szCs w:val="28"/>
          <w:u w:val="none"/>
        </w:rPr>
        <w:t xml:space="preserve">2 доза (мл) для самки сибирского осетра массой 14,3 кг составит: 8 мл × 16,1 мг / 82,1 мг = 1,6 мл. </w:t>
      </w:r>
    </w:p>
    <w:p w:rsidR="00D641F7" w:rsidRPr="006A277F" w:rsidRDefault="00D641F7" w:rsidP="00D641F7">
      <w:pPr>
        <w:rPr>
          <w:i w:val="0"/>
          <w:sz w:val="28"/>
          <w:szCs w:val="28"/>
          <w:u w:val="none"/>
        </w:rPr>
      </w:pPr>
      <w:r w:rsidRPr="006A277F">
        <w:rPr>
          <w:i w:val="0"/>
          <w:sz w:val="28"/>
          <w:szCs w:val="28"/>
          <w:u w:val="none"/>
        </w:rPr>
        <w:t xml:space="preserve">(сумма 2 дозы в мл должна быть не более 8 мл для всех рыб). </w:t>
      </w:r>
    </w:p>
    <w:p w:rsidR="00D641F7" w:rsidRPr="006A277F" w:rsidRDefault="00D641F7" w:rsidP="00D641F7">
      <w:pPr>
        <w:rPr>
          <w:i w:val="0"/>
          <w:sz w:val="28"/>
          <w:szCs w:val="28"/>
          <w:u w:val="none"/>
        </w:rPr>
      </w:pPr>
      <w:r w:rsidRPr="006A277F">
        <w:rPr>
          <w:i w:val="0"/>
          <w:sz w:val="28"/>
          <w:szCs w:val="28"/>
          <w:u w:val="none"/>
        </w:rPr>
        <w:t xml:space="preserve">10. Полученные расчетные значения переносим в схему инъецирования. </w:t>
      </w:r>
    </w:p>
    <w:p w:rsidR="00D641F7" w:rsidRPr="006A277F" w:rsidRDefault="00D641F7" w:rsidP="00D641F7">
      <w:pPr>
        <w:rPr>
          <w:i w:val="0"/>
          <w:sz w:val="28"/>
          <w:szCs w:val="28"/>
          <w:u w:val="none"/>
        </w:rPr>
      </w:pPr>
      <w:r w:rsidRPr="006A277F">
        <w:rPr>
          <w:i w:val="0"/>
          <w:sz w:val="28"/>
          <w:szCs w:val="28"/>
          <w:u w:val="none"/>
        </w:rPr>
        <w:t>11. На основании таблицы 3 находим время наступления первой овуляции</w:t>
      </w:r>
    </w:p>
    <w:p w:rsidR="00D641F7" w:rsidRPr="006A277F" w:rsidRDefault="00D641F7" w:rsidP="00D641F7">
      <w:pPr>
        <w:rPr>
          <w:i w:val="0"/>
          <w:sz w:val="28"/>
          <w:szCs w:val="28"/>
          <w:u w:val="none"/>
        </w:rPr>
      </w:pPr>
      <w:r w:rsidRPr="006A277F">
        <w:rPr>
          <w:i w:val="0"/>
          <w:sz w:val="28"/>
          <w:szCs w:val="28"/>
          <w:u w:val="none"/>
        </w:rPr>
        <w:t xml:space="preserve">Пример: самка сибирского осетра при температуре 17 °С начнет созревать (овулировать икру) через  18 часов после разрешающей инъекции. </w:t>
      </w:r>
    </w:p>
    <w:p w:rsidR="00D641F7" w:rsidRPr="006A277F" w:rsidRDefault="00D641F7" w:rsidP="00D641F7">
      <w:pPr>
        <w:rPr>
          <w:i w:val="0"/>
          <w:sz w:val="28"/>
          <w:szCs w:val="28"/>
          <w:u w:val="none"/>
        </w:rPr>
      </w:pPr>
    </w:p>
    <w:p w:rsidR="00D641F7" w:rsidRPr="006A277F" w:rsidRDefault="00D641F7" w:rsidP="00D641F7">
      <w:pPr>
        <w:rPr>
          <w:i w:val="0"/>
          <w:sz w:val="28"/>
          <w:szCs w:val="28"/>
          <w:u w:val="none"/>
        </w:rPr>
      </w:pPr>
      <w:r w:rsidRPr="006A277F">
        <w:rPr>
          <w:b/>
          <w:i w:val="0"/>
          <w:sz w:val="28"/>
          <w:szCs w:val="28"/>
          <w:u w:val="none"/>
        </w:rPr>
        <w:t>Задание:</w:t>
      </w:r>
      <w:r w:rsidRPr="006A277F">
        <w:rPr>
          <w:i w:val="0"/>
          <w:sz w:val="28"/>
          <w:szCs w:val="28"/>
          <w:u w:val="none"/>
        </w:rPr>
        <w:t xml:space="preserve"> Составить схему инъецирования для производителей осетровых. Найти возможное наступление времени первой овуляции. В качестве стимулирующего препарата использовать АГП (осетровый). Нерестовая температуры 19 °С. Состав маточного стада: самки - сибирский осетр (коэффициент поляризации (КП) 9,0; масса - 10,3 кг), ленский осетр (КП 15,2; 17,4 кг), русский осетр (КП 6,2; 10,3 кг), стерлядь (КП9,6; 2,8 кг), стерлядь (КП 5,5; 3,0 кг). Самцы - сибирский осетр (9,9 кг), ленский осетр (15,1 кг), русский осетр (17,8 кг), стерлядь (1,0 кг), стерлядь (3,3 кг), стерлядь (1,7 кг).</w:t>
      </w:r>
    </w:p>
    <w:p w:rsidR="00D641F7" w:rsidRPr="006A277F" w:rsidRDefault="00D641F7" w:rsidP="00D641F7">
      <w:pPr>
        <w:rPr>
          <w:i w:val="0"/>
          <w:sz w:val="28"/>
          <w:szCs w:val="28"/>
          <w:u w:val="none"/>
        </w:rPr>
      </w:pPr>
      <w:r w:rsidRPr="006A277F">
        <w:rPr>
          <w:i w:val="0"/>
          <w:sz w:val="28"/>
          <w:szCs w:val="28"/>
          <w:u w:val="none"/>
        </w:rPr>
        <w:br w:type="page"/>
      </w:r>
    </w:p>
    <w:p w:rsidR="00D641F7" w:rsidRPr="006A277F" w:rsidRDefault="00D641F7" w:rsidP="00D641F7">
      <w:pPr>
        <w:jc w:val="center"/>
        <w:rPr>
          <w:rFonts w:cs="Times New Roman"/>
          <w:b/>
          <w:i w:val="0"/>
          <w:u w:val="none"/>
        </w:rPr>
      </w:pPr>
      <w:r w:rsidRPr="006A277F">
        <w:rPr>
          <w:rFonts w:cs="Times New Roman"/>
          <w:b/>
          <w:i w:val="0"/>
          <w:u w:val="none"/>
        </w:rPr>
        <w:t>Схема инъецирования для производителей осетровых</w:t>
      </w:r>
    </w:p>
    <w:tbl>
      <w:tblPr>
        <w:tblW w:w="5000" w:type="pct"/>
        <w:tblLook w:val="04A0" w:firstRow="1" w:lastRow="0" w:firstColumn="1" w:lastColumn="0" w:noHBand="0" w:noVBand="1"/>
      </w:tblPr>
      <w:tblGrid>
        <w:gridCol w:w="504"/>
        <w:gridCol w:w="628"/>
        <w:gridCol w:w="936"/>
        <w:gridCol w:w="505"/>
        <w:gridCol w:w="902"/>
        <w:gridCol w:w="728"/>
        <w:gridCol w:w="725"/>
        <w:gridCol w:w="531"/>
        <w:gridCol w:w="531"/>
        <w:gridCol w:w="791"/>
        <w:gridCol w:w="531"/>
        <w:gridCol w:w="791"/>
        <w:gridCol w:w="531"/>
        <w:gridCol w:w="937"/>
      </w:tblGrid>
      <w:tr w:rsidR="006A277F" w:rsidRPr="006A277F" w:rsidTr="006A277F">
        <w:trPr>
          <w:trHeight w:val="20"/>
        </w:trPr>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Вид</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Пол</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Масса, кг</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КП</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ОД мг/кг</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ОД, мг</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1 доза</w:t>
            </w:r>
            <w:r w:rsidRPr="006A277F">
              <w:rPr>
                <w:rFonts w:eastAsia="Times New Roman" w:cs="Times New Roman"/>
                <w:b/>
                <w:bCs/>
                <w:i w:val="0"/>
                <w:color w:val="000000"/>
                <w:sz w:val="20"/>
                <w:szCs w:val="20"/>
                <w:u w:val="none"/>
              </w:rPr>
              <w:br/>
              <w:t>%</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1 доза</w:t>
            </w:r>
            <w:r w:rsidRPr="006A277F">
              <w:rPr>
                <w:rFonts w:eastAsia="Times New Roman" w:cs="Times New Roman"/>
                <w:b/>
                <w:bCs/>
                <w:i w:val="0"/>
                <w:color w:val="000000"/>
                <w:sz w:val="20"/>
                <w:szCs w:val="20"/>
                <w:u w:val="none"/>
              </w:rPr>
              <w:br/>
              <w:t>мг</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2 доза</w:t>
            </w:r>
            <w:r w:rsidRPr="006A277F">
              <w:rPr>
                <w:rFonts w:eastAsia="Times New Roman" w:cs="Times New Roman"/>
                <w:b/>
                <w:bCs/>
                <w:i w:val="0"/>
                <w:color w:val="000000"/>
                <w:sz w:val="20"/>
                <w:szCs w:val="20"/>
                <w:u w:val="none"/>
              </w:rPr>
              <w:br/>
              <w:t>мг</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Объем1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1 доза</w:t>
            </w:r>
            <w:r w:rsidRPr="006A277F">
              <w:rPr>
                <w:rFonts w:eastAsia="Times New Roman" w:cs="Times New Roman"/>
                <w:b/>
                <w:bCs/>
                <w:i w:val="0"/>
                <w:color w:val="000000"/>
                <w:sz w:val="20"/>
                <w:szCs w:val="20"/>
                <w:u w:val="none"/>
              </w:rPr>
              <w:br/>
              <w:t>мл</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Объем2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2 доза</w:t>
            </w:r>
            <w:r w:rsidRPr="006A277F">
              <w:rPr>
                <w:rFonts w:eastAsia="Times New Roman" w:cs="Times New Roman"/>
                <w:b/>
                <w:bCs/>
                <w:i w:val="0"/>
                <w:color w:val="000000"/>
                <w:sz w:val="20"/>
                <w:szCs w:val="20"/>
                <w:u w:val="none"/>
              </w:rPr>
              <w:br/>
              <w:t>мл</w:t>
            </w:r>
          </w:p>
        </w:tc>
        <w:tc>
          <w:tcPr>
            <w:tcW w:w="526" w:type="pct"/>
            <w:tcBorders>
              <w:top w:val="single" w:sz="4" w:space="0" w:color="auto"/>
              <w:left w:val="nil"/>
              <w:bottom w:val="single" w:sz="4" w:space="0" w:color="auto"/>
              <w:right w:val="single" w:sz="4" w:space="0" w:color="auto"/>
            </w:tcBorders>
            <w:vAlign w:val="center"/>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Время первой овуляции</w:t>
            </w:r>
          </w:p>
        </w:tc>
      </w:tr>
      <w:tr w:rsidR="006A277F" w:rsidRPr="006A277F" w:rsidTr="006A277F">
        <w:trPr>
          <w:trHeight w:val="20"/>
        </w:trPr>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1</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2</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3</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4</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5</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6</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8</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9</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10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11</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12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13</w:t>
            </w:r>
          </w:p>
        </w:tc>
        <w:tc>
          <w:tcPr>
            <w:tcW w:w="526" w:type="pct"/>
            <w:tcBorders>
              <w:top w:val="single" w:sz="4" w:space="0" w:color="auto"/>
              <w:left w:val="nil"/>
              <w:bottom w:val="single" w:sz="4" w:space="0" w:color="auto"/>
              <w:right w:val="single" w:sz="4" w:space="0" w:color="auto"/>
            </w:tcBorders>
            <w:vAlign w:val="center"/>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14</w:t>
            </w:r>
          </w:p>
        </w:tc>
      </w:tr>
      <w:tr w:rsidR="006A277F" w:rsidRPr="006A277F" w:rsidTr="006A277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СО</w:t>
            </w:r>
          </w:p>
        </w:tc>
        <w:tc>
          <w:tcPr>
            <w:tcW w:w="350"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самка</w:t>
            </w: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14,3</w:t>
            </w: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11,0</w:t>
            </w:r>
          </w:p>
        </w:tc>
        <w:tc>
          <w:tcPr>
            <w:tcW w:w="34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1,5</w:t>
            </w: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21,5</w:t>
            </w: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25,0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5,4</w:t>
            </w:r>
          </w:p>
        </w:tc>
        <w:tc>
          <w:tcPr>
            <w:tcW w:w="36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16,1</w:t>
            </w: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5,0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1,6</w:t>
            </w: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8,0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1,6</w:t>
            </w:r>
          </w:p>
        </w:tc>
        <w:tc>
          <w:tcPr>
            <w:tcW w:w="526" w:type="pct"/>
            <w:tcBorders>
              <w:top w:val="nil"/>
              <w:left w:val="nil"/>
              <w:bottom w:val="single" w:sz="4" w:space="0" w:color="auto"/>
              <w:right w:val="single" w:sz="4" w:space="0" w:color="auto"/>
            </w:tcBorders>
            <w:vAlign w:val="center"/>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18</w:t>
            </w:r>
          </w:p>
        </w:tc>
      </w:tr>
      <w:tr w:rsidR="006A277F" w:rsidRPr="006A277F" w:rsidTr="006A277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ЛО</w:t>
            </w:r>
          </w:p>
        </w:tc>
        <w:tc>
          <w:tcPr>
            <w:tcW w:w="350"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самка</w:t>
            </w: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15,4</w:t>
            </w: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10,2</w:t>
            </w:r>
          </w:p>
        </w:tc>
        <w:tc>
          <w:tcPr>
            <w:tcW w:w="34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1,5</w:t>
            </w: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23,1</w:t>
            </w: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25,0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5,8</w:t>
            </w:r>
          </w:p>
        </w:tc>
        <w:tc>
          <w:tcPr>
            <w:tcW w:w="36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17,3</w:t>
            </w: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5,0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1,7</w:t>
            </w: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8,0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1,7</w:t>
            </w:r>
          </w:p>
        </w:tc>
        <w:tc>
          <w:tcPr>
            <w:tcW w:w="526" w:type="pct"/>
            <w:tcBorders>
              <w:top w:val="nil"/>
              <w:left w:val="nil"/>
              <w:bottom w:val="single" w:sz="4" w:space="0" w:color="auto"/>
              <w:right w:val="single" w:sz="4" w:space="0" w:color="auto"/>
            </w:tcBorders>
            <w:vAlign w:val="center"/>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18</w:t>
            </w:r>
          </w:p>
        </w:tc>
      </w:tr>
      <w:tr w:rsidR="006A277F" w:rsidRPr="006A277F" w:rsidTr="006A277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РО</w:t>
            </w:r>
          </w:p>
        </w:tc>
        <w:tc>
          <w:tcPr>
            <w:tcW w:w="350"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самка</w:t>
            </w: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12,3</w:t>
            </w: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8,2</w:t>
            </w:r>
          </w:p>
        </w:tc>
        <w:tc>
          <w:tcPr>
            <w:tcW w:w="34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1,5</w:t>
            </w: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18,5</w:t>
            </w: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20,0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3,7</w:t>
            </w:r>
          </w:p>
        </w:tc>
        <w:tc>
          <w:tcPr>
            <w:tcW w:w="36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14,8</w:t>
            </w: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5,0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1,1</w:t>
            </w: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8,0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1,4</w:t>
            </w:r>
          </w:p>
        </w:tc>
        <w:tc>
          <w:tcPr>
            <w:tcW w:w="526" w:type="pct"/>
            <w:tcBorders>
              <w:top w:val="nil"/>
              <w:left w:val="nil"/>
              <w:bottom w:val="single" w:sz="4" w:space="0" w:color="auto"/>
              <w:right w:val="single" w:sz="4" w:space="0" w:color="auto"/>
            </w:tcBorders>
            <w:vAlign w:val="center"/>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21</w:t>
            </w:r>
          </w:p>
        </w:tc>
      </w:tr>
      <w:tr w:rsidR="006A277F" w:rsidRPr="006A277F" w:rsidTr="006A277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С</w:t>
            </w:r>
          </w:p>
        </w:tc>
        <w:tc>
          <w:tcPr>
            <w:tcW w:w="350"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самка</w:t>
            </w: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1,8</w:t>
            </w: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7,6</w:t>
            </w:r>
          </w:p>
        </w:tc>
        <w:tc>
          <w:tcPr>
            <w:tcW w:w="34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2,5</w:t>
            </w: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4,5</w:t>
            </w: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20,0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0,9</w:t>
            </w:r>
          </w:p>
        </w:tc>
        <w:tc>
          <w:tcPr>
            <w:tcW w:w="36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3,6</w:t>
            </w: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5,0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0,3</w:t>
            </w: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8,0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0,4</w:t>
            </w:r>
          </w:p>
        </w:tc>
        <w:tc>
          <w:tcPr>
            <w:tcW w:w="526" w:type="pct"/>
            <w:tcBorders>
              <w:top w:val="nil"/>
              <w:left w:val="nil"/>
              <w:bottom w:val="single" w:sz="4" w:space="0" w:color="auto"/>
              <w:right w:val="single" w:sz="4" w:space="0" w:color="auto"/>
            </w:tcBorders>
            <w:vAlign w:val="center"/>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14</w:t>
            </w:r>
          </w:p>
        </w:tc>
      </w:tr>
      <w:tr w:rsidR="006A277F" w:rsidRPr="006A277F" w:rsidTr="006A277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С</w:t>
            </w:r>
          </w:p>
        </w:tc>
        <w:tc>
          <w:tcPr>
            <w:tcW w:w="350"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самка</w:t>
            </w: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2,0</w:t>
            </w: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6,5</w:t>
            </w:r>
          </w:p>
        </w:tc>
        <w:tc>
          <w:tcPr>
            <w:tcW w:w="34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2,5</w:t>
            </w: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5,0</w:t>
            </w: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17,0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0,9</w:t>
            </w:r>
          </w:p>
        </w:tc>
        <w:tc>
          <w:tcPr>
            <w:tcW w:w="36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4,2</w:t>
            </w: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5,0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0,3</w:t>
            </w: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8,0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0,4</w:t>
            </w:r>
          </w:p>
        </w:tc>
        <w:tc>
          <w:tcPr>
            <w:tcW w:w="526" w:type="pct"/>
            <w:tcBorders>
              <w:top w:val="nil"/>
              <w:left w:val="nil"/>
              <w:bottom w:val="single" w:sz="4" w:space="0" w:color="auto"/>
              <w:right w:val="single" w:sz="4" w:space="0" w:color="auto"/>
            </w:tcBorders>
            <w:vAlign w:val="center"/>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14</w:t>
            </w:r>
          </w:p>
        </w:tc>
      </w:tr>
      <w:tr w:rsidR="006A277F" w:rsidRPr="006A277F" w:rsidTr="006A277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СО</w:t>
            </w:r>
          </w:p>
        </w:tc>
        <w:tc>
          <w:tcPr>
            <w:tcW w:w="350"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самец</w:t>
            </w: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8,9</w:t>
            </w: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w:t>
            </w:r>
          </w:p>
        </w:tc>
        <w:tc>
          <w:tcPr>
            <w:tcW w:w="34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0,8</w:t>
            </w: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6,7</w:t>
            </w: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p>
        </w:tc>
        <w:tc>
          <w:tcPr>
            <w:tcW w:w="36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6,7</w:t>
            </w: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5,0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8,0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0,7</w:t>
            </w:r>
          </w:p>
        </w:tc>
        <w:tc>
          <w:tcPr>
            <w:tcW w:w="526" w:type="pct"/>
            <w:tcBorders>
              <w:top w:val="nil"/>
              <w:left w:val="nil"/>
              <w:bottom w:val="single" w:sz="4" w:space="0" w:color="auto"/>
              <w:right w:val="single" w:sz="4" w:space="0" w:color="auto"/>
            </w:tcBorders>
            <w:vAlign w:val="center"/>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w:t>
            </w:r>
          </w:p>
        </w:tc>
      </w:tr>
      <w:tr w:rsidR="006A277F" w:rsidRPr="006A277F" w:rsidTr="006A277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ЛО</w:t>
            </w:r>
          </w:p>
        </w:tc>
        <w:tc>
          <w:tcPr>
            <w:tcW w:w="350"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самец</w:t>
            </w: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10,1</w:t>
            </w: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w:t>
            </w:r>
          </w:p>
        </w:tc>
        <w:tc>
          <w:tcPr>
            <w:tcW w:w="34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0,8</w:t>
            </w: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7,6</w:t>
            </w: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p>
        </w:tc>
        <w:tc>
          <w:tcPr>
            <w:tcW w:w="36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7,6</w:t>
            </w: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5,0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8,0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0,7</w:t>
            </w:r>
          </w:p>
        </w:tc>
        <w:tc>
          <w:tcPr>
            <w:tcW w:w="526" w:type="pct"/>
            <w:tcBorders>
              <w:top w:val="nil"/>
              <w:left w:val="nil"/>
              <w:bottom w:val="single" w:sz="4" w:space="0" w:color="auto"/>
              <w:right w:val="single" w:sz="4" w:space="0" w:color="auto"/>
            </w:tcBorders>
            <w:vAlign w:val="center"/>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w:t>
            </w:r>
          </w:p>
        </w:tc>
      </w:tr>
      <w:tr w:rsidR="006A277F" w:rsidRPr="006A277F" w:rsidTr="006A277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РО</w:t>
            </w:r>
          </w:p>
        </w:tc>
        <w:tc>
          <w:tcPr>
            <w:tcW w:w="350"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самец</w:t>
            </w: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7,8</w:t>
            </w: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w:t>
            </w:r>
          </w:p>
        </w:tc>
        <w:tc>
          <w:tcPr>
            <w:tcW w:w="34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0,8</w:t>
            </w: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5,9</w:t>
            </w: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p>
        </w:tc>
        <w:tc>
          <w:tcPr>
            <w:tcW w:w="36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5,9</w:t>
            </w: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5,0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8,0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0,6</w:t>
            </w:r>
          </w:p>
        </w:tc>
        <w:tc>
          <w:tcPr>
            <w:tcW w:w="526" w:type="pct"/>
            <w:tcBorders>
              <w:top w:val="nil"/>
              <w:left w:val="nil"/>
              <w:bottom w:val="single" w:sz="4" w:space="0" w:color="auto"/>
              <w:right w:val="single" w:sz="4" w:space="0" w:color="auto"/>
            </w:tcBorders>
            <w:vAlign w:val="center"/>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w:t>
            </w:r>
          </w:p>
        </w:tc>
      </w:tr>
      <w:tr w:rsidR="006A277F" w:rsidRPr="006A277F" w:rsidTr="006A277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С</w:t>
            </w:r>
          </w:p>
        </w:tc>
        <w:tc>
          <w:tcPr>
            <w:tcW w:w="350"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самец</w:t>
            </w: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1,5</w:t>
            </w: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w:t>
            </w:r>
          </w:p>
        </w:tc>
        <w:tc>
          <w:tcPr>
            <w:tcW w:w="34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1,3</w:t>
            </w: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1,9</w:t>
            </w: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p>
        </w:tc>
        <w:tc>
          <w:tcPr>
            <w:tcW w:w="36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1,9</w:t>
            </w: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5,0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8,0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0,2</w:t>
            </w:r>
          </w:p>
        </w:tc>
        <w:tc>
          <w:tcPr>
            <w:tcW w:w="526" w:type="pct"/>
            <w:tcBorders>
              <w:top w:val="nil"/>
              <w:left w:val="nil"/>
              <w:bottom w:val="single" w:sz="4" w:space="0" w:color="auto"/>
              <w:right w:val="single" w:sz="4" w:space="0" w:color="auto"/>
            </w:tcBorders>
            <w:vAlign w:val="center"/>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w:t>
            </w:r>
          </w:p>
        </w:tc>
      </w:tr>
      <w:tr w:rsidR="006A277F" w:rsidRPr="006A277F" w:rsidTr="006A277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С</w:t>
            </w:r>
          </w:p>
        </w:tc>
        <w:tc>
          <w:tcPr>
            <w:tcW w:w="350"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самец</w:t>
            </w: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2,3</w:t>
            </w: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w:t>
            </w:r>
          </w:p>
        </w:tc>
        <w:tc>
          <w:tcPr>
            <w:tcW w:w="34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1,3</w:t>
            </w: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2,9</w:t>
            </w: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p>
        </w:tc>
        <w:tc>
          <w:tcPr>
            <w:tcW w:w="36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2,9</w:t>
            </w: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5,0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8,0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0,3</w:t>
            </w:r>
          </w:p>
        </w:tc>
        <w:tc>
          <w:tcPr>
            <w:tcW w:w="526" w:type="pct"/>
            <w:tcBorders>
              <w:top w:val="nil"/>
              <w:left w:val="nil"/>
              <w:bottom w:val="single" w:sz="4" w:space="0" w:color="auto"/>
              <w:right w:val="single" w:sz="4" w:space="0" w:color="auto"/>
            </w:tcBorders>
            <w:vAlign w:val="center"/>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w:t>
            </w:r>
          </w:p>
        </w:tc>
      </w:tr>
      <w:tr w:rsidR="006A277F" w:rsidRPr="006A277F" w:rsidTr="006A277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С</w:t>
            </w:r>
          </w:p>
        </w:tc>
        <w:tc>
          <w:tcPr>
            <w:tcW w:w="350"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самец</w:t>
            </w: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1,1</w:t>
            </w: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w:t>
            </w:r>
          </w:p>
        </w:tc>
        <w:tc>
          <w:tcPr>
            <w:tcW w:w="34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1,3</w:t>
            </w: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1,4</w:t>
            </w: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p>
        </w:tc>
        <w:tc>
          <w:tcPr>
            <w:tcW w:w="36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1,4</w:t>
            </w: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5,0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8,0</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0,1</w:t>
            </w:r>
          </w:p>
        </w:tc>
        <w:tc>
          <w:tcPr>
            <w:tcW w:w="526" w:type="pct"/>
            <w:tcBorders>
              <w:top w:val="nil"/>
              <w:left w:val="nil"/>
              <w:bottom w:val="single" w:sz="4" w:space="0" w:color="auto"/>
              <w:right w:val="single" w:sz="4" w:space="0" w:color="auto"/>
            </w:tcBorders>
            <w:vAlign w:val="center"/>
          </w:tcPr>
          <w:p w:rsidR="00D641F7" w:rsidRPr="006A277F" w:rsidRDefault="00D641F7" w:rsidP="006A277F">
            <w:pPr>
              <w:ind w:firstLine="0"/>
              <w:jc w:val="center"/>
              <w:rPr>
                <w:rFonts w:eastAsia="Times New Roman" w:cs="Times New Roman"/>
                <w:i w:val="0"/>
                <w:color w:val="000000"/>
                <w:sz w:val="20"/>
                <w:szCs w:val="20"/>
                <w:u w:val="none"/>
              </w:rPr>
            </w:pPr>
            <w:r w:rsidRPr="006A277F">
              <w:rPr>
                <w:rFonts w:eastAsia="Times New Roman" w:cs="Times New Roman"/>
                <w:i w:val="0"/>
                <w:color w:val="000000"/>
                <w:sz w:val="20"/>
                <w:szCs w:val="20"/>
                <w:u w:val="none"/>
              </w:rPr>
              <w:t>-</w:t>
            </w:r>
          </w:p>
        </w:tc>
      </w:tr>
      <w:tr w:rsidR="006A277F" w:rsidRPr="006A277F" w:rsidTr="006A277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p>
        </w:tc>
        <w:tc>
          <w:tcPr>
            <w:tcW w:w="350"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p>
        </w:tc>
        <w:tc>
          <w:tcPr>
            <w:tcW w:w="34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p>
        </w:tc>
        <w:tc>
          <w:tcPr>
            <w:tcW w:w="279"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p>
        </w:tc>
        <w:tc>
          <w:tcPr>
            <w:tcW w:w="405"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Сумма</w:t>
            </w: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16,6</w:t>
            </w:r>
          </w:p>
        </w:tc>
        <w:tc>
          <w:tcPr>
            <w:tcW w:w="36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82,1</w:t>
            </w: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5</w:t>
            </w:r>
          </w:p>
        </w:tc>
        <w:tc>
          <w:tcPr>
            <w:tcW w:w="443"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i w:val="0"/>
                <w:color w:val="000000"/>
                <w:sz w:val="20"/>
                <w:szCs w:val="20"/>
                <w:u w:val="none"/>
              </w:rPr>
            </w:pPr>
          </w:p>
        </w:tc>
        <w:tc>
          <w:tcPr>
            <w:tcW w:w="294" w:type="pct"/>
            <w:tcBorders>
              <w:top w:val="nil"/>
              <w:left w:val="nil"/>
              <w:bottom w:val="single" w:sz="4" w:space="0" w:color="auto"/>
              <w:right w:val="single" w:sz="4" w:space="0" w:color="auto"/>
            </w:tcBorders>
            <w:shd w:val="clear" w:color="auto" w:fill="auto"/>
            <w:noWrap/>
            <w:vAlign w:val="center"/>
            <w:hideMark/>
          </w:tcPr>
          <w:p w:rsidR="00D641F7" w:rsidRPr="006A277F" w:rsidRDefault="00D641F7" w:rsidP="006A277F">
            <w:pPr>
              <w:ind w:firstLine="0"/>
              <w:jc w:val="center"/>
              <w:rPr>
                <w:rFonts w:eastAsia="Times New Roman" w:cs="Times New Roman"/>
                <w:b/>
                <w:bCs/>
                <w:i w:val="0"/>
                <w:color w:val="000000"/>
                <w:sz w:val="20"/>
                <w:szCs w:val="20"/>
                <w:u w:val="none"/>
              </w:rPr>
            </w:pPr>
            <w:r w:rsidRPr="006A277F">
              <w:rPr>
                <w:rFonts w:eastAsia="Times New Roman" w:cs="Times New Roman"/>
                <w:b/>
                <w:bCs/>
                <w:i w:val="0"/>
                <w:color w:val="000000"/>
                <w:sz w:val="20"/>
                <w:szCs w:val="20"/>
                <w:u w:val="none"/>
              </w:rPr>
              <w:t>8</w:t>
            </w:r>
          </w:p>
        </w:tc>
        <w:tc>
          <w:tcPr>
            <w:tcW w:w="526" w:type="pct"/>
            <w:tcBorders>
              <w:top w:val="nil"/>
              <w:left w:val="nil"/>
              <w:bottom w:val="single" w:sz="4" w:space="0" w:color="auto"/>
              <w:right w:val="single" w:sz="4" w:space="0" w:color="auto"/>
            </w:tcBorders>
            <w:vAlign w:val="center"/>
          </w:tcPr>
          <w:p w:rsidR="00D641F7" w:rsidRPr="006A277F" w:rsidRDefault="00D641F7" w:rsidP="006A277F">
            <w:pPr>
              <w:ind w:firstLine="0"/>
              <w:jc w:val="center"/>
              <w:rPr>
                <w:rFonts w:eastAsia="Times New Roman" w:cs="Times New Roman"/>
                <w:b/>
                <w:bCs/>
                <w:i w:val="0"/>
                <w:color w:val="000000"/>
                <w:sz w:val="20"/>
                <w:szCs w:val="20"/>
                <w:u w:val="none"/>
              </w:rPr>
            </w:pPr>
          </w:p>
        </w:tc>
      </w:tr>
    </w:tbl>
    <w:p w:rsidR="00D641F7" w:rsidRPr="006A277F" w:rsidRDefault="00D641F7" w:rsidP="00D641F7">
      <w:pPr>
        <w:rPr>
          <w:rFonts w:cs="Times New Roman"/>
          <w:i w:val="0"/>
          <w:u w:val="none"/>
        </w:rPr>
      </w:pPr>
      <w:r w:rsidRPr="006A277F">
        <w:rPr>
          <w:rFonts w:cs="Times New Roman"/>
          <w:i w:val="0"/>
          <w:u w:val="none"/>
        </w:rPr>
        <w:t xml:space="preserve">Условные обозначения: СО – сибирский осетр, ЛО – ленский осетр, РО – русский осетр, С – стерлядь. </w:t>
      </w:r>
    </w:p>
    <w:p w:rsidR="00D641F7" w:rsidRPr="006A277F" w:rsidRDefault="00D641F7" w:rsidP="00D641F7">
      <w:pPr>
        <w:spacing w:line="216" w:lineRule="auto"/>
        <w:jc w:val="center"/>
        <w:rPr>
          <w:rFonts w:cs="Times New Roman"/>
          <w:b/>
          <w:i w:val="0"/>
          <w:u w:val="none"/>
        </w:rPr>
      </w:pPr>
      <w:r w:rsidRPr="006A277F">
        <w:rPr>
          <w:rFonts w:cs="Times New Roman"/>
          <w:b/>
          <w:i w:val="0"/>
          <w:u w:val="none"/>
        </w:rPr>
        <w:t xml:space="preserve">Таблица 1. Зависимость дозы гипофиза  от температуры (для самок осетровых)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755"/>
        <w:gridCol w:w="1750"/>
        <w:gridCol w:w="2113"/>
        <w:gridCol w:w="1972"/>
      </w:tblGrid>
      <w:tr w:rsidR="00D641F7" w:rsidRPr="006A277F" w:rsidTr="006A277F">
        <w:trPr>
          <w:trHeight w:val="20"/>
          <w:jc w:val="center"/>
        </w:trPr>
        <w:tc>
          <w:tcPr>
            <w:tcW w:w="1035" w:type="pct"/>
            <w:vMerge w:val="restar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Температура</w:t>
            </w:r>
          </w:p>
        </w:tc>
        <w:tc>
          <w:tcPr>
            <w:tcW w:w="1831" w:type="pct"/>
            <w:gridSpan w:val="2"/>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АГП, мг/ кг</w:t>
            </w:r>
          </w:p>
        </w:tc>
        <w:tc>
          <w:tcPr>
            <w:tcW w:w="1104" w:type="pct"/>
            <w:vMerge w:val="restar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Коэффициент для тощих рыб</w:t>
            </w:r>
          </w:p>
        </w:tc>
        <w:tc>
          <w:tcPr>
            <w:tcW w:w="1031" w:type="pct"/>
            <w:vMerge w:val="restar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Интервал между инъекциями, ч</w:t>
            </w:r>
          </w:p>
        </w:tc>
      </w:tr>
      <w:tr w:rsidR="00D641F7" w:rsidRPr="006A277F" w:rsidTr="006A277F">
        <w:trPr>
          <w:trHeight w:val="20"/>
          <w:jc w:val="center"/>
        </w:trPr>
        <w:tc>
          <w:tcPr>
            <w:tcW w:w="1035" w:type="pct"/>
            <w:vMerge/>
            <w:vAlign w:val="center"/>
          </w:tcPr>
          <w:p w:rsidR="00D641F7" w:rsidRPr="006A277F" w:rsidRDefault="00D641F7" w:rsidP="006A277F">
            <w:pPr>
              <w:ind w:firstLine="0"/>
              <w:jc w:val="center"/>
              <w:rPr>
                <w:rFonts w:eastAsia="Times New Roman" w:cs="Times New Roman"/>
                <w:i w:val="0"/>
                <w:u w:val="none"/>
              </w:rPr>
            </w:pPr>
          </w:p>
        </w:tc>
        <w:tc>
          <w:tcPr>
            <w:tcW w:w="917"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осетровых</w:t>
            </w:r>
          </w:p>
        </w:tc>
        <w:tc>
          <w:tcPr>
            <w:tcW w:w="914"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карповых</w:t>
            </w:r>
          </w:p>
        </w:tc>
        <w:tc>
          <w:tcPr>
            <w:tcW w:w="1104" w:type="pct"/>
            <w:vMerge/>
            <w:vAlign w:val="center"/>
          </w:tcPr>
          <w:p w:rsidR="00D641F7" w:rsidRPr="006A277F" w:rsidRDefault="00D641F7" w:rsidP="006A277F">
            <w:pPr>
              <w:ind w:firstLine="0"/>
              <w:jc w:val="center"/>
              <w:rPr>
                <w:rFonts w:eastAsia="Times New Roman" w:cs="Times New Roman"/>
                <w:i w:val="0"/>
                <w:u w:val="none"/>
              </w:rPr>
            </w:pPr>
          </w:p>
        </w:tc>
        <w:tc>
          <w:tcPr>
            <w:tcW w:w="1031" w:type="pct"/>
            <w:vMerge/>
            <w:vAlign w:val="center"/>
          </w:tcPr>
          <w:p w:rsidR="00D641F7" w:rsidRPr="006A277F" w:rsidRDefault="00D641F7" w:rsidP="006A277F">
            <w:pPr>
              <w:ind w:firstLine="0"/>
              <w:jc w:val="center"/>
              <w:rPr>
                <w:rFonts w:eastAsia="Times New Roman" w:cs="Times New Roman"/>
                <w:i w:val="0"/>
                <w:u w:val="none"/>
              </w:rPr>
            </w:pPr>
          </w:p>
        </w:tc>
      </w:tr>
      <w:tr w:rsidR="00D641F7" w:rsidRPr="006A277F" w:rsidTr="006A277F">
        <w:trPr>
          <w:trHeight w:val="20"/>
          <w:jc w:val="center"/>
        </w:trPr>
        <w:tc>
          <w:tcPr>
            <w:tcW w:w="5000" w:type="pct"/>
            <w:gridSpan w:val="5"/>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Русский осетр, сибирский осетр</w:t>
            </w:r>
          </w:p>
        </w:tc>
      </w:tr>
      <w:tr w:rsidR="00D641F7" w:rsidRPr="006A277F" w:rsidTr="006A277F">
        <w:trPr>
          <w:trHeight w:val="20"/>
          <w:jc w:val="center"/>
        </w:trPr>
        <w:tc>
          <w:tcPr>
            <w:tcW w:w="1035"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10-12</w:t>
            </w:r>
          </w:p>
        </w:tc>
        <w:tc>
          <w:tcPr>
            <w:tcW w:w="917"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2,5</w:t>
            </w:r>
          </w:p>
        </w:tc>
        <w:tc>
          <w:tcPr>
            <w:tcW w:w="914"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4,0</w:t>
            </w:r>
          </w:p>
        </w:tc>
        <w:tc>
          <w:tcPr>
            <w:tcW w:w="1104"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0,95</w:t>
            </w:r>
          </w:p>
        </w:tc>
        <w:tc>
          <w:tcPr>
            <w:tcW w:w="1031"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18</w:t>
            </w:r>
          </w:p>
        </w:tc>
      </w:tr>
      <w:tr w:rsidR="00D641F7" w:rsidRPr="006A277F" w:rsidTr="006A277F">
        <w:trPr>
          <w:trHeight w:val="20"/>
          <w:jc w:val="center"/>
        </w:trPr>
        <w:tc>
          <w:tcPr>
            <w:tcW w:w="1035"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12-14</w:t>
            </w:r>
          </w:p>
        </w:tc>
        <w:tc>
          <w:tcPr>
            <w:tcW w:w="917"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2,0</w:t>
            </w:r>
          </w:p>
        </w:tc>
        <w:tc>
          <w:tcPr>
            <w:tcW w:w="914"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3,0</w:t>
            </w:r>
          </w:p>
        </w:tc>
        <w:tc>
          <w:tcPr>
            <w:tcW w:w="1104"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0,90</w:t>
            </w:r>
          </w:p>
        </w:tc>
        <w:tc>
          <w:tcPr>
            <w:tcW w:w="1031"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15</w:t>
            </w:r>
          </w:p>
        </w:tc>
      </w:tr>
      <w:tr w:rsidR="00D641F7" w:rsidRPr="006A277F" w:rsidTr="006A277F">
        <w:trPr>
          <w:trHeight w:val="20"/>
          <w:jc w:val="center"/>
        </w:trPr>
        <w:tc>
          <w:tcPr>
            <w:tcW w:w="1035"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14-18</w:t>
            </w:r>
          </w:p>
        </w:tc>
        <w:tc>
          <w:tcPr>
            <w:tcW w:w="917"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1,5</w:t>
            </w:r>
          </w:p>
        </w:tc>
        <w:tc>
          <w:tcPr>
            <w:tcW w:w="914"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2,5</w:t>
            </w:r>
          </w:p>
        </w:tc>
        <w:tc>
          <w:tcPr>
            <w:tcW w:w="1104"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0,85</w:t>
            </w:r>
          </w:p>
        </w:tc>
        <w:tc>
          <w:tcPr>
            <w:tcW w:w="1031"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12</w:t>
            </w:r>
          </w:p>
        </w:tc>
      </w:tr>
      <w:tr w:rsidR="00D641F7" w:rsidRPr="006A277F" w:rsidTr="006A277F">
        <w:trPr>
          <w:trHeight w:val="20"/>
          <w:jc w:val="center"/>
        </w:trPr>
        <w:tc>
          <w:tcPr>
            <w:tcW w:w="1035"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Выше 18</w:t>
            </w:r>
          </w:p>
        </w:tc>
        <w:tc>
          <w:tcPr>
            <w:tcW w:w="917"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1,0</w:t>
            </w:r>
          </w:p>
        </w:tc>
        <w:tc>
          <w:tcPr>
            <w:tcW w:w="914"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1,5</w:t>
            </w:r>
          </w:p>
        </w:tc>
        <w:tc>
          <w:tcPr>
            <w:tcW w:w="1104"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0,80</w:t>
            </w:r>
          </w:p>
        </w:tc>
        <w:tc>
          <w:tcPr>
            <w:tcW w:w="1031"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9</w:t>
            </w:r>
          </w:p>
        </w:tc>
      </w:tr>
      <w:tr w:rsidR="00D641F7" w:rsidRPr="006A277F" w:rsidTr="006A277F">
        <w:trPr>
          <w:trHeight w:val="20"/>
          <w:jc w:val="center"/>
        </w:trPr>
        <w:tc>
          <w:tcPr>
            <w:tcW w:w="5000" w:type="pct"/>
            <w:gridSpan w:val="5"/>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Стерлядь</w:t>
            </w:r>
          </w:p>
        </w:tc>
      </w:tr>
      <w:tr w:rsidR="00D641F7" w:rsidRPr="006A277F" w:rsidTr="006A277F">
        <w:trPr>
          <w:trHeight w:val="20"/>
          <w:jc w:val="center"/>
        </w:trPr>
        <w:tc>
          <w:tcPr>
            <w:tcW w:w="1035"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10-12</w:t>
            </w:r>
          </w:p>
        </w:tc>
        <w:tc>
          <w:tcPr>
            <w:tcW w:w="917"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4,0</w:t>
            </w:r>
          </w:p>
        </w:tc>
        <w:tc>
          <w:tcPr>
            <w:tcW w:w="914"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6,0</w:t>
            </w:r>
          </w:p>
        </w:tc>
        <w:tc>
          <w:tcPr>
            <w:tcW w:w="1104"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0,95</w:t>
            </w:r>
          </w:p>
        </w:tc>
        <w:tc>
          <w:tcPr>
            <w:tcW w:w="1031"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14</w:t>
            </w:r>
          </w:p>
        </w:tc>
      </w:tr>
      <w:tr w:rsidR="00D641F7" w:rsidRPr="006A277F" w:rsidTr="006A277F">
        <w:trPr>
          <w:trHeight w:val="20"/>
          <w:jc w:val="center"/>
        </w:trPr>
        <w:tc>
          <w:tcPr>
            <w:tcW w:w="1035"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12-14</w:t>
            </w:r>
          </w:p>
        </w:tc>
        <w:tc>
          <w:tcPr>
            <w:tcW w:w="917"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3,5</w:t>
            </w:r>
          </w:p>
        </w:tc>
        <w:tc>
          <w:tcPr>
            <w:tcW w:w="914"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5,0</w:t>
            </w:r>
          </w:p>
        </w:tc>
        <w:tc>
          <w:tcPr>
            <w:tcW w:w="1104"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0,90</w:t>
            </w:r>
          </w:p>
        </w:tc>
        <w:tc>
          <w:tcPr>
            <w:tcW w:w="1031"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12</w:t>
            </w:r>
          </w:p>
        </w:tc>
      </w:tr>
      <w:tr w:rsidR="00D641F7" w:rsidRPr="006A277F" w:rsidTr="006A277F">
        <w:trPr>
          <w:trHeight w:val="20"/>
          <w:jc w:val="center"/>
        </w:trPr>
        <w:tc>
          <w:tcPr>
            <w:tcW w:w="1035"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14-16</w:t>
            </w:r>
          </w:p>
        </w:tc>
        <w:tc>
          <w:tcPr>
            <w:tcW w:w="917"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3,0</w:t>
            </w:r>
          </w:p>
        </w:tc>
        <w:tc>
          <w:tcPr>
            <w:tcW w:w="914"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4,5</w:t>
            </w:r>
          </w:p>
        </w:tc>
        <w:tc>
          <w:tcPr>
            <w:tcW w:w="1104"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0,85</w:t>
            </w:r>
          </w:p>
        </w:tc>
        <w:tc>
          <w:tcPr>
            <w:tcW w:w="1031"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10</w:t>
            </w:r>
          </w:p>
        </w:tc>
      </w:tr>
      <w:tr w:rsidR="00D641F7" w:rsidRPr="006A277F" w:rsidTr="006A277F">
        <w:trPr>
          <w:trHeight w:val="20"/>
          <w:jc w:val="center"/>
        </w:trPr>
        <w:tc>
          <w:tcPr>
            <w:tcW w:w="1035"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Выше 16</w:t>
            </w:r>
          </w:p>
        </w:tc>
        <w:tc>
          <w:tcPr>
            <w:tcW w:w="917"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2,5</w:t>
            </w:r>
          </w:p>
        </w:tc>
        <w:tc>
          <w:tcPr>
            <w:tcW w:w="914"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3,5</w:t>
            </w:r>
          </w:p>
        </w:tc>
        <w:tc>
          <w:tcPr>
            <w:tcW w:w="1104"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0,80</w:t>
            </w:r>
          </w:p>
        </w:tc>
        <w:tc>
          <w:tcPr>
            <w:tcW w:w="1031" w:type="pct"/>
            <w:vAlign w:val="center"/>
          </w:tcPr>
          <w:p w:rsidR="00D641F7" w:rsidRPr="006A277F" w:rsidRDefault="00D641F7" w:rsidP="006A277F">
            <w:pPr>
              <w:ind w:firstLine="0"/>
              <w:jc w:val="center"/>
              <w:rPr>
                <w:rFonts w:eastAsia="Times New Roman" w:cs="Times New Roman"/>
                <w:i w:val="0"/>
                <w:u w:val="none"/>
              </w:rPr>
            </w:pPr>
            <w:r w:rsidRPr="006A277F">
              <w:rPr>
                <w:rFonts w:eastAsia="Times New Roman" w:cs="Times New Roman"/>
                <w:i w:val="0"/>
                <w:u w:val="none"/>
              </w:rPr>
              <w:t>8</w:t>
            </w:r>
          </w:p>
        </w:tc>
      </w:tr>
    </w:tbl>
    <w:p w:rsidR="00D641F7" w:rsidRPr="006A277F" w:rsidRDefault="00D641F7" w:rsidP="00D641F7">
      <w:pPr>
        <w:spacing w:line="216" w:lineRule="auto"/>
        <w:rPr>
          <w:rFonts w:cs="Times New Roman"/>
          <w:i w:val="0"/>
          <w:u w:val="none"/>
        </w:rPr>
      </w:pPr>
    </w:p>
    <w:p w:rsidR="00D641F7" w:rsidRPr="006A277F" w:rsidRDefault="00D641F7" w:rsidP="00D641F7">
      <w:pPr>
        <w:spacing w:line="216" w:lineRule="auto"/>
        <w:jc w:val="center"/>
        <w:rPr>
          <w:rFonts w:cs="Times New Roman"/>
          <w:b/>
          <w:i w:val="0"/>
          <w:u w:val="none"/>
        </w:rPr>
      </w:pPr>
      <w:r w:rsidRPr="006A277F">
        <w:rPr>
          <w:rFonts w:cs="Times New Roman"/>
          <w:b/>
          <w:i w:val="0"/>
          <w:u w:val="none"/>
        </w:rPr>
        <w:t xml:space="preserve">Таблица 2. Зависимость доли гипофизарных препаратов, вводимой </w:t>
      </w:r>
    </w:p>
    <w:p w:rsidR="00D641F7" w:rsidRPr="006A277F" w:rsidRDefault="00D641F7" w:rsidP="00D641F7">
      <w:pPr>
        <w:spacing w:line="216" w:lineRule="auto"/>
        <w:jc w:val="center"/>
        <w:rPr>
          <w:rFonts w:cs="Times New Roman"/>
          <w:b/>
          <w:i w:val="0"/>
          <w:u w:val="none"/>
        </w:rPr>
      </w:pPr>
      <w:r w:rsidRPr="006A277F">
        <w:rPr>
          <w:rFonts w:cs="Times New Roman"/>
          <w:b/>
          <w:i w:val="0"/>
          <w:u w:val="none"/>
        </w:rPr>
        <w:t>при предварительной инъекции от коэффициента поляризации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7"/>
        <w:gridCol w:w="7084"/>
      </w:tblGrid>
      <w:tr w:rsidR="00D641F7" w:rsidRPr="006A277F" w:rsidTr="006A277F">
        <w:trPr>
          <w:jc w:val="center"/>
        </w:trPr>
        <w:tc>
          <w:tcPr>
            <w:tcW w:w="1299" w:type="pct"/>
            <w:vAlign w:val="center"/>
          </w:tcPr>
          <w:p w:rsidR="00D641F7" w:rsidRPr="006A277F" w:rsidRDefault="00D641F7" w:rsidP="006A277F">
            <w:pPr>
              <w:ind w:firstLine="0"/>
              <w:jc w:val="center"/>
              <w:rPr>
                <w:rFonts w:cs="Times New Roman"/>
                <w:i w:val="0"/>
                <w:u w:val="none"/>
              </w:rPr>
            </w:pPr>
            <w:r w:rsidRPr="006A277F">
              <w:rPr>
                <w:rFonts w:cs="Times New Roman"/>
                <w:i w:val="0"/>
                <w:u w:val="none"/>
              </w:rPr>
              <w:t>Коэффициент поляризации</w:t>
            </w:r>
          </w:p>
        </w:tc>
        <w:tc>
          <w:tcPr>
            <w:tcW w:w="3701" w:type="pct"/>
            <w:vAlign w:val="center"/>
          </w:tcPr>
          <w:p w:rsidR="00D641F7" w:rsidRPr="006A277F" w:rsidRDefault="00D641F7" w:rsidP="006A277F">
            <w:pPr>
              <w:ind w:firstLine="0"/>
              <w:jc w:val="center"/>
              <w:rPr>
                <w:rFonts w:cs="Times New Roman"/>
                <w:i w:val="0"/>
                <w:u w:val="none"/>
              </w:rPr>
            </w:pPr>
            <w:r w:rsidRPr="006A277F">
              <w:rPr>
                <w:rFonts w:cs="Times New Roman"/>
                <w:i w:val="0"/>
                <w:u w:val="none"/>
              </w:rPr>
              <w:t>Процент предварительной инъекции от общей дозировки гипофизарная препарата, %</w:t>
            </w:r>
          </w:p>
        </w:tc>
      </w:tr>
      <w:tr w:rsidR="00D641F7" w:rsidRPr="006A277F" w:rsidTr="006A277F">
        <w:trPr>
          <w:jc w:val="center"/>
        </w:trPr>
        <w:tc>
          <w:tcPr>
            <w:tcW w:w="1299" w:type="pct"/>
            <w:vAlign w:val="center"/>
          </w:tcPr>
          <w:p w:rsidR="00D641F7" w:rsidRPr="006A277F" w:rsidRDefault="00D641F7" w:rsidP="006A277F">
            <w:pPr>
              <w:ind w:firstLine="0"/>
              <w:jc w:val="center"/>
              <w:rPr>
                <w:rFonts w:cs="Times New Roman"/>
                <w:i w:val="0"/>
                <w:u w:val="none"/>
              </w:rPr>
            </w:pPr>
            <w:r w:rsidRPr="006A277F">
              <w:rPr>
                <w:rFonts w:cs="Times New Roman"/>
                <w:i w:val="0"/>
                <w:u w:val="none"/>
              </w:rPr>
              <w:t>4,0</w:t>
            </w:r>
          </w:p>
        </w:tc>
        <w:tc>
          <w:tcPr>
            <w:tcW w:w="3701" w:type="pct"/>
            <w:vAlign w:val="center"/>
          </w:tcPr>
          <w:p w:rsidR="00D641F7" w:rsidRPr="006A277F" w:rsidRDefault="00D641F7" w:rsidP="006A277F">
            <w:pPr>
              <w:ind w:firstLine="0"/>
              <w:jc w:val="center"/>
              <w:rPr>
                <w:rFonts w:cs="Times New Roman"/>
                <w:i w:val="0"/>
                <w:u w:val="none"/>
              </w:rPr>
            </w:pPr>
            <w:r w:rsidRPr="006A277F">
              <w:rPr>
                <w:rFonts w:cs="Times New Roman"/>
                <w:i w:val="0"/>
                <w:u w:val="none"/>
              </w:rPr>
              <w:t>10</w:t>
            </w:r>
          </w:p>
        </w:tc>
      </w:tr>
      <w:tr w:rsidR="00D641F7" w:rsidRPr="006A277F" w:rsidTr="006A277F">
        <w:trPr>
          <w:jc w:val="center"/>
        </w:trPr>
        <w:tc>
          <w:tcPr>
            <w:tcW w:w="1299" w:type="pct"/>
            <w:vAlign w:val="center"/>
          </w:tcPr>
          <w:p w:rsidR="00D641F7" w:rsidRPr="006A277F" w:rsidRDefault="00D641F7" w:rsidP="006A277F">
            <w:pPr>
              <w:ind w:firstLine="0"/>
              <w:jc w:val="center"/>
              <w:rPr>
                <w:rFonts w:cs="Times New Roman"/>
                <w:i w:val="0"/>
                <w:u w:val="none"/>
              </w:rPr>
            </w:pPr>
            <w:r w:rsidRPr="006A277F">
              <w:rPr>
                <w:rFonts w:cs="Times New Roman"/>
                <w:i w:val="0"/>
                <w:u w:val="none"/>
              </w:rPr>
              <w:t>5,0</w:t>
            </w:r>
          </w:p>
        </w:tc>
        <w:tc>
          <w:tcPr>
            <w:tcW w:w="3701" w:type="pct"/>
            <w:vAlign w:val="center"/>
          </w:tcPr>
          <w:p w:rsidR="00D641F7" w:rsidRPr="006A277F" w:rsidRDefault="00D641F7" w:rsidP="006A277F">
            <w:pPr>
              <w:ind w:firstLine="0"/>
              <w:jc w:val="center"/>
              <w:rPr>
                <w:rFonts w:cs="Times New Roman"/>
                <w:i w:val="0"/>
                <w:u w:val="none"/>
              </w:rPr>
            </w:pPr>
            <w:r w:rsidRPr="006A277F">
              <w:rPr>
                <w:rFonts w:cs="Times New Roman"/>
                <w:i w:val="0"/>
                <w:u w:val="none"/>
              </w:rPr>
              <w:t>13</w:t>
            </w:r>
          </w:p>
        </w:tc>
      </w:tr>
      <w:tr w:rsidR="00D641F7" w:rsidRPr="006A277F" w:rsidTr="006A277F">
        <w:trPr>
          <w:jc w:val="center"/>
        </w:trPr>
        <w:tc>
          <w:tcPr>
            <w:tcW w:w="1299" w:type="pct"/>
            <w:vAlign w:val="center"/>
          </w:tcPr>
          <w:p w:rsidR="00D641F7" w:rsidRPr="006A277F" w:rsidRDefault="00D641F7" w:rsidP="006A277F">
            <w:pPr>
              <w:ind w:firstLine="0"/>
              <w:jc w:val="center"/>
              <w:rPr>
                <w:rFonts w:cs="Times New Roman"/>
                <w:i w:val="0"/>
                <w:u w:val="none"/>
              </w:rPr>
            </w:pPr>
            <w:r w:rsidRPr="006A277F">
              <w:rPr>
                <w:rFonts w:cs="Times New Roman"/>
                <w:i w:val="0"/>
                <w:u w:val="none"/>
              </w:rPr>
              <w:t>6,0</w:t>
            </w:r>
          </w:p>
        </w:tc>
        <w:tc>
          <w:tcPr>
            <w:tcW w:w="3701" w:type="pct"/>
            <w:vAlign w:val="center"/>
          </w:tcPr>
          <w:p w:rsidR="00D641F7" w:rsidRPr="006A277F" w:rsidRDefault="00D641F7" w:rsidP="006A277F">
            <w:pPr>
              <w:ind w:firstLine="0"/>
              <w:jc w:val="center"/>
              <w:rPr>
                <w:rFonts w:cs="Times New Roman"/>
                <w:i w:val="0"/>
                <w:u w:val="none"/>
              </w:rPr>
            </w:pPr>
            <w:r w:rsidRPr="006A277F">
              <w:rPr>
                <w:rFonts w:cs="Times New Roman"/>
                <w:i w:val="0"/>
                <w:u w:val="none"/>
              </w:rPr>
              <w:t>15</w:t>
            </w:r>
          </w:p>
        </w:tc>
      </w:tr>
      <w:tr w:rsidR="00D641F7" w:rsidRPr="006A277F" w:rsidTr="006A277F">
        <w:trPr>
          <w:jc w:val="center"/>
        </w:trPr>
        <w:tc>
          <w:tcPr>
            <w:tcW w:w="1299" w:type="pct"/>
            <w:vAlign w:val="center"/>
          </w:tcPr>
          <w:p w:rsidR="00D641F7" w:rsidRPr="006A277F" w:rsidRDefault="00D641F7" w:rsidP="006A277F">
            <w:pPr>
              <w:ind w:firstLine="0"/>
              <w:jc w:val="center"/>
              <w:rPr>
                <w:rFonts w:cs="Times New Roman"/>
                <w:i w:val="0"/>
                <w:u w:val="none"/>
              </w:rPr>
            </w:pPr>
            <w:r w:rsidRPr="006A277F">
              <w:rPr>
                <w:rFonts w:cs="Times New Roman"/>
                <w:i w:val="0"/>
                <w:u w:val="none"/>
              </w:rPr>
              <w:t>7,0</w:t>
            </w:r>
          </w:p>
        </w:tc>
        <w:tc>
          <w:tcPr>
            <w:tcW w:w="3701" w:type="pct"/>
            <w:vAlign w:val="center"/>
          </w:tcPr>
          <w:p w:rsidR="00D641F7" w:rsidRPr="006A277F" w:rsidRDefault="00D641F7" w:rsidP="006A277F">
            <w:pPr>
              <w:ind w:firstLine="0"/>
              <w:jc w:val="center"/>
              <w:rPr>
                <w:rFonts w:cs="Times New Roman"/>
                <w:i w:val="0"/>
                <w:u w:val="none"/>
              </w:rPr>
            </w:pPr>
            <w:r w:rsidRPr="006A277F">
              <w:rPr>
                <w:rFonts w:cs="Times New Roman"/>
                <w:i w:val="0"/>
                <w:u w:val="none"/>
              </w:rPr>
              <w:t>18</w:t>
            </w:r>
          </w:p>
        </w:tc>
      </w:tr>
      <w:tr w:rsidR="00D641F7" w:rsidRPr="006A277F" w:rsidTr="006A277F">
        <w:trPr>
          <w:jc w:val="center"/>
        </w:trPr>
        <w:tc>
          <w:tcPr>
            <w:tcW w:w="1299" w:type="pct"/>
            <w:vAlign w:val="center"/>
          </w:tcPr>
          <w:p w:rsidR="00D641F7" w:rsidRPr="006A277F" w:rsidRDefault="00D641F7" w:rsidP="006A277F">
            <w:pPr>
              <w:ind w:firstLine="0"/>
              <w:jc w:val="center"/>
              <w:rPr>
                <w:rFonts w:cs="Times New Roman"/>
                <w:i w:val="0"/>
                <w:u w:val="none"/>
              </w:rPr>
            </w:pPr>
            <w:r w:rsidRPr="006A277F">
              <w:rPr>
                <w:rFonts w:cs="Times New Roman"/>
                <w:i w:val="0"/>
                <w:u w:val="none"/>
              </w:rPr>
              <w:t>8,0</w:t>
            </w:r>
          </w:p>
        </w:tc>
        <w:tc>
          <w:tcPr>
            <w:tcW w:w="3701" w:type="pct"/>
            <w:vAlign w:val="center"/>
          </w:tcPr>
          <w:p w:rsidR="00D641F7" w:rsidRPr="006A277F" w:rsidRDefault="00D641F7" w:rsidP="006A277F">
            <w:pPr>
              <w:ind w:firstLine="0"/>
              <w:jc w:val="center"/>
              <w:rPr>
                <w:rFonts w:cs="Times New Roman"/>
                <w:i w:val="0"/>
                <w:u w:val="none"/>
              </w:rPr>
            </w:pPr>
            <w:r w:rsidRPr="006A277F">
              <w:rPr>
                <w:rFonts w:cs="Times New Roman"/>
                <w:i w:val="0"/>
                <w:u w:val="none"/>
              </w:rPr>
              <w:t>20</w:t>
            </w:r>
          </w:p>
        </w:tc>
      </w:tr>
      <w:tr w:rsidR="00D641F7" w:rsidRPr="006A277F" w:rsidTr="006A277F">
        <w:trPr>
          <w:jc w:val="center"/>
        </w:trPr>
        <w:tc>
          <w:tcPr>
            <w:tcW w:w="1299" w:type="pct"/>
            <w:vAlign w:val="center"/>
          </w:tcPr>
          <w:p w:rsidR="00D641F7" w:rsidRPr="006A277F" w:rsidRDefault="00D641F7" w:rsidP="006A277F">
            <w:pPr>
              <w:ind w:firstLine="0"/>
              <w:jc w:val="center"/>
              <w:rPr>
                <w:rFonts w:cs="Times New Roman"/>
                <w:i w:val="0"/>
                <w:u w:val="none"/>
              </w:rPr>
            </w:pPr>
            <w:r w:rsidRPr="006A277F">
              <w:rPr>
                <w:rFonts w:cs="Times New Roman"/>
                <w:i w:val="0"/>
                <w:u w:val="none"/>
              </w:rPr>
              <w:t>9,0</w:t>
            </w:r>
          </w:p>
        </w:tc>
        <w:tc>
          <w:tcPr>
            <w:tcW w:w="3701" w:type="pct"/>
            <w:vAlign w:val="center"/>
          </w:tcPr>
          <w:p w:rsidR="00D641F7" w:rsidRPr="006A277F" w:rsidRDefault="00D641F7" w:rsidP="006A277F">
            <w:pPr>
              <w:ind w:firstLine="0"/>
              <w:jc w:val="center"/>
              <w:rPr>
                <w:rFonts w:cs="Times New Roman"/>
                <w:i w:val="0"/>
                <w:u w:val="none"/>
              </w:rPr>
            </w:pPr>
            <w:r w:rsidRPr="006A277F">
              <w:rPr>
                <w:rFonts w:cs="Times New Roman"/>
                <w:i w:val="0"/>
                <w:u w:val="none"/>
              </w:rPr>
              <w:t>23</w:t>
            </w:r>
          </w:p>
        </w:tc>
      </w:tr>
      <w:tr w:rsidR="00D641F7" w:rsidRPr="006A277F" w:rsidTr="006A277F">
        <w:trPr>
          <w:jc w:val="center"/>
        </w:trPr>
        <w:tc>
          <w:tcPr>
            <w:tcW w:w="1299" w:type="pct"/>
            <w:vAlign w:val="center"/>
          </w:tcPr>
          <w:p w:rsidR="00D641F7" w:rsidRPr="006A277F" w:rsidRDefault="00D641F7" w:rsidP="006A277F">
            <w:pPr>
              <w:ind w:firstLine="0"/>
              <w:jc w:val="center"/>
              <w:rPr>
                <w:rFonts w:cs="Times New Roman"/>
                <w:i w:val="0"/>
                <w:u w:val="none"/>
              </w:rPr>
            </w:pPr>
            <w:r w:rsidRPr="006A277F">
              <w:rPr>
                <w:rFonts w:cs="Times New Roman"/>
                <w:i w:val="0"/>
                <w:u w:val="none"/>
              </w:rPr>
              <w:t>10</w:t>
            </w:r>
          </w:p>
        </w:tc>
        <w:tc>
          <w:tcPr>
            <w:tcW w:w="3701" w:type="pct"/>
            <w:vAlign w:val="center"/>
          </w:tcPr>
          <w:p w:rsidR="00D641F7" w:rsidRPr="006A277F" w:rsidRDefault="00D641F7" w:rsidP="006A277F">
            <w:pPr>
              <w:ind w:firstLine="0"/>
              <w:jc w:val="center"/>
              <w:rPr>
                <w:rFonts w:cs="Times New Roman"/>
                <w:i w:val="0"/>
                <w:u w:val="none"/>
              </w:rPr>
            </w:pPr>
            <w:r w:rsidRPr="006A277F">
              <w:rPr>
                <w:rFonts w:cs="Times New Roman"/>
                <w:i w:val="0"/>
                <w:u w:val="none"/>
              </w:rPr>
              <w:t>25</w:t>
            </w:r>
          </w:p>
        </w:tc>
      </w:tr>
      <w:tr w:rsidR="00D641F7" w:rsidRPr="006A277F" w:rsidTr="006A277F">
        <w:trPr>
          <w:jc w:val="center"/>
        </w:trPr>
        <w:tc>
          <w:tcPr>
            <w:tcW w:w="1299" w:type="pct"/>
            <w:vAlign w:val="center"/>
          </w:tcPr>
          <w:p w:rsidR="00D641F7" w:rsidRPr="006A277F" w:rsidRDefault="00D641F7" w:rsidP="006A277F">
            <w:pPr>
              <w:ind w:firstLine="0"/>
              <w:jc w:val="center"/>
              <w:rPr>
                <w:rFonts w:cs="Times New Roman"/>
                <w:i w:val="0"/>
                <w:u w:val="none"/>
              </w:rPr>
            </w:pPr>
            <w:r w:rsidRPr="006A277F">
              <w:rPr>
                <w:rFonts w:cs="Times New Roman"/>
                <w:i w:val="0"/>
                <w:u w:val="none"/>
              </w:rPr>
              <w:t>11</w:t>
            </w:r>
          </w:p>
        </w:tc>
        <w:tc>
          <w:tcPr>
            <w:tcW w:w="3701" w:type="pct"/>
            <w:vAlign w:val="center"/>
          </w:tcPr>
          <w:p w:rsidR="00D641F7" w:rsidRPr="006A277F" w:rsidRDefault="00D641F7" w:rsidP="006A277F">
            <w:pPr>
              <w:ind w:firstLine="0"/>
              <w:jc w:val="center"/>
              <w:rPr>
                <w:rFonts w:cs="Times New Roman"/>
                <w:i w:val="0"/>
                <w:u w:val="none"/>
              </w:rPr>
            </w:pPr>
            <w:r w:rsidRPr="006A277F">
              <w:rPr>
                <w:rFonts w:cs="Times New Roman"/>
                <w:i w:val="0"/>
                <w:u w:val="none"/>
              </w:rPr>
              <w:t>25</w:t>
            </w:r>
          </w:p>
        </w:tc>
      </w:tr>
      <w:tr w:rsidR="00D641F7" w:rsidRPr="006A277F" w:rsidTr="006A277F">
        <w:trPr>
          <w:jc w:val="center"/>
        </w:trPr>
        <w:tc>
          <w:tcPr>
            <w:tcW w:w="1299" w:type="pct"/>
            <w:vAlign w:val="center"/>
          </w:tcPr>
          <w:p w:rsidR="00D641F7" w:rsidRPr="006A277F" w:rsidRDefault="00D641F7" w:rsidP="006A277F">
            <w:pPr>
              <w:ind w:firstLine="0"/>
              <w:jc w:val="center"/>
              <w:rPr>
                <w:rFonts w:cs="Times New Roman"/>
                <w:i w:val="0"/>
                <w:u w:val="none"/>
              </w:rPr>
            </w:pPr>
            <w:r w:rsidRPr="006A277F">
              <w:rPr>
                <w:rFonts w:cs="Times New Roman"/>
                <w:i w:val="0"/>
                <w:u w:val="none"/>
              </w:rPr>
              <w:t>12</w:t>
            </w:r>
          </w:p>
        </w:tc>
        <w:tc>
          <w:tcPr>
            <w:tcW w:w="3701" w:type="pct"/>
            <w:vAlign w:val="center"/>
          </w:tcPr>
          <w:p w:rsidR="00D641F7" w:rsidRPr="006A277F" w:rsidRDefault="00D641F7" w:rsidP="006A277F">
            <w:pPr>
              <w:ind w:firstLine="0"/>
              <w:jc w:val="center"/>
              <w:rPr>
                <w:rFonts w:cs="Times New Roman"/>
                <w:i w:val="0"/>
                <w:u w:val="none"/>
              </w:rPr>
            </w:pPr>
            <w:r w:rsidRPr="006A277F">
              <w:rPr>
                <w:rFonts w:cs="Times New Roman"/>
                <w:i w:val="0"/>
                <w:u w:val="none"/>
              </w:rPr>
              <w:t>28</w:t>
            </w:r>
          </w:p>
        </w:tc>
      </w:tr>
      <w:tr w:rsidR="00D641F7" w:rsidRPr="006A277F" w:rsidTr="006A277F">
        <w:trPr>
          <w:jc w:val="center"/>
        </w:trPr>
        <w:tc>
          <w:tcPr>
            <w:tcW w:w="1299" w:type="pct"/>
            <w:vAlign w:val="center"/>
          </w:tcPr>
          <w:p w:rsidR="00D641F7" w:rsidRPr="006A277F" w:rsidRDefault="00D641F7" w:rsidP="006A277F">
            <w:pPr>
              <w:ind w:firstLine="0"/>
              <w:jc w:val="center"/>
              <w:rPr>
                <w:rFonts w:cs="Times New Roman"/>
                <w:i w:val="0"/>
                <w:u w:val="none"/>
              </w:rPr>
            </w:pPr>
            <w:r w:rsidRPr="006A277F">
              <w:rPr>
                <w:rFonts w:cs="Times New Roman"/>
                <w:i w:val="0"/>
                <w:u w:val="none"/>
              </w:rPr>
              <w:t>13</w:t>
            </w:r>
          </w:p>
        </w:tc>
        <w:tc>
          <w:tcPr>
            <w:tcW w:w="3701" w:type="pct"/>
            <w:vAlign w:val="center"/>
          </w:tcPr>
          <w:p w:rsidR="00D641F7" w:rsidRPr="006A277F" w:rsidRDefault="00D641F7" w:rsidP="006A277F">
            <w:pPr>
              <w:ind w:firstLine="0"/>
              <w:jc w:val="center"/>
              <w:rPr>
                <w:rFonts w:cs="Times New Roman"/>
                <w:i w:val="0"/>
                <w:u w:val="none"/>
              </w:rPr>
            </w:pPr>
            <w:r w:rsidRPr="006A277F">
              <w:rPr>
                <w:rFonts w:cs="Times New Roman"/>
                <w:i w:val="0"/>
                <w:u w:val="none"/>
              </w:rPr>
              <w:t>30</w:t>
            </w:r>
          </w:p>
        </w:tc>
      </w:tr>
    </w:tbl>
    <w:p w:rsidR="00D641F7" w:rsidRPr="006A277F" w:rsidRDefault="00D641F7" w:rsidP="00D641F7">
      <w:pPr>
        <w:tabs>
          <w:tab w:val="num" w:pos="72"/>
          <w:tab w:val="left" w:pos="252"/>
        </w:tabs>
        <w:spacing w:line="216" w:lineRule="auto"/>
        <w:rPr>
          <w:rFonts w:cs="Times New Roman"/>
          <w:b/>
          <w:i w:val="0"/>
          <w:u w:val="none"/>
        </w:rPr>
      </w:pPr>
    </w:p>
    <w:p w:rsidR="00D641F7" w:rsidRPr="006A277F" w:rsidRDefault="00D641F7" w:rsidP="00D641F7">
      <w:pPr>
        <w:tabs>
          <w:tab w:val="num" w:pos="72"/>
          <w:tab w:val="left" w:pos="252"/>
        </w:tabs>
        <w:spacing w:line="216" w:lineRule="auto"/>
        <w:rPr>
          <w:rFonts w:cs="Times New Roman"/>
          <w:b/>
          <w:i w:val="0"/>
          <w:u w:val="none"/>
        </w:rPr>
      </w:pPr>
    </w:p>
    <w:p w:rsidR="006A277F" w:rsidRDefault="00D641F7" w:rsidP="00D641F7">
      <w:pPr>
        <w:tabs>
          <w:tab w:val="num" w:pos="72"/>
          <w:tab w:val="left" w:pos="252"/>
        </w:tabs>
        <w:spacing w:line="216" w:lineRule="auto"/>
        <w:ind w:left="72"/>
        <w:jc w:val="center"/>
        <w:rPr>
          <w:rFonts w:cs="Times New Roman"/>
          <w:b/>
          <w:i w:val="0"/>
          <w:u w:val="none"/>
        </w:rPr>
      </w:pPr>
      <w:r w:rsidRPr="006A277F">
        <w:rPr>
          <w:rFonts w:cs="Times New Roman"/>
          <w:b/>
          <w:i w:val="0"/>
          <w:u w:val="none"/>
        </w:rPr>
        <w:t>Таблица 3. Продолжительность созревания самок осетровых рыб при</w:t>
      </w:r>
    </w:p>
    <w:p w:rsidR="00D641F7" w:rsidRPr="006A277F" w:rsidRDefault="00D641F7" w:rsidP="00D641F7">
      <w:pPr>
        <w:tabs>
          <w:tab w:val="num" w:pos="72"/>
          <w:tab w:val="left" w:pos="252"/>
        </w:tabs>
        <w:spacing w:line="216" w:lineRule="auto"/>
        <w:ind w:left="72"/>
        <w:jc w:val="center"/>
        <w:rPr>
          <w:rFonts w:cs="Times New Roman"/>
          <w:b/>
          <w:i w:val="0"/>
          <w:u w:val="none"/>
        </w:rPr>
      </w:pPr>
      <w:r w:rsidRPr="006A277F">
        <w:rPr>
          <w:rFonts w:cs="Times New Roman"/>
          <w:b/>
          <w:i w:val="0"/>
          <w:u w:val="none"/>
        </w:rPr>
        <w:t xml:space="preserve"> различной  температуре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2273"/>
        <w:gridCol w:w="2171"/>
        <w:gridCol w:w="583"/>
        <w:gridCol w:w="754"/>
        <w:gridCol w:w="494"/>
        <w:gridCol w:w="622"/>
        <w:gridCol w:w="456"/>
        <w:gridCol w:w="456"/>
      </w:tblGrid>
      <w:tr w:rsidR="00D641F7" w:rsidRPr="006A277F" w:rsidTr="006A277F">
        <w:trPr>
          <w:trHeight w:val="300"/>
          <w:jc w:val="center"/>
        </w:trPr>
        <w:tc>
          <w:tcPr>
            <w:tcW w:w="993" w:type="pct"/>
            <w:vMerge w:val="restar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Температура</w:t>
            </w:r>
          </w:p>
        </w:tc>
        <w:tc>
          <w:tcPr>
            <w:tcW w:w="2695" w:type="pct"/>
            <w:gridSpan w:val="4"/>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осетр</w:t>
            </w:r>
          </w:p>
        </w:tc>
        <w:tc>
          <w:tcPr>
            <w:tcW w:w="722" w:type="pct"/>
            <w:gridSpan w:val="2"/>
            <w:vMerge w:val="restar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стерлядь</w:t>
            </w:r>
          </w:p>
        </w:tc>
        <w:tc>
          <w:tcPr>
            <w:tcW w:w="590" w:type="pct"/>
            <w:gridSpan w:val="2"/>
            <w:vMerge w:val="restar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бестер</w:t>
            </w:r>
          </w:p>
        </w:tc>
      </w:tr>
      <w:tr w:rsidR="00D641F7" w:rsidRPr="006A277F" w:rsidTr="006A277F">
        <w:trPr>
          <w:trHeight w:val="300"/>
          <w:jc w:val="center"/>
        </w:trPr>
        <w:tc>
          <w:tcPr>
            <w:tcW w:w="993" w:type="pct"/>
            <w:vMerge/>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p>
        </w:tc>
        <w:tc>
          <w:tcPr>
            <w:tcW w:w="1852" w:type="pct"/>
            <w:gridSpan w:val="2"/>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русский</w:t>
            </w:r>
          </w:p>
        </w:tc>
        <w:tc>
          <w:tcPr>
            <w:tcW w:w="843" w:type="pct"/>
            <w:gridSpan w:val="2"/>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сибирский</w:t>
            </w:r>
          </w:p>
        </w:tc>
        <w:tc>
          <w:tcPr>
            <w:tcW w:w="722" w:type="pct"/>
            <w:gridSpan w:val="2"/>
            <w:vMerge/>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p>
        </w:tc>
        <w:tc>
          <w:tcPr>
            <w:tcW w:w="590" w:type="pct"/>
            <w:gridSpan w:val="2"/>
            <w:vMerge/>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p>
        </w:tc>
      </w:tr>
      <w:tr w:rsidR="00D641F7" w:rsidRPr="006A277F" w:rsidTr="006A277F">
        <w:trPr>
          <w:trHeight w:val="77"/>
          <w:jc w:val="center"/>
        </w:trPr>
        <w:tc>
          <w:tcPr>
            <w:tcW w:w="993" w:type="pct"/>
            <w:vMerge/>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 xml:space="preserve">А </w:t>
            </w:r>
          </w:p>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(начало созревания)</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 xml:space="preserve">Б </w:t>
            </w:r>
          </w:p>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(конец созревания)</w:t>
            </w:r>
          </w:p>
        </w:tc>
        <w:tc>
          <w:tcPr>
            <w:tcW w:w="377"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А</w:t>
            </w:r>
          </w:p>
        </w:tc>
        <w:tc>
          <w:tcPr>
            <w:tcW w:w="46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Б</w:t>
            </w:r>
          </w:p>
        </w:tc>
        <w:tc>
          <w:tcPr>
            <w:tcW w:w="319"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А</w:t>
            </w:r>
          </w:p>
        </w:tc>
        <w:tc>
          <w:tcPr>
            <w:tcW w:w="40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Б</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А</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Б</w:t>
            </w:r>
          </w:p>
        </w:tc>
      </w:tr>
      <w:tr w:rsidR="00D641F7" w:rsidRPr="006A277F" w:rsidTr="006A277F">
        <w:trPr>
          <w:trHeight w:val="77"/>
          <w:jc w:val="center"/>
        </w:trPr>
        <w:tc>
          <w:tcPr>
            <w:tcW w:w="99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6</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377"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46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319"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72</w:t>
            </w:r>
          </w:p>
        </w:tc>
        <w:tc>
          <w:tcPr>
            <w:tcW w:w="40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120</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r>
      <w:tr w:rsidR="00D641F7" w:rsidRPr="006A277F" w:rsidTr="006A277F">
        <w:trPr>
          <w:trHeight w:val="77"/>
          <w:jc w:val="center"/>
        </w:trPr>
        <w:tc>
          <w:tcPr>
            <w:tcW w:w="99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7</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377"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46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319"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58</w:t>
            </w:r>
          </w:p>
        </w:tc>
        <w:tc>
          <w:tcPr>
            <w:tcW w:w="40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105</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r>
      <w:tr w:rsidR="00D641F7" w:rsidRPr="006A277F" w:rsidTr="006A277F">
        <w:trPr>
          <w:trHeight w:val="77"/>
          <w:jc w:val="center"/>
        </w:trPr>
        <w:tc>
          <w:tcPr>
            <w:tcW w:w="99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8</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377"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46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319"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48</w:t>
            </w:r>
          </w:p>
        </w:tc>
        <w:tc>
          <w:tcPr>
            <w:tcW w:w="40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80</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55</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90</w:t>
            </w:r>
          </w:p>
        </w:tc>
      </w:tr>
      <w:tr w:rsidR="00D641F7" w:rsidRPr="006A277F" w:rsidTr="006A277F">
        <w:trPr>
          <w:trHeight w:val="77"/>
          <w:jc w:val="center"/>
        </w:trPr>
        <w:tc>
          <w:tcPr>
            <w:tcW w:w="99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9</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377"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48</w:t>
            </w:r>
          </w:p>
        </w:tc>
        <w:tc>
          <w:tcPr>
            <w:tcW w:w="46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73</w:t>
            </w:r>
          </w:p>
        </w:tc>
        <w:tc>
          <w:tcPr>
            <w:tcW w:w="319"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40</w:t>
            </w:r>
          </w:p>
        </w:tc>
        <w:tc>
          <w:tcPr>
            <w:tcW w:w="40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68</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46</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80</w:t>
            </w:r>
          </w:p>
        </w:tc>
      </w:tr>
      <w:tr w:rsidR="00D641F7" w:rsidRPr="006A277F" w:rsidTr="006A277F">
        <w:trPr>
          <w:trHeight w:val="77"/>
          <w:jc w:val="center"/>
        </w:trPr>
        <w:tc>
          <w:tcPr>
            <w:tcW w:w="99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10</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48</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73</w:t>
            </w:r>
          </w:p>
        </w:tc>
        <w:tc>
          <w:tcPr>
            <w:tcW w:w="377"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39</w:t>
            </w:r>
          </w:p>
        </w:tc>
        <w:tc>
          <w:tcPr>
            <w:tcW w:w="46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60</w:t>
            </w:r>
          </w:p>
        </w:tc>
        <w:tc>
          <w:tcPr>
            <w:tcW w:w="319"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35</w:t>
            </w:r>
          </w:p>
        </w:tc>
        <w:tc>
          <w:tcPr>
            <w:tcW w:w="40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60</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37</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71</w:t>
            </w:r>
          </w:p>
        </w:tc>
      </w:tr>
      <w:tr w:rsidR="00D641F7" w:rsidRPr="006A277F" w:rsidTr="006A277F">
        <w:trPr>
          <w:trHeight w:val="77"/>
          <w:jc w:val="center"/>
        </w:trPr>
        <w:tc>
          <w:tcPr>
            <w:tcW w:w="99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11</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39</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60</w:t>
            </w:r>
          </w:p>
        </w:tc>
        <w:tc>
          <w:tcPr>
            <w:tcW w:w="377"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34</w:t>
            </w:r>
          </w:p>
        </w:tc>
        <w:tc>
          <w:tcPr>
            <w:tcW w:w="46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51</w:t>
            </w:r>
          </w:p>
        </w:tc>
        <w:tc>
          <w:tcPr>
            <w:tcW w:w="319"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30</w:t>
            </w:r>
          </w:p>
        </w:tc>
        <w:tc>
          <w:tcPr>
            <w:tcW w:w="40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52</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33</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66</w:t>
            </w:r>
          </w:p>
        </w:tc>
      </w:tr>
      <w:tr w:rsidR="00D641F7" w:rsidRPr="006A277F" w:rsidTr="006A277F">
        <w:trPr>
          <w:trHeight w:val="77"/>
          <w:jc w:val="center"/>
        </w:trPr>
        <w:tc>
          <w:tcPr>
            <w:tcW w:w="99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12</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34</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51</w:t>
            </w:r>
          </w:p>
        </w:tc>
        <w:tc>
          <w:tcPr>
            <w:tcW w:w="377"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32</w:t>
            </w:r>
          </w:p>
        </w:tc>
        <w:tc>
          <w:tcPr>
            <w:tcW w:w="46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45</w:t>
            </w:r>
          </w:p>
        </w:tc>
        <w:tc>
          <w:tcPr>
            <w:tcW w:w="319"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25</w:t>
            </w:r>
          </w:p>
        </w:tc>
        <w:tc>
          <w:tcPr>
            <w:tcW w:w="40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45</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28</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52</w:t>
            </w:r>
          </w:p>
        </w:tc>
      </w:tr>
      <w:tr w:rsidR="00D641F7" w:rsidRPr="006A277F" w:rsidTr="006A277F">
        <w:trPr>
          <w:trHeight w:val="77"/>
          <w:jc w:val="center"/>
        </w:trPr>
        <w:tc>
          <w:tcPr>
            <w:tcW w:w="99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13</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30</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45</w:t>
            </w:r>
          </w:p>
        </w:tc>
        <w:tc>
          <w:tcPr>
            <w:tcW w:w="377"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27</w:t>
            </w:r>
          </w:p>
        </w:tc>
        <w:tc>
          <w:tcPr>
            <w:tcW w:w="46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45</w:t>
            </w:r>
          </w:p>
        </w:tc>
        <w:tc>
          <w:tcPr>
            <w:tcW w:w="319"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22</w:t>
            </w:r>
          </w:p>
        </w:tc>
        <w:tc>
          <w:tcPr>
            <w:tcW w:w="40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40</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26</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46</w:t>
            </w:r>
          </w:p>
        </w:tc>
      </w:tr>
      <w:tr w:rsidR="00D641F7" w:rsidRPr="006A277F" w:rsidTr="006A277F">
        <w:trPr>
          <w:trHeight w:val="77"/>
          <w:jc w:val="center"/>
        </w:trPr>
        <w:tc>
          <w:tcPr>
            <w:tcW w:w="99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14</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27</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40</w:t>
            </w:r>
          </w:p>
        </w:tc>
        <w:tc>
          <w:tcPr>
            <w:tcW w:w="377"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24</w:t>
            </w:r>
          </w:p>
        </w:tc>
        <w:tc>
          <w:tcPr>
            <w:tcW w:w="46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40</w:t>
            </w:r>
          </w:p>
        </w:tc>
        <w:tc>
          <w:tcPr>
            <w:tcW w:w="319"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20</w:t>
            </w:r>
          </w:p>
        </w:tc>
        <w:tc>
          <w:tcPr>
            <w:tcW w:w="40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36</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23</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41</w:t>
            </w:r>
          </w:p>
        </w:tc>
      </w:tr>
      <w:tr w:rsidR="00D641F7" w:rsidRPr="006A277F" w:rsidTr="006A277F">
        <w:trPr>
          <w:trHeight w:val="77"/>
          <w:jc w:val="center"/>
        </w:trPr>
        <w:tc>
          <w:tcPr>
            <w:tcW w:w="99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15</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24</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36</w:t>
            </w:r>
          </w:p>
        </w:tc>
        <w:tc>
          <w:tcPr>
            <w:tcW w:w="377"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22</w:t>
            </w:r>
          </w:p>
        </w:tc>
        <w:tc>
          <w:tcPr>
            <w:tcW w:w="46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36</w:t>
            </w:r>
          </w:p>
        </w:tc>
        <w:tc>
          <w:tcPr>
            <w:tcW w:w="319"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18</w:t>
            </w:r>
          </w:p>
        </w:tc>
        <w:tc>
          <w:tcPr>
            <w:tcW w:w="40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33</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20</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37</w:t>
            </w:r>
          </w:p>
        </w:tc>
      </w:tr>
      <w:tr w:rsidR="00D641F7" w:rsidRPr="006A277F" w:rsidTr="006A277F">
        <w:trPr>
          <w:trHeight w:val="77"/>
          <w:jc w:val="center"/>
        </w:trPr>
        <w:tc>
          <w:tcPr>
            <w:tcW w:w="99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16</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22</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33</w:t>
            </w:r>
          </w:p>
        </w:tc>
        <w:tc>
          <w:tcPr>
            <w:tcW w:w="377"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20</w:t>
            </w:r>
          </w:p>
        </w:tc>
        <w:tc>
          <w:tcPr>
            <w:tcW w:w="46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33</w:t>
            </w:r>
          </w:p>
        </w:tc>
        <w:tc>
          <w:tcPr>
            <w:tcW w:w="319"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16</w:t>
            </w:r>
          </w:p>
        </w:tc>
        <w:tc>
          <w:tcPr>
            <w:tcW w:w="40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28</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17</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32</w:t>
            </w:r>
          </w:p>
        </w:tc>
      </w:tr>
      <w:tr w:rsidR="00D641F7" w:rsidRPr="006A277F" w:rsidTr="006A277F">
        <w:trPr>
          <w:trHeight w:val="77"/>
          <w:jc w:val="center"/>
        </w:trPr>
        <w:tc>
          <w:tcPr>
            <w:tcW w:w="99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17</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21</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31</w:t>
            </w:r>
          </w:p>
        </w:tc>
        <w:tc>
          <w:tcPr>
            <w:tcW w:w="377"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18</w:t>
            </w:r>
          </w:p>
        </w:tc>
        <w:tc>
          <w:tcPr>
            <w:tcW w:w="46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28</w:t>
            </w:r>
          </w:p>
        </w:tc>
        <w:tc>
          <w:tcPr>
            <w:tcW w:w="319"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14</w:t>
            </w:r>
          </w:p>
        </w:tc>
        <w:tc>
          <w:tcPr>
            <w:tcW w:w="40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26</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16</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30</w:t>
            </w:r>
          </w:p>
        </w:tc>
      </w:tr>
      <w:tr w:rsidR="00D641F7" w:rsidRPr="006A277F" w:rsidTr="006A277F">
        <w:trPr>
          <w:trHeight w:val="77"/>
          <w:jc w:val="center"/>
        </w:trPr>
        <w:tc>
          <w:tcPr>
            <w:tcW w:w="99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18</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19</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28</w:t>
            </w:r>
          </w:p>
        </w:tc>
        <w:tc>
          <w:tcPr>
            <w:tcW w:w="377"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16</w:t>
            </w:r>
          </w:p>
        </w:tc>
        <w:tc>
          <w:tcPr>
            <w:tcW w:w="46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26</w:t>
            </w:r>
          </w:p>
        </w:tc>
        <w:tc>
          <w:tcPr>
            <w:tcW w:w="319"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13</w:t>
            </w:r>
          </w:p>
        </w:tc>
        <w:tc>
          <w:tcPr>
            <w:tcW w:w="40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24</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16</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28</w:t>
            </w:r>
          </w:p>
        </w:tc>
      </w:tr>
      <w:tr w:rsidR="00D641F7" w:rsidRPr="006A277F" w:rsidTr="006A277F">
        <w:trPr>
          <w:trHeight w:val="77"/>
          <w:jc w:val="center"/>
        </w:trPr>
        <w:tc>
          <w:tcPr>
            <w:tcW w:w="99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19</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17</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27</w:t>
            </w:r>
          </w:p>
        </w:tc>
        <w:tc>
          <w:tcPr>
            <w:tcW w:w="377"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15</w:t>
            </w:r>
          </w:p>
        </w:tc>
        <w:tc>
          <w:tcPr>
            <w:tcW w:w="46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24</w:t>
            </w:r>
          </w:p>
        </w:tc>
        <w:tc>
          <w:tcPr>
            <w:tcW w:w="319"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12</w:t>
            </w:r>
          </w:p>
        </w:tc>
        <w:tc>
          <w:tcPr>
            <w:tcW w:w="40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22</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15</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26</w:t>
            </w:r>
          </w:p>
        </w:tc>
      </w:tr>
      <w:tr w:rsidR="00D641F7" w:rsidRPr="006A277F" w:rsidTr="006A277F">
        <w:trPr>
          <w:trHeight w:val="77"/>
          <w:jc w:val="center"/>
        </w:trPr>
        <w:tc>
          <w:tcPr>
            <w:tcW w:w="99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20</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16</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26</w:t>
            </w:r>
          </w:p>
        </w:tc>
        <w:tc>
          <w:tcPr>
            <w:tcW w:w="377"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14</w:t>
            </w:r>
          </w:p>
        </w:tc>
        <w:tc>
          <w:tcPr>
            <w:tcW w:w="46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22</w:t>
            </w:r>
          </w:p>
        </w:tc>
        <w:tc>
          <w:tcPr>
            <w:tcW w:w="319"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11</w:t>
            </w:r>
          </w:p>
        </w:tc>
        <w:tc>
          <w:tcPr>
            <w:tcW w:w="40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21</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r>
      <w:tr w:rsidR="00D641F7" w:rsidRPr="006A277F" w:rsidTr="006A277F">
        <w:trPr>
          <w:trHeight w:val="77"/>
          <w:jc w:val="center"/>
        </w:trPr>
        <w:tc>
          <w:tcPr>
            <w:tcW w:w="99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21</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16</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25</w:t>
            </w:r>
          </w:p>
        </w:tc>
        <w:tc>
          <w:tcPr>
            <w:tcW w:w="377"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13</w:t>
            </w:r>
          </w:p>
        </w:tc>
        <w:tc>
          <w:tcPr>
            <w:tcW w:w="46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21</w:t>
            </w:r>
          </w:p>
        </w:tc>
        <w:tc>
          <w:tcPr>
            <w:tcW w:w="319"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40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r>
      <w:tr w:rsidR="00D641F7" w:rsidRPr="006A277F" w:rsidTr="006A277F">
        <w:trPr>
          <w:trHeight w:val="77"/>
          <w:jc w:val="center"/>
        </w:trPr>
        <w:tc>
          <w:tcPr>
            <w:tcW w:w="99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22</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15</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24</w:t>
            </w:r>
          </w:p>
        </w:tc>
        <w:tc>
          <w:tcPr>
            <w:tcW w:w="377"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46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319"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40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r>
      <w:tr w:rsidR="00D641F7" w:rsidRPr="006A277F" w:rsidTr="006A277F">
        <w:trPr>
          <w:trHeight w:val="77"/>
          <w:jc w:val="center"/>
        </w:trPr>
        <w:tc>
          <w:tcPr>
            <w:tcW w:w="99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23</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15</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24</w:t>
            </w:r>
          </w:p>
        </w:tc>
        <w:tc>
          <w:tcPr>
            <w:tcW w:w="377"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46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319"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40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r>
      <w:tr w:rsidR="00D641F7" w:rsidRPr="006A277F" w:rsidTr="006A277F">
        <w:trPr>
          <w:trHeight w:val="77"/>
          <w:jc w:val="center"/>
        </w:trPr>
        <w:tc>
          <w:tcPr>
            <w:tcW w:w="99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24</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15</w:t>
            </w:r>
          </w:p>
        </w:tc>
        <w:tc>
          <w:tcPr>
            <w:tcW w:w="92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23</w:t>
            </w:r>
          </w:p>
        </w:tc>
        <w:tc>
          <w:tcPr>
            <w:tcW w:w="377"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466"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319"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403"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c>
          <w:tcPr>
            <w:tcW w:w="295" w:type="pct"/>
            <w:shd w:val="clear" w:color="auto" w:fill="auto"/>
            <w:noWrap/>
            <w:vAlign w:val="center"/>
            <w:hideMark/>
          </w:tcPr>
          <w:p w:rsidR="00D641F7" w:rsidRPr="006A277F" w:rsidRDefault="00D641F7" w:rsidP="006A277F">
            <w:pPr>
              <w:ind w:firstLine="0"/>
              <w:jc w:val="center"/>
              <w:rPr>
                <w:rFonts w:eastAsia="Times New Roman" w:cs="Times New Roman"/>
                <w:i w:val="0"/>
                <w:color w:val="000000"/>
                <w:u w:val="none"/>
              </w:rPr>
            </w:pPr>
            <w:r w:rsidRPr="006A277F">
              <w:rPr>
                <w:rFonts w:eastAsia="Times New Roman" w:cs="Times New Roman"/>
                <w:i w:val="0"/>
                <w:color w:val="000000"/>
                <w:u w:val="none"/>
              </w:rPr>
              <w:t>-</w:t>
            </w:r>
          </w:p>
        </w:tc>
      </w:tr>
    </w:tbl>
    <w:p w:rsidR="00D641F7" w:rsidRPr="00EE30F1" w:rsidRDefault="00D641F7" w:rsidP="00D641F7">
      <w:pPr>
        <w:spacing w:line="216" w:lineRule="auto"/>
        <w:rPr>
          <w:i w:val="0"/>
          <w:sz w:val="16"/>
          <w:szCs w:val="16"/>
          <w:u w:val="none"/>
        </w:rPr>
      </w:pPr>
    </w:p>
    <w:p w:rsidR="006A277F" w:rsidRDefault="006A277F" w:rsidP="00D641F7">
      <w:pPr>
        <w:pStyle w:val="a8"/>
        <w:shd w:val="clear" w:color="auto" w:fill="FFFFFF"/>
        <w:spacing w:before="0" w:beforeAutospacing="0" w:after="0" w:afterAutospacing="0"/>
        <w:jc w:val="both"/>
        <w:rPr>
          <w:color w:val="000000" w:themeColor="text1"/>
          <w:sz w:val="28"/>
          <w:szCs w:val="28"/>
        </w:rPr>
      </w:pPr>
      <w:r>
        <w:rPr>
          <w:color w:val="000000" w:themeColor="text1"/>
          <w:sz w:val="28"/>
          <w:szCs w:val="28"/>
        </w:rPr>
        <w:br w:type="page"/>
      </w:r>
    </w:p>
    <w:p w:rsidR="00D641F7" w:rsidRPr="00EE30F1" w:rsidRDefault="00D641F7" w:rsidP="00D641F7">
      <w:pPr>
        <w:pStyle w:val="a8"/>
        <w:shd w:val="clear" w:color="auto" w:fill="FFFFFF"/>
        <w:spacing w:before="0" w:beforeAutospacing="0" w:after="0" w:afterAutospacing="0"/>
        <w:jc w:val="both"/>
        <w:rPr>
          <w:color w:val="000000" w:themeColor="text1"/>
          <w:sz w:val="28"/>
          <w:szCs w:val="28"/>
        </w:rPr>
      </w:pPr>
    </w:p>
    <w:p w:rsidR="00933B11" w:rsidRPr="00EE30F1" w:rsidRDefault="003453E8" w:rsidP="006A277F">
      <w:pPr>
        <w:pStyle w:val="a8"/>
        <w:shd w:val="clear" w:color="auto" w:fill="FFFFFF"/>
        <w:spacing w:before="0" w:beforeAutospacing="0" w:after="0" w:afterAutospacing="0"/>
        <w:jc w:val="center"/>
        <w:rPr>
          <w:b/>
          <w:color w:val="000000" w:themeColor="text1"/>
          <w:sz w:val="28"/>
          <w:szCs w:val="28"/>
        </w:rPr>
      </w:pPr>
      <w:r w:rsidRPr="00EE30F1">
        <w:rPr>
          <w:color w:val="000000" w:themeColor="text1"/>
          <w:sz w:val="28"/>
          <w:szCs w:val="28"/>
        </w:rPr>
        <w:t>Тема</w:t>
      </w:r>
      <w:r w:rsidR="006A277F">
        <w:rPr>
          <w:color w:val="000000" w:themeColor="text1"/>
          <w:sz w:val="28"/>
          <w:szCs w:val="28"/>
        </w:rPr>
        <w:t>№ 2</w:t>
      </w:r>
      <w:r w:rsidR="00D4485E" w:rsidRPr="00EE30F1">
        <w:rPr>
          <w:color w:val="000000" w:themeColor="text1"/>
          <w:sz w:val="28"/>
          <w:szCs w:val="28"/>
        </w:rPr>
        <w:t>:</w:t>
      </w:r>
      <w:r w:rsidR="004354F3" w:rsidRPr="00EE30F1">
        <w:rPr>
          <w:color w:val="000000" w:themeColor="text1"/>
          <w:sz w:val="28"/>
          <w:szCs w:val="28"/>
        </w:rPr>
        <w:t xml:space="preserve"> </w:t>
      </w:r>
      <w:r w:rsidR="006A277F" w:rsidRPr="006A277F">
        <w:rPr>
          <w:b/>
          <w:sz w:val="28"/>
          <w:szCs w:val="28"/>
        </w:rPr>
        <w:t>СОВРЕМЕННЫЕ ТЕХНОЛОГИИ ХОЛОДНОВОДНОЙ АКВАКУЛЬТУРЫ</w:t>
      </w:r>
    </w:p>
    <w:p w:rsidR="00D4485E" w:rsidRPr="00EE30F1" w:rsidRDefault="00D4485E" w:rsidP="00D4485E">
      <w:pPr>
        <w:pStyle w:val="a8"/>
        <w:shd w:val="clear" w:color="auto" w:fill="FFFFFF"/>
        <w:spacing w:before="0" w:beforeAutospacing="0" w:after="0" w:afterAutospacing="0"/>
        <w:jc w:val="center"/>
        <w:rPr>
          <w:b/>
          <w:color w:val="000000" w:themeColor="text1"/>
          <w:sz w:val="28"/>
          <w:szCs w:val="28"/>
        </w:rPr>
      </w:pPr>
    </w:p>
    <w:p w:rsidR="00927F76" w:rsidRPr="00927F76" w:rsidRDefault="00927F76" w:rsidP="00927F76">
      <w:pPr>
        <w:ind w:left="567" w:firstLine="0"/>
        <w:rPr>
          <w:b/>
          <w:i w:val="0"/>
          <w:u w:val="none"/>
        </w:rPr>
      </w:pPr>
      <w:r w:rsidRPr="00927F76">
        <w:rPr>
          <w:b/>
          <w:i w:val="0"/>
          <w:u w:val="none"/>
        </w:rPr>
        <w:t xml:space="preserve">Технологические основы выращивания радужной форели в </w:t>
      </w:r>
      <w:r>
        <w:rPr>
          <w:b/>
          <w:i w:val="0"/>
          <w:u w:val="none"/>
        </w:rPr>
        <w:t>П</w:t>
      </w:r>
      <w:r w:rsidRPr="00927F76">
        <w:rPr>
          <w:b/>
          <w:i w:val="0"/>
          <w:u w:val="none"/>
        </w:rPr>
        <w:t>ольше</w:t>
      </w:r>
    </w:p>
    <w:p w:rsidR="00927F76" w:rsidRPr="00927F76" w:rsidRDefault="00927F76" w:rsidP="00927F76">
      <w:pPr>
        <w:ind w:left="567" w:firstLine="0"/>
        <w:rPr>
          <w:rFonts w:cs="Times New Roman"/>
          <w:b/>
          <w:i w:val="0"/>
          <w:u w:val="none"/>
        </w:rPr>
      </w:pPr>
    </w:p>
    <w:p w:rsidR="00927F76" w:rsidRPr="00927F76" w:rsidRDefault="00927F76" w:rsidP="00927F76">
      <w:pPr>
        <w:pStyle w:val="2"/>
        <w:spacing w:before="0"/>
        <w:ind w:firstLine="0"/>
        <w:jc w:val="center"/>
        <w:rPr>
          <w:rFonts w:ascii="Times New Roman" w:hAnsi="Times New Roman"/>
          <w:bCs/>
          <w:i/>
          <w:color w:val="000000"/>
          <w:sz w:val="24"/>
          <w:szCs w:val="24"/>
        </w:rPr>
      </w:pPr>
      <w:r w:rsidRPr="00927F76">
        <w:rPr>
          <w:rFonts w:ascii="Times New Roman" w:hAnsi="Times New Roman"/>
          <w:bCs/>
          <w:i/>
          <w:color w:val="000000"/>
          <w:sz w:val="24"/>
          <w:szCs w:val="24"/>
        </w:rPr>
        <w:t xml:space="preserve"> Планирование строительства форелевого хозяйства</w:t>
      </w:r>
    </w:p>
    <w:p w:rsidR="00927F76" w:rsidRPr="00927F76" w:rsidRDefault="00927F76" w:rsidP="00927F76">
      <w:pPr>
        <w:rPr>
          <w:rFonts w:cs="Times New Roman"/>
          <w:u w:val="none"/>
          <w:lang w:eastAsia="x-none"/>
        </w:rPr>
      </w:pPr>
    </w:p>
    <w:p w:rsidR="00927F76" w:rsidRPr="00927F76" w:rsidRDefault="00927F76" w:rsidP="00927F76">
      <w:pPr>
        <w:pStyle w:val="a8"/>
        <w:spacing w:before="0" w:beforeAutospacing="0" w:after="0" w:afterAutospacing="0"/>
        <w:ind w:firstLine="284"/>
        <w:jc w:val="both"/>
        <w:rPr>
          <w:color w:val="000000"/>
        </w:rPr>
      </w:pPr>
      <w:r w:rsidRPr="00927F76">
        <w:rPr>
          <w:color w:val="000000"/>
        </w:rPr>
        <w:t>Проект прудового хозяйства должен быть тщательно продуман с технической стороны и гарантировать самые лучшие условия для рыбоводства. Первым этапом является выбор площадки под строительство. Необходимо предусмотреть соответствующее количество качественной воды, обеспечив рациональное ее использование и дальнейшую очистку.</w:t>
      </w:r>
    </w:p>
    <w:p w:rsidR="00927F76" w:rsidRPr="00927F76" w:rsidRDefault="00927F76" w:rsidP="00927F76">
      <w:pPr>
        <w:pStyle w:val="a8"/>
        <w:spacing w:before="0" w:beforeAutospacing="0" w:after="0" w:afterAutospacing="0"/>
        <w:ind w:firstLine="284"/>
        <w:jc w:val="both"/>
        <w:rPr>
          <w:b/>
          <w:color w:val="000000"/>
        </w:rPr>
      </w:pPr>
      <w:r w:rsidRPr="00927F76">
        <w:rPr>
          <w:b/>
          <w:bCs/>
          <w:i/>
          <w:color w:val="000000"/>
        </w:rPr>
        <w:t>Показатели качества воды.</w:t>
      </w:r>
      <w:r w:rsidRPr="00927F76">
        <w:rPr>
          <w:b/>
          <w:bCs/>
          <w:color w:val="000000"/>
        </w:rPr>
        <w:t xml:space="preserve"> </w:t>
      </w:r>
      <w:r w:rsidRPr="00927F76">
        <w:rPr>
          <w:color w:val="000000"/>
        </w:rPr>
        <w:t>Самым лучшим показателем качества воды будет наличие в ней:</w:t>
      </w:r>
    </w:p>
    <w:p w:rsidR="00927F76" w:rsidRPr="00927F76" w:rsidRDefault="00927F76" w:rsidP="00927F76">
      <w:pPr>
        <w:ind w:left="284"/>
        <w:rPr>
          <w:rFonts w:cs="Times New Roman"/>
          <w:color w:val="000000"/>
          <w:u w:val="none"/>
        </w:rPr>
      </w:pPr>
      <w:r w:rsidRPr="00927F76">
        <w:rPr>
          <w:rFonts w:cs="Times New Roman"/>
          <w:color w:val="000000"/>
          <w:u w:val="none"/>
        </w:rPr>
        <w:t>ручьевой форели;</w:t>
      </w:r>
    </w:p>
    <w:p w:rsidR="00927F76" w:rsidRPr="00927F76" w:rsidRDefault="00927F76" w:rsidP="00927F76">
      <w:pPr>
        <w:ind w:left="284"/>
        <w:rPr>
          <w:rFonts w:cs="Times New Roman"/>
          <w:color w:val="000000"/>
          <w:u w:val="none"/>
        </w:rPr>
      </w:pPr>
      <w:r w:rsidRPr="00927F76">
        <w:rPr>
          <w:rFonts w:cs="Times New Roman"/>
          <w:color w:val="000000"/>
          <w:u w:val="none"/>
        </w:rPr>
        <w:t>гольяна;</w:t>
      </w:r>
    </w:p>
    <w:p w:rsidR="00927F76" w:rsidRPr="00927F76" w:rsidRDefault="00927F76" w:rsidP="00927F76">
      <w:pPr>
        <w:ind w:left="284"/>
        <w:rPr>
          <w:rFonts w:cs="Times New Roman"/>
          <w:color w:val="000000"/>
          <w:u w:val="none"/>
        </w:rPr>
      </w:pPr>
      <w:r w:rsidRPr="00927F76">
        <w:rPr>
          <w:rFonts w:cs="Times New Roman"/>
          <w:color w:val="000000"/>
          <w:u w:val="none"/>
        </w:rPr>
        <w:t>хариуса или рака.</w:t>
      </w:r>
    </w:p>
    <w:p w:rsidR="00927F76" w:rsidRPr="00927F76" w:rsidRDefault="00927F76" w:rsidP="00927F76">
      <w:pPr>
        <w:pStyle w:val="rtejustify"/>
        <w:spacing w:before="0" w:beforeAutospacing="0" w:after="0" w:afterAutospacing="0"/>
        <w:ind w:firstLine="284"/>
        <w:jc w:val="both"/>
        <w:rPr>
          <w:color w:val="000000"/>
        </w:rPr>
      </w:pPr>
      <w:r w:rsidRPr="00927F76">
        <w:rPr>
          <w:color w:val="000000"/>
        </w:rPr>
        <w:t>Вода, пригодная для рыбоводства, должна соответствовать следующим показателям:</w:t>
      </w:r>
    </w:p>
    <w:p w:rsidR="00927F76" w:rsidRPr="00927F76" w:rsidRDefault="00927F76" w:rsidP="00927F76">
      <w:pPr>
        <w:pStyle w:val="rtejustify"/>
        <w:spacing w:before="0" w:beforeAutospacing="0" w:after="0" w:afterAutospacing="0"/>
        <w:ind w:firstLine="284"/>
        <w:jc w:val="both"/>
        <w:rPr>
          <w:color w:val="000000"/>
        </w:rPr>
      </w:pPr>
      <w:r w:rsidRPr="00927F76">
        <w:rPr>
          <w:color w:val="000000"/>
        </w:rPr>
        <w:t>• насыщение кислорода – выше 80 %;</w:t>
      </w:r>
    </w:p>
    <w:p w:rsidR="00927F76" w:rsidRPr="00927F76" w:rsidRDefault="00927F76" w:rsidP="00927F76">
      <w:pPr>
        <w:ind w:left="284"/>
        <w:rPr>
          <w:rFonts w:cs="Times New Roman"/>
          <w:color w:val="000000"/>
          <w:u w:val="none"/>
        </w:rPr>
      </w:pPr>
      <w:r w:rsidRPr="00927F76">
        <w:rPr>
          <w:rFonts w:cs="Times New Roman"/>
          <w:color w:val="000000"/>
          <w:u w:val="none"/>
        </w:rPr>
        <w:t>• pH 6,5–8,2 (7,5 – оптимально);</w:t>
      </w:r>
    </w:p>
    <w:p w:rsidR="00927F76" w:rsidRPr="00927F76" w:rsidRDefault="00927F76" w:rsidP="00927F76">
      <w:pPr>
        <w:ind w:left="284"/>
        <w:rPr>
          <w:rFonts w:cs="Times New Roman"/>
          <w:color w:val="000000"/>
          <w:u w:val="none"/>
        </w:rPr>
      </w:pPr>
      <w:r w:rsidRPr="00927F76">
        <w:rPr>
          <w:rFonts w:cs="Times New Roman"/>
          <w:color w:val="000000"/>
          <w:u w:val="none"/>
        </w:rPr>
        <w:t>• БПК</w:t>
      </w:r>
      <w:r w:rsidRPr="00927F76">
        <w:rPr>
          <w:rFonts w:cs="Times New Roman"/>
          <w:color w:val="000000"/>
          <w:u w:val="none"/>
          <w:vertAlign w:val="subscript"/>
        </w:rPr>
        <w:t>5</w:t>
      </w:r>
      <w:r w:rsidRPr="00927F76">
        <w:rPr>
          <w:rFonts w:cs="Times New Roman"/>
          <w:color w:val="000000"/>
          <w:u w:val="none"/>
        </w:rPr>
        <w:t> – не более 4 мг/л;</w:t>
      </w:r>
    </w:p>
    <w:p w:rsidR="00927F76" w:rsidRPr="00927F76" w:rsidRDefault="00927F76" w:rsidP="00927F76">
      <w:pPr>
        <w:ind w:left="284"/>
        <w:rPr>
          <w:rFonts w:cs="Times New Roman"/>
          <w:color w:val="000000"/>
          <w:u w:val="none"/>
        </w:rPr>
      </w:pPr>
      <w:r w:rsidRPr="00927F76">
        <w:rPr>
          <w:rFonts w:cs="Times New Roman"/>
          <w:color w:val="000000"/>
          <w:u w:val="none"/>
        </w:rPr>
        <w:t>• окисление – до 15 мг/л.</w:t>
      </w:r>
    </w:p>
    <w:p w:rsidR="00927F76" w:rsidRPr="00927F76" w:rsidRDefault="00927F76" w:rsidP="00927F76">
      <w:pPr>
        <w:pStyle w:val="rtejustify"/>
        <w:spacing w:before="0" w:beforeAutospacing="0" w:after="0" w:afterAutospacing="0"/>
        <w:ind w:firstLine="284"/>
        <w:jc w:val="both"/>
        <w:rPr>
          <w:color w:val="000000"/>
        </w:rPr>
      </w:pPr>
      <w:r w:rsidRPr="00927F76">
        <w:rPr>
          <w:color w:val="000000"/>
        </w:rPr>
        <w:t>Вода, пригодная для форелеводства, должна иметь нижеприведенные характеристики:</w:t>
      </w:r>
    </w:p>
    <w:p w:rsidR="00927F76" w:rsidRPr="00927F76" w:rsidRDefault="00927F76" w:rsidP="00927F76">
      <w:pPr>
        <w:pStyle w:val="rtejustify"/>
        <w:spacing w:before="0" w:beforeAutospacing="0" w:after="0" w:afterAutospacing="0"/>
        <w:ind w:firstLine="284"/>
        <w:jc w:val="both"/>
        <w:rPr>
          <w:color w:val="000000"/>
        </w:rPr>
      </w:pPr>
      <w:r w:rsidRPr="00927F76">
        <w:rPr>
          <w:color w:val="000000"/>
        </w:rPr>
        <w:t>• содержание железа – до 0,5 мг/л;</w:t>
      </w:r>
    </w:p>
    <w:p w:rsidR="00927F76" w:rsidRPr="00927F76" w:rsidRDefault="00927F76" w:rsidP="00927F76">
      <w:pPr>
        <w:pStyle w:val="rtejustify"/>
        <w:spacing w:before="0" w:beforeAutospacing="0" w:after="0" w:afterAutospacing="0"/>
        <w:ind w:firstLine="284"/>
        <w:jc w:val="both"/>
        <w:rPr>
          <w:color w:val="000000"/>
        </w:rPr>
      </w:pPr>
      <w:r w:rsidRPr="00927F76">
        <w:rPr>
          <w:color w:val="000000"/>
        </w:rPr>
        <w:t>• содержание аммиака – до 0,2 мг/л;</w:t>
      </w:r>
    </w:p>
    <w:p w:rsidR="00927F76" w:rsidRPr="00927F76" w:rsidRDefault="00927F76" w:rsidP="00927F76">
      <w:pPr>
        <w:pStyle w:val="rtejustify"/>
        <w:spacing w:before="0" w:beforeAutospacing="0" w:after="0" w:afterAutospacing="0"/>
        <w:ind w:firstLine="284"/>
        <w:jc w:val="both"/>
        <w:rPr>
          <w:color w:val="000000"/>
        </w:rPr>
      </w:pPr>
      <w:r w:rsidRPr="00927F76">
        <w:rPr>
          <w:color w:val="000000"/>
        </w:rPr>
        <w:t>• содержание двуокиси углерода – до 5 мг/л.</w:t>
      </w:r>
    </w:p>
    <w:p w:rsidR="00927F76" w:rsidRPr="00927F76" w:rsidRDefault="00927F76" w:rsidP="00927F76">
      <w:pPr>
        <w:pStyle w:val="4"/>
        <w:spacing w:before="0"/>
        <w:ind w:firstLine="284"/>
        <w:rPr>
          <w:rFonts w:ascii="Times New Roman" w:hAnsi="Times New Roman" w:cs="Times New Roman"/>
          <w:b w:val="0"/>
          <w:bCs w:val="0"/>
          <w:i/>
          <w:color w:val="000000"/>
          <w:u w:val="none"/>
        </w:rPr>
      </w:pPr>
      <w:r w:rsidRPr="00927F76">
        <w:rPr>
          <w:rFonts w:ascii="Times New Roman" w:hAnsi="Times New Roman" w:cs="Times New Roman"/>
          <w:bCs w:val="0"/>
          <w:i/>
          <w:color w:val="000000"/>
          <w:u w:val="none"/>
        </w:rPr>
        <w:t xml:space="preserve">Температура воды. </w:t>
      </w:r>
      <w:r w:rsidRPr="00927F76">
        <w:rPr>
          <w:rFonts w:ascii="Times New Roman" w:hAnsi="Times New Roman" w:cs="Times New Roman"/>
          <w:b w:val="0"/>
          <w:color w:val="000000"/>
          <w:u w:val="none"/>
        </w:rPr>
        <w:t>Оптимальная температура воды для радужной форели составляет 14–18 ºС. Даже кратковременное повышение температуры выше 25 ºС неприемлемо для форелеводства (при температуре воды выше 22 ºС значительно ограничивается возможность выращивания форели).</w:t>
      </w:r>
    </w:p>
    <w:p w:rsidR="00927F76" w:rsidRPr="00927F76" w:rsidRDefault="00927F76" w:rsidP="00927F76">
      <w:pPr>
        <w:pStyle w:val="4"/>
        <w:spacing w:before="0"/>
        <w:ind w:firstLine="284"/>
        <w:rPr>
          <w:rFonts w:ascii="Times New Roman" w:hAnsi="Times New Roman" w:cs="Times New Roman"/>
          <w:b w:val="0"/>
          <w:bCs w:val="0"/>
          <w:i/>
          <w:color w:val="000000"/>
          <w:u w:val="none"/>
        </w:rPr>
      </w:pPr>
      <w:r w:rsidRPr="00927F76">
        <w:rPr>
          <w:rFonts w:ascii="Times New Roman" w:hAnsi="Times New Roman" w:cs="Times New Roman"/>
          <w:bCs w:val="0"/>
          <w:i/>
          <w:color w:val="000000"/>
          <w:u w:val="none"/>
        </w:rPr>
        <w:t xml:space="preserve">Количество воды. </w:t>
      </w:r>
      <w:r w:rsidRPr="00927F76">
        <w:rPr>
          <w:rFonts w:ascii="Times New Roman" w:hAnsi="Times New Roman" w:cs="Times New Roman"/>
          <w:b w:val="0"/>
          <w:color w:val="000000"/>
          <w:u w:val="none"/>
        </w:rPr>
        <w:t>Следующим фактором, который определяет продуктивные возможности проектируемого хозяйства, является количество воды. Установление минимального количества воды вместе с оценкой ее качества и температуры делает возможным определение размера площади прудов для выращивания форели. Для выращивания одной тонны товарной рыбы в «критическом» периоде высоких температур, т. е. в июле – сентябре, необходимо обеспечить от 5 до 15 л/с воды при максимальных температурах 15 и 22 ºС.</w:t>
      </w:r>
    </w:p>
    <w:p w:rsidR="00927F76" w:rsidRPr="00927F76" w:rsidRDefault="00927F76" w:rsidP="00927F76">
      <w:pPr>
        <w:pStyle w:val="4"/>
        <w:spacing w:before="0"/>
        <w:ind w:firstLine="284"/>
        <w:rPr>
          <w:rFonts w:ascii="Times New Roman" w:hAnsi="Times New Roman" w:cs="Times New Roman"/>
          <w:b w:val="0"/>
          <w:bCs w:val="0"/>
          <w:i/>
          <w:color w:val="000000"/>
          <w:u w:val="none"/>
        </w:rPr>
      </w:pPr>
      <w:r w:rsidRPr="00927F76">
        <w:rPr>
          <w:rFonts w:ascii="Times New Roman" w:hAnsi="Times New Roman" w:cs="Times New Roman"/>
          <w:bCs w:val="0"/>
          <w:i/>
          <w:color w:val="000000"/>
          <w:u w:val="none"/>
        </w:rPr>
        <w:t>Содержание кислорода.</w:t>
      </w:r>
    </w:p>
    <w:p w:rsidR="00927F76" w:rsidRPr="00927F76" w:rsidRDefault="00927F76" w:rsidP="00927F76">
      <w:pPr>
        <w:pStyle w:val="rtejustify"/>
        <w:spacing w:before="0" w:beforeAutospacing="0" w:after="0" w:afterAutospacing="0"/>
        <w:ind w:firstLine="284"/>
        <w:jc w:val="both"/>
        <w:rPr>
          <w:color w:val="000000"/>
        </w:rPr>
      </w:pPr>
      <w:r w:rsidRPr="00927F76">
        <w:rPr>
          <w:rStyle w:val="affd"/>
          <w:color w:val="000000"/>
        </w:rPr>
        <w:t>Расчет кислородного баланса</w:t>
      </w:r>
      <w:r w:rsidRPr="00927F76">
        <w:rPr>
          <w:color w:val="000000"/>
        </w:rPr>
        <w:t>. Принимается, что форель использует только 40 % кислорода из воды. Принимается, что при температуре 20 ºС потребление кислорода составляет:</w:t>
      </w:r>
    </w:p>
    <w:p w:rsidR="00927F76" w:rsidRPr="00927F76" w:rsidRDefault="00927F76" w:rsidP="00927F76">
      <w:pPr>
        <w:pStyle w:val="rtejustify"/>
        <w:spacing w:before="0" w:beforeAutospacing="0" w:after="0" w:afterAutospacing="0"/>
        <w:ind w:firstLine="284"/>
        <w:jc w:val="both"/>
        <w:rPr>
          <w:color w:val="000000"/>
        </w:rPr>
      </w:pPr>
      <w:r w:rsidRPr="00927F76">
        <w:rPr>
          <w:color w:val="000000"/>
        </w:rPr>
        <w:t>для товарной форели – 0,06 мг О</w:t>
      </w:r>
      <w:r w:rsidRPr="00927F76">
        <w:rPr>
          <w:color w:val="000000"/>
          <w:vertAlign w:val="subscript"/>
        </w:rPr>
        <w:t>2</w:t>
      </w:r>
      <w:r w:rsidRPr="00927F76">
        <w:rPr>
          <w:color w:val="000000"/>
        </w:rPr>
        <w:t>/кг рыбы в секунду;</w:t>
      </w:r>
    </w:p>
    <w:p w:rsidR="00927F76" w:rsidRPr="00927F76" w:rsidRDefault="00927F76" w:rsidP="00927F76">
      <w:pPr>
        <w:pStyle w:val="rtejustify"/>
        <w:spacing w:before="0" w:beforeAutospacing="0" w:after="0" w:afterAutospacing="0"/>
        <w:ind w:firstLine="284"/>
        <w:jc w:val="both"/>
        <w:rPr>
          <w:color w:val="000000"/>
        </w:rPr>
      </w:pPr>
      <w:r w:rsidRPr="00927F76">
        <w:rPr>
          <w:color w:val="000000"/>
        </w:rPr>
        <w:t>для малька – 0,1 мг О</w:t>
      </w:r>
      <w:r w:rsidRPr="00927F76">
        <w:rPr>
          <w:color w:val="000000"/>
          <w:vertAlign w:val="subscript"/>
        </w:rPr>
        <w:t>2</w:t>
      </w:r>
      <w:r w:rsidRPr="00927F76">
        <w:rPr>
          <w:color w:val="000000"/>
        </w:rPr>
        <w:t>/кг рыбы в секунду;</w:t>
      </w:r>
    </w:p>
    <w:p w:rsidR="00927F76" w:rsidRPr="00927F76" w:rsidRDefault="00927F76" w:rsidP="00927F76">
      <w:pPr>
        <w:pStyle w:val="rtejustify"/>
        <w:spacing w:before="0" w:beforeAutospacing="0" w:after="0" w:afterAutospacing="0"/>
        <w:ind w:firstLine="284"/>
        <w:jc w:val="both"/>
        <w:rPr>
          <w:color w:val="000000"/>
        </w:rPr>
      </w:pPr>
      <w:r w:rsidRPr="00927F76">
        <w:rPr>
          <w:color w:val="000000"/>
        </w:rPr>
        <w:t>для производителей и ремонтного стада – 0,04 мг О</w:t>
      </w:r>
      <w:r w:rsidRPr="00927F76">
        <w:rPr>
          <w:color w:val="000000"/>
          <w:vertAlign w:val="subscript"/>
        </w:rPr>
        <w:t>2</w:t>
      </w:r>
      <w:r w:rsidRPr="00927F76">
        <w:rPr>
          <w:color w:val="000000"/>
        </w:rPr>
        <w:t>/кг рыбы в секунду.</w:t>
      </w:r>
    </w:p>
    <w:p w:rsidR="00927F76" w:rsidRPr="00927F76" w:rsidRDefault="00927F76" w:rsidP="00927F76">
      <w:pPr>
        <w:pStyle w:val="rtejustify"/>
        <w:spacing w:before="0" w:beforeAutospacing="0" w:after="0" w:afterAutospacing="0"/>
        <w:ind w:firstLine="284"/>
        <w:jc w:val="both"/>
        <w:rPr>
          <w:color w:val="000000"/>
        </w:rPr>
      </w:pPr>
      <w:r w:rsidRPr="00927F76">
        <w:rPr>
          <w:rStyle w:val="affd"/>
          <w:color w:val="000000"/>
        </w:rPr>
        <w:t>Расчет массы рыбы, выращиваемой при определенном расходе воды.</w:t>
      </w:r>
    </w:p>
    <w:p w:rsidR="00927F76" w:rsidRPr="00927F76" w:rsidRDefault="00927F76" w:rsidP="00927F76">
      <w:pPr>
        <w:pStyle w:val="rtejustify"/>
        <w:spacing w:before="0" w:beforeAutospacing="0" w:after="0" w:afterAutospacing="0"/>
        <w:jc w:val="center"/>
        <w:rPr>
          <w:color w:val="000000"/>
        </w:rPr>
      </w:pPr>
      <w:r w:rsidRPr="00927F76">
        <w:rPr>
          <w:i/>
          <w:color w:val="000000"/>
        </w:rPr>
        <w:t xml:space="preserve">G </w:t>
      </w:r>
      <w:r w:rsidRPr="00927F76">
        <w:rPr>
          <w:color w:val="000000"/>
        </w:rPr>
        <w:t xml:space="preserve">= </w:t>
      </w:r>
      <w:r w:rsidRPr="00927F76">
        <w:rPr>
          <w:i/>
          <w:color w:val="000000"/>
        </w:rPr>
        <w:t>Q</w:t>
      </w:r>
      <w:r w:rsidRPr="00927F76">
        <w:rPr>
          <w:color w:val="000000"/>
        </w:rPr>
        <w:t xml:space="preserve"> ∙ О</w:t>
      </w:r>
      <w:r w:rsidRPr="00927F76">
        <w:rPr>
          <w:color w:val="000000"/>
          <w:vertAlign w:val="subscript"/>
        </w:rPr>
        <w:t>2</w:t>
      </w:r>
      <w:r w:rsidRPr="00927F76">
        <w:rPr>
          <w:color w:val="000000"/>
        </w:rPr>
        <w:t xml:space="preserve"> / </w:t>
      </w:r>
      <w:r w:rsidRPr="00927F76">
        <w:rPr>
          <w:i/>
          <w:color w:val="000000"/>
        </w:rPr>
        <w:t>Z</w:t>
      </w:r>
      <w:r w:rsidRPr="00927F76">
        <w:rPr>
          <w:color w:val="000000"/>
        </w:rPr>
        <w:t>,</w:t>
      </w:r>
    </w:p>
    <w:p w:rsidR="00927F76" w:rsidRPr="00927F76" w:rsidRDefault="00927F76" w:rsidP="00927F76">
      <w:pPr>
        <w:pStyle w:val="rtejustify"/>
        <w:spacing w:before="0" w:beforeAutospacing="0" w:after="0" w:afterAutospacing="0"/>
        <w:jc w:val="both"/>
        <w:rPr>
          <w:color w:val="000000"/>
        </w:rPr>
      </w:pPr>
      <w:r w:rsidRPr="00927F76">
        <w:rPr>
          <w:color w:val="000000"/>
        </w:rPr>
        <w:t xml:space="preserve">где </w:t>
      </w:r>
      <w:r w:rsidRPr="00927F76">
        <w:rPr>
          <w:i/>
          <w:color w:val="000000"/>
        </w:rPr>
        <w:t>G</w:t>
      </w:r>
      <w:r w:rsidRPr="00927F76">
        <w:rPr>
          <w:color w:val="000000"/>
        </w:rPr>
        <w:t xml:space="preserve"> – масса рыб;</w:t>
      </w:r>
    </w:p>
    <w:p w:rsidR="00927F76" w:rsidRPr="00927F76" w:rsidRDefault="00927F76" w:rsidP="00927F76">
      <w:pPr>
        <w:ind w:firstLine="284"/>
        <w:rPr>
          <w:rFonts w:cs="Times New Roman"/>
          <w:color w:val="000000"/>
          <w:u w:val="none"/>
        </w:rPr>
      </w:pPr>
      <w:r w:rsidRPr="00927F76">
        <w:rPr>
          <w:rFonts w:cs="Times New Roman"/>
          <w:i w:val="0"/>
          <w:color w:val="000000"/>
          <w:u w:val="none"/>
        </w:rPr>
        <w:t>Q</w:t>
      </w:r>
      <w:r w:rsidRPr="00927F76">
        <w:rPr>
          <w:rFonts w:cs="Times New Roman"/>
          <w:color w:val="000000"/>
          <w:u w:val="none"/>
        </w:rPr>
        <w:t xml:space="preserve"> – расход воды, л/с;</w:t>
      </w:r>
    </w:p>
    <w:p w:rsidR="00927F76" w:rsidRPr="00927F76" w:rsidRDefault="00927F76" w:rsidP="00927F76">
      <w:pPr>
        <w:ind w:firstLine="284"/>
        <w:rPr>
          <w:rFonts w:cs="Times New Roman"/>
          <w:color w:val="000000"/>
          <w:u w:val="none"/>
        </w:rPr>
      </w:pPr>
      <w:r w:rsidRPr="00927F76">
        <w:rPr>
          <w:rFonts w:cs="Times New Roman"/>
          <w:color w:val="000000"/>
          <w:u w:val="none"/>
        </w:rPr>
        <w:t>О</w:t>
      </w:r>
      <w:r w:rsidRPr="00927F76">
        <w:rPr>
          <w:rFonts w:cs="Times New Roman"/>
          <w:color w:val="000000"/>
          <w:u w:val="none"/>
          <w:vertAlign w:val="subscript"/>
        </w:rPr>
        <w:t>2</w:t>
      </w:r>
      <w:r w:rsidRPr="00927F76">
        <w:rPr>
          <w:rFonts w:cs="Times New Roman"/>
          <w:color w:val="000000"/>
          <w:u w:val="none"/>
        </w:rPr>
        <w:t xml:space="preserve"> – доступное содержание кислорода, мг О</w:t>
      </w:r>
      <w:r w:rsidRPr="00927F76">
        <w:rPr>
          <w:rFonts w:cs="Times New Roman"/>
          <w:color w:val="000000"/>
          <w:u w:val="none"/>
          <w:vertAlign w:val="subscript"/>
        </w:rPr>
        <w:t>2</w:t>
      </w:r>
      <w:r w:rsidRPr="00927F76">
        <w:rPr>
          <w:rFonts w:cs="Times New Roman"/>
          <w:color w:val="000000"/>
          <w:u w:val="none"/>
        </w:rPr>
        <w:t>/л;</w:t>
      </w:r>
    </w:p>
    <w:p w:rsidR="00927F76" w:rsidRPr="00927F76" w:rsidRDefault="00927F76" w:rsidP="00927F76">
      <w:pPr>
        <w:ind w:firstLine="284"/>
        <w:rPr>
          <w:rFonts w:cs="Times New Roman"/>
          <w:color w:val="000000"/>
          <w:u w:val="none"/>
        </w:rPr>
      </w:pPr>
      <w:r w:rsidRPr="00927F76">
        <w:rPr>
          <w:rFonts w:cs="Times New Roman"/>
          <w:i w:val="0"/>
          <w:color w:val="000000"/>
          <w:u w:val="none"/>
        </w:rPr>
        <w:t>Z</w:t>
      </w:r>
      <w:r w:rsidRPr="00927F76">
        <w:rPr>
          <w:rFonts w:cs="Times New Roman"/>
          <w:color w:val="000000"/>
          <w:u w:val="none"/>
        </w:rPr>
        <w:t xml:space="preserve"> – потребление кислорода, мг О</w:t>
      </w:r>
      <w:r w:rsidRPr="00927F76">
        <w:rPr>
          <w:rFonts w:cs="Times New Roman"/>
          <w:color w:val="000000"/>
          <w:u w:val="none"/>
          <w:vertAlign w:val="subscript"/>
        </w:rPr>
        <w:t>2</w:t>
      </w:r>
      <w:r w:rsidRPr="00927F76">
        <w:rPr>
          <w:rFonts w:cs="Times New Roman"/>
          <w:color w:val="000000"/>
          <w:u w:val="none"/>
        </w:rPr>
        <w:t xml:space="preserve">/кг рыбы в секунду. </w:t>
      </w:r>
    </w:p>
    <w:p w:rsidR="00927F76" w:rsidRPr="00927F76" w:rsidRDefault="00927F76" w:rsidP="00927F76">
      <w:pPr>
        <w:pStyle w:val="rtejustify"/>
        <w:spacing w:before="0" w:beforeAutospacing="0" w:after="0" w:afterAutospacing="0"/>
        <w:ind w:firstLine="284"/>
        <w:jc w:val="both"/>
        <w:rPr>
          <w:color w:val="000000"/>
        </w:rPr>
      </w:pPr>
      <w:r w:rsidRPr="00927F76">
        <w:rPr>
          <w:color w:val="000000"/>
        </w:rPr>
        <w:t>При значительной разнице уровня воды в прудах на входе и сливе появляется возможность двух- и даже трехкратного ее использования. Так, по имеющемуся опыту, при каскаде воды по сниженному до 60 % содержанию кислорода (на сливе из пруда) на каждые 20 см перепада можно получить увеличение содержания кислорода приблизительно на 1 мг/л. Когда нет возможности использовать достаточную разницу уровней в прудах, для интенсификации производства следует использовать различного типа аэраторы.</w:t>
      </w:r>
    </w:p>
    <w:p w:rsidR="00927F76" w:rsidRPr="00927F76" w:rsidRDefault="00927F76" w:rsidP="00927F76">
      <w:pPr>
        <w:pStyle w:val="2"/>
        <w:spacing w:before="0"/>
        <w:ind w:firstLine="0"/>
        <w:rPr>
          <w:rFonts w:ascii="Times New Roman" w:hAnsi="Times New Roman"/>
          <w:b/>
          <w:bCs/>
          <w:color w:val="000000"/>
          <w:sz w:val="24"/>
          <w:szCs w:val="24"/>
        </w:rPr>
      </w:pPr>
    </w:p>
    <w:p w:rsidR="00927F76" w:rsidRPr="00927F76" w:rsidRDefault="00927F76" w:rsidP="00927F76">
      <w:pPr>
        <w:pStyle w:val="2"/>
        <w:spacing w:before="0"/>
        <w:ind w:firstLine="0"/>
        <w:jc w:val="center"/>
        <w:rPr>
          <w:rFonts w:ascii="Times New Roman" w:hAnsi="Times New Roman"/>
          <w:bCs/>
          <w:i/>
          <w:color w:val="000000"/>
          <w:sz w:val="24"/>
          <w:szCs w:val="24"/>
        </w:rPr>
      </w:pPr>
      <w:r w:rsidRPr="00927F76">
        <w:rPr>
          <w:rFonts w:ascii="Times New Roman" w:hAnsi="Times New Roman"/>
          <w:bCs/>
          <w:i/>
          <w:color w:val="000000"/>
          <w:sz w:val="24"/>
          <w:szCs w:val="24"/>
        </w:rPr>
        <w:t>2.2. Выращивание радужной форели</w:t>
      </w:r>
    </w:p>
    <w:p w:rsidR="00927F76" w:rsidRPr="00927F76" w:rsidRDefault="00927F76" w:rsidP="00927F76">
      <w:pPr>
        <w:rPr>
          <w:rFonts w:cs="Times New Roman"/>
          <w:u w:val="none"/>
          <w:lang w:eastAsia="x-none"/>
        </w:rPr>
      </w:pPr>
    </w:p>
    <w:p w:rsidR="00927F76" w:rsidRPr="00927F76" w:rsidRDefault="00927F76" w:rsidP="00927F76">
      <w:pPr>
        <w:pStyle w:val="4"/>
        <w:spacing w:before="0"/>
        <w:ind w:firstLine="284"/>
        <w:rPr>
          <w:rFonts w:ascii="Times New Roman" w:hAnsi="Times New Roman" w:cs="Times New Roman"/>
          <w:bCs w:val="0"/>
          <w:i/>
          <w:color w:val="000000"/>
          <w:u w:val="none"/>
        </w:rPr>
      </w:pPr>
      <w:r w:rsidRPr="00927F76">
        <w:rPr>
          <w:rFonts w:ascii="Times New Roman" w:hAnsi="Times New Roman" w:cs="Times New Roman"/>
          <w:bCs w:val="0"/>
          <w:i/>
          <w:color w:val="000000"/>
          <w:u w:val="none"/>
        </w:rPr>
        <w:t xml:space="preserve">Нерест форели. </w:t>
      </w:r>
    </w:p>
    <w:p w:rsidR="00927F76" w:rsidRPr="00927F76" w:rsidRDefault="00927F76" w:rsidP="00927F76">
      <w:pPr>
        <w:ind w:firstLine="284"/>
        <w:rPr>
          <w:rFonts w:cs="Times New Roman"/>
          <w:color w:val="000000"/>
          <w:u w:val="none"/>
        </w:rPr>
      </w:pPr>
      <w:r w:rsidRPr="00927F76">
        <w:rPr>
          <w:rFonts w:cs="Times New Roman"/>
          <w:color w:val="000000"/>
          <w:u w:val="none"/>
        </w:rPr>
        <w:t>Радужная форель созревает в возрасте 2 лет (самец) и 3 лет (самка).</w:t>
      </w:r>
    </w:p>
    <w:p w:rsidR="00927F76" w:rsidRPr="00927F76" w:rsidRDefault="00927F76" w:rsidP="00927F76">
      <w:pPr>
        <w:ind w:firstLine="284"/>
        <w:rPr>
          <w:rFonts w:cs="Times New Roman"/>
          <w:color w:val="000000"/>
          <w:u w:val="none"/>
        </w:rPr>
      </w:pPr>
      <w:r w:rsidRPr="00927F76">
        <w:rPr>
          <w:rFonts w:cs="Times New Roman"/>
          <w:color w:val="000000"/>
          <w:u w:val="none"/>
        </w:rPr>
        <w:t>Плодовитость форели – 1200–1500 шт. икры/кг массы тела самки.</w:t>
      </w:r>
    </w:p>
    <w:p w:rsidR="00927F76" w:rsidRPr="00927F76" w:rsidRDefault="00927F76" w:rsidP="00927F76">
      <w:pPr>
        <w:ind w:firstLine="284"/>
        <w:rPr>
          <w:rFonts w:cs="Times New Roman"/>
          <w:color w:val="000000"/>
          <w:u w:val="none"/>
        </w:rPr>
      </w:pPr>
      <w:r w:rsidRPr="00927F76">
        <w:rPr>
          <w:rFonts w:cs="Times New Roman"/>
          <w:color w:val="000000"/>
          <w:u w:val="none"/>
        </w:rPr>
        <w:t>Сейчас можно получить икру форели с сентября по май, а импортировать икру – круглый год.</w:t>
      </w:r>
    </w:p>
    <w:p w:rsidR="00927F76" w:rsidRPr="00927F76" w:rsidRDefault="00927F76" w:rsidP="00927F76">
      <w:pPr>
        <w:ind w:firstLine="284"/>
        <w:rPr>
          <w:rFonts w:cs="Times New Roman"/>
          <w:color w:val="000000"/>
          <w:u w:val="none"/>
        </w:rPr>
      </w:pPr>
      <w:r w:rsidRPr="00927F76">
        <w:rPr>
          <w:rFonts w:cs="Times New Roman"/>
          <w:color w:val="000000"/>
          <w:u w:val="none"/>
        </w:rPr>
        <w:t>Готовность самки к нересту проверяют каждые 7 дней.</w:t>
      </w:r>
    </w:p>
    <w:p w:rsidR="00927F76" w:rsidRPr="00927F76" w:rsidRDefault="00927F76" w:rsidP="00927F76">
      <w:pPr>
        <w:pStyle w:val="4"/>
        <w:spacing w:before="0"/>
        <w:ind w:firstLine="284"/>
        <w:rPr>
          <w:rFonts w:ascii="Times New Roman" w:hAnsi="Times New Roman" w:cs="Times New Roman"/>
          <w:bCs w:val="0"/>
          <w:i/>
          <w:color w:val="000000"/>
          <w:u w:val="none"/>
        </w:rPr>
      </w:pPr>
      <w:r w:rsidRPr="00927F76">
        <w:rPr>
          <w:rFonts w:ascii="Times New Roman" w:hAnsi="Times New Roman" w:cs="Times New Roman"/>
          <w:bCs w:val="0"/>
          <w:i/>
          <w:color w:val="000000"/>
          <w:u w:val="none"/>
        </w:rPr>
        <w:t>Взятие икры.</w:t>
      </w:r>
    </w:p>
    <w:p w:rsidR="00927F76" w:rsidRPr="00927F76" w:rsidRDefault="00927F76" w:rsidP="00927F76">
      <w:pPr>
        <w:ind w:firstLine="284"/>
        <w:rPr>
          <w:rFonts w:cs="Times New Roman"/>
          <w:color w:val="000000"/>
          <w:u w:val="none"/>
        </w:rPr>
      </w:pPr>
      <w:r w:rsidRPr="00927F76">
        <w:rPr>
          <w:rFonts w:cs="Times New Roman"/>
          <w:color w:val="000000"/>
          <w:u w:val="none"/>
        </w:rPr>
        <w:t>Рыбу усыпляют, вытирают и перекладывают в пустую миску, хорошую икру сливают в общую миску.</w:t>
      </w:r>
    </w:p>
    <w:p w:rsidR="00927F76" w:rsidRPr="00927F76" w:rsidRDefault="00927F76" w:rsidP="00927F76">
      <w:pPr>
        <w:ind w:firstLine="284"/>
        <w:rPr>
          <w:rFonts w:cs="Times New Roman"/>
          <w:color w:val="000000"/>
          <w:u w:val="none"/>
        </w:rPr>
      </w:pPr>
      <w:r w:rsidRPr="00927F76">
        <w:rPr>
          <w:rFonts w:cs="Times New Roman"/>
          <w:color w:val="000000"/>
          <w:u w:val="none"/>
        </w:rPr>
        <w:t>Икру 10–15 самок оплодотворяют молоками 10–15 самцов.</w:t>
      </w:r>
    </w:p>
    <w:p w:rsidR="00927F76" w:rsidRPr="00927F76" w:rsidRDefault="00927F76" w:rsidP="00927F76">
      <w:pPr>
        <w:ind w:firstLine="284"/>
        <w:rPr>
          <w:rFonts w:cs="Times New Roman"/>
          <w:color w:val="000000"/>
          <w:u w:val="none"/>
        </w:rPr>
      </w:pPr>
      <w:r w:rsidRPr="00927F76">
        <w:rPr>
          <w:rFonts w:cs="Times New Roman"/>
          <w:color w:val="000000"/>
          <w:u w:val="none"/>
        </w:rPr>
        <w:t>Перемешивают, поливают водой, оставляют на 5–10 минут.</w:t>
      </w:r>
    </w:p>
    <w:p w:rsidR="00927F76" w:rsidRPr="00927F76" w:rsidRDefault="00927F76" w:rsidP="00927F76">
      <w:pPr>
        <w:pStyle w:val="4"/>
        <w:spacing w:before="0"/>
        <w:ind w:firstLine="284"/>
        <w:rPr>
          <w:rFonts w:ascii="Times New Roman" w:hAnsi="Times New Roman" w:cs="Times New Roman"/>
          <w:bCs w:val="0"/>
          <w:i/>
          <w:color w:val="000000"/>
          <w:u w:val="none"/>
        </w:rPr>
      </w:pPr>
      <w:r w:rsidRPr="00927F76">
        <w:rPr>
          <w:rFonts w:ascii="Times New Roman" w:hAnsi="Times New Roman" w:cs="Times New Roman"/>
          <w:bCs w:val="0"/>
          <w:i/>
          <w:color w:val="000000"/>
          <w:u w:val="none"/>
        </w:rPr>
        <w:t>Инкубация икры.</w:t>
      </w:r>
    </w:p>
    <w:p w:rsidR="00927F76" w:rsidRPr="00927F76" w:rsidRDefault="00927F76" w:rsidP="00927F76">
      <w:pPr>
        <w:ind w:firstLine="284"/>
        <w:rPr>
          <w:rFonts w:cs="Times New Roman"/>
          <w:color w:val="000000"/>
          <w:u w:val="none"/>
        </w:rPr>
      </w:pPr>
      <w:r w:rsidRPr="00927F76">
        <w:rPr>
          <w:rFonts w:cs="Times New Roman"/>
          <w:color w:val="000000"/>
          <w:u w:val="none"/>
        </w:rPr>
        <w:t>После взятия икры помещают ее в емкости аппарата – икра должна получать воды в количестве 24 л/мин на 100 тыс. икринок вначале, затем – до 50 л/мин.</w:t>
      </w:r>
    </w:p>
    <w:p w:rsidR="00927F76" w:rsidRPr="00927F76" w:rsidRDefault="00927F76" w:rsidP="00927F76">
      <w:pPr>
        <w:ind w:firstLine="284"/>
        <w:rPr>
          <w:rFonts w:cs="Times New Roman"/>
          <w:color w:val="000000"/>
          <w:u w:val="none"/>
        </w:rPr>
      </w:pPr>
      <w:r w:rsidRPr="00927F76">
        <w:rPr>
          <w:rFonts w:cs="Times New Roman"/>
          <w:color w:val="000000"/>
          <w:u w:val="none"/>
        </w:rPr>
        <w:t>Температура воды – 4–10 ºС.</w:t>
      </w:r>
    </w:p>
    <w:p w:rsidR="00927F76" w:rsidRPr="00927F76" w:rsidRDefault="00927F76" w:rsidP="00927F76">
      <w:pPr>
        <w:ind w:firstLine="284"/>
        <w:rPr>
          <w:rFonts w:cs="Times New Roman"/>
          <w:color w:val="000000"/>
          <w:u w:val="none"/>
        </w:rPr>
      </w:pPr>
      <w:r w:rsidRPr="00927F76">
        <w:rPr>
          <w:rFonts w:cs="Times New Roman"/>
          <w:color w:val="000000"/>
          <w:u w:val="none"/>
        </w:rPr>
        <w:t>Время инкубации – 340 градусо-дней.</w:t>
      </w:r>
    </w:p>
    <w:p w:rsidR="00927F76" w:rsidRPr="00927F76" w:rsidRDefault="00927F76" w:rsidP="00927F76">
      <w:pPr>
        <w:ind w:firstLine="284"/>
        <w:rPr>
          <w:rFonts w:cs="Times New Roman"/>
          <w:color w:val="000000"/>
          <w:u w:val="none"/>
        </w:rPr>
      </w:pPr>
      <w:r w:rsidRPr="00927F76">
        <w:rPr>
          <w:rFonts w:cs="Times New Roman"/>
          <w:color w:val="000000"/>
          <w:u w:val="none"/>
        </w:rPr>
        <w:t>Во время инкубации выбирают мертвые икринки.</w:t>
      </w:r>
    </w:p>
    <w:p w:rsidR="00927F76" w:rsidRPr="00927F76" w:rsidRDefault="00927F76" w:rsidP="00927F76">
      <w:pPr>
        <w:ind w:firstLine="284"/>
        <w:rPr>
          <w:rFonts w:cs="Times New Roman"/>
          <w:color w:val="000000"/>
          <w:u w:val="none"/>
        </w:rPr>
      </w:pPr>
      <w:r w:rsidRPr="00927F76">
        <w:rPr>
          <w:rFonts w:cs="Times New Roman"/>
          <w:color w:val="000000"/>
          <w:u w:val="none"/>
        </w:rPr>
        <w:t>Когда появляются личинки, их переводят в лотки и начинают кормить.</w:t>
      </w:r>
    </w:p>
    <w:p w:rsidR="00927F76" w:rsidRPr="00927F76" w:rsidRDefault="00927F76" w:rsidP="00927F76">
      <w:pPr>
        <w:ind w:firstLine="284"/>
        <w:rPr>
          <w:rFonts w:cs="Times New Roman"/>
          <w:color w:val="000000"/>
          <w:u w:val="none"/>
        </w:rPr>
      </w:pPr>
      <w:r w:rsidRPr="00927F76">
        <w:rPr>
          <w:rFonts w:cs="Times New Roman"/>
          <w:color w:val="000000"/>
          <w:u w:val="none"/>
        </w:rPr>
        <w:t>Вначале плотность посадки рыбы должна быть около 10 тыс. шт. на 1 м</w:t>
      </w:r>
      <w:r w:rsidRPr="00927F76">
        <w:rPr>
          <w:rFonts w:cs="Times New Roman"/>
          <w:color w:val="000000"/>
          <w:u w:val="none"/>
          <w:vertAlign w:val="superscript"/>
        </w:rPr>
        <w:t>2</w:t>
      </w:r>
      <w:r w:rsidRPr="00927F76">
        <w:rPr>
          <w:rFonts w:cs="Times New Roman"/>
          <w:color w:val="000000"/>
          <w:u w:val="none"/>
        </w:rPr>
        <w:t xml:space="preserve"> лотка, расход воды устанавливается в пределах 10–40 л/мин (табл. 2.1).</w:t>
      </w:r>
    </w:p>
    <w:p w:rsidR="00927F76" w:rsidRPr="00927F76" w:rsidRDefault="00927F76" w:rsidP="00927F76">
      <w:pPr>
        <w:pStyle w:val="4"/>
        <w:spacing w:before="0"/>
        <w:ind w:firstLine="284"/>
        <w:rPr>
          <w:rFonts w:ascii="Times New Roman" w:hAnsi="Times New Roman" w:cs="Times New Roman"/>
          <w:bCs w:val="0"/>
          <w:i/>
          <w:color w:val="000000"/>
          <w:u w:val="none"/>
        </w:rPr>
      </w:pPr>
      <w:r w:rsidRPr="00927F76">
        <w:rPr>
          <w:rFonts w:ascii="Times New Roman" w:hAnsi="Times New Roman" w:cs="Times New Roman"/>
          <w:bCs w:val="0"/>
          <w:i/>
          <w:color w:val="000000"/>
          <w:u w:val="none"/>
        </w:rPr>
        <w:t>Выращивание личинок.</w:t>
      </w:r>
    </w:p>
    <w:p w:rsidR="00927F76" w:rsidRPr="00927F76" w:rsidRDefault="00927F76" w:rsidP="00927F76">
      <w:pPr>
        <w:ind w:firstLine="284"/>
        <w:rPr>
          <w:rFonts w:cs="Times New Roman"/>
          <w:color w:val="000000"/>
          <w:u w:val="none"/>
        </w:rPr>
      </w:pPr>
      <w:r w:rsidRPr="00927F76">
        <w:rPr>
          <w:rFonts w:cs="Times New Roman"/>
          <w:color w:val="000000"/>
          <w:u w:val="none"/>
        </w:rPr>
        <w:t>Температура должна быть выше 3 ºС.</w:t>
      </w:r>
    </w:p>
    <w:p w:rsidR="00927F76" w:rsidRPr="00927F76" w:rsidRDefault="00927F76" w:rsidP="00927F76">
      <w:pPr>
        <w:ind w:firstLine="284"/>
        <w:rPr>
          <w:rFonts w:cs="Times New Roman"/>
          <w:color w:val="000000"/>
          <w:u w:val="none"/>
        </w:rPr>
      </w:pPr>
      <w:r w:rsidRPr="00927F76">
        <w:rPr>
          <w:rFonts w:cs="Times New Roman"/>
          <w:color w:val="000000"/>
          <w:u w:val="none"/>
        </w:rPr>
        <w:t>Личинку кормят 8–12 раз в день и постепенно уменьшают частоту кормления.</w:t>
      </w:r>
    </w:p>
    <w:p w:rsidR="00927F76" w:rsidRPr="00927F76" w:rsidRDefault="00927F76" w:rsidP="00927F76">
      <w:pPr>
        <w:ind w:firstLine="284"/>
        <w:rPr>
          <w:rFonts w:cs="Times New Roman"/>
          <w:color w:val="000000"/>
          <w:u w:val="none"/>
        </w:rPr>
      </w:pPr>
      <w:r w:rsidRPr="00927F76">
        <w:rPr>
          <w:rFonts w:cs="Times New Roman"/>
          <w:color w:val="000000"/>
          <w:u w:val="none"/>
        </w:rPr>
        <w:t>Бассейны для выращивания личинок нужно чистить ежедневно.</w:t>
      </w:r>
    </w:p>
    <w:p w:rsidR="00927F76" w:rsidRPr="00927F76" w:rsidRDefault="00927F76" w:rsidP="00927F76">
      <w:pPr>
        <w:ind w:firstLine="284"/>
        <w:rPr>
          <w:rFonts w:cs="Times New Roman"/>
          <w:color w:val="000000"/>
          <w:u w:val="none"/>
        </w:rPr>
      </w:pPr>
      <w:r w:rsidRPr="00927F76">
        <w:rPr>
          <w:rFonts w:cs="Times New Roman"/>
          <w:color w:val="000000"/>
          <w:u w:val="none"/>
        </w:rPr>
        <w:t>Во время роста рыб следует проводить сортировку.</w:t>
      </w:r>
    </w:p>
    <w:p w:rsidR="00927F76" w:rsidRPr="00927F76" w:rsidRDefault="00927F76" w:rsidP="00927F76">
      <w:pPr>
        <w:rPr>
          <w:rFonts w:cs="Times New Roman"/>
          <w:color w:val="000000"/>
          <w:u w:val="none"/>
        </w:rPr>
      </w:pPr>
    </w:p>
    <w:p w:rsidR="00927F76" w:rsidRPr="00927F76" w:rsidRDefault="00927F76" w:rsidP="00927F76">
      <w:pPr>
        <w:pStyle w:val="rtejustify"/>
        <w:spacing w:before="0" w:beforeAutospacing="0" w:after="0" w:afterAutospacing="0"/>
        <w:jc w:val="center"/>
        <w:rPr>
          <w:b/>
          <w:color w:val="000000"/>
        </w:rPr>
      </w:pPr>
      <w:r w:rsidRPr="00927F76">
        <w:rPr>
          <w:color w:val="000000"/>
          <w:spacing w:val="20"/>
        </w:rPr>
        <w:t>Таблица</w:t>
      </w:r>
      <w:r w:rsidRPr="00927F76">
        <w:rPr>
          <w:color w:val="000000"/>
        </w:rPr>
        <w:t xml:space="preserve"> 2.1. </w:t>
      </w:r>
      <w:r w:rsidRPr="00927F76">
        <w:rPr>
          <w:b/>
          <w:color w:val="000000"/>
        </w:rPr>
        <w:t xml:space="preserve">Расход воды (в литрах), необходимый для 1 кг форели </w:t>
      </w:r>
    </w:p>
    <w:p w:rsidR="00927F76" w:rsidRPr="00927F76" w:rsidRDefault="00927F76" w:rsidP="00927F76">
      <w:pPr>
        <w:pStyle w:val="rtejustify"/>
        <w:spacing w:before="0" w:beforeAutospacing="0" w:after="0" w:afterAutospacing="0"/>
        <w:jc w:val="center"/>
        <w:rPr>
          <w:b/>
          <w:color w:val="000000"/>
        </w:rPr>
      </w:pPr>
      <w:r w:rsidRPr="00927F76">
        <w:rPr>
          <w:b/>
          <w:color w:val="000000"/>
        </w:rPr>
        <w:t>в зависимости от температуры и частоты водообмена</w:t>
      </w:r>
    </w:p>
    <w:p w:rsidR="00927F76" w:rsidRPr="00927F76" w:rsidRDefault="00927F76" w:rsidP="00927F76">
      <w:pPr>
        <w:pStyle w:val="rtejustify"/>
        <w:spacing w:before="0" w:beforeAutospacing="0" w:after="0" w:afterAutospacing="0"/>
        <w:jc w:val="center"/>
        <w:rPr>
          <w:color w:val="00000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576"/>
        <w:gridCol w:w="576"/>
        <w:gridCol w:w="636"/>
        <w:gridCol w:w="456"/>
        <w:gridCol w:w="516"/>
        <w:gridCol w:w="576"/>
        <w:gridCol w:w="456"/>
        <w:gridCol w:w="636"/>
        <w:gridCol w:w="516"/>
        <w:gridCol w:w="516"/>
      </w:tblGrid>
      <w:tr w:rsidR="00927F76" w:rsidRPr="00927F76" w:rsidTr="006267E3">
        <w:trPr>
          <w:jc w:val="center"/>
        </w:trPr>
        <w:tc>
          <w:tcPr>
            <w:tcW w:w="1267" w:type="dxa"/>
            <w:vMerge w:val="restart"/>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Температура воды, ºС</w:t>
            </w:r>
          </w:p>
        </w:tc>
        <w:tc>
          <w:tcPr>
            <w:tcW w:w="4524" w:type="dxa"/>
            <w:gridSpan w:val="10"/>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Вода в литрах</w:t>
            </w:r>
          </w:p>
        </w:tc>
      </w:tr>
      <w:tr w:rsidR="00927F76" w:rsidRPr="00927F76" w:rsidTr="006267E3">
        <w:trPr>
          <w:jc w:val="center"/>
        </w:trPr>
        <w:tc>
          <w:tcPr>
            <w:tcW w:w="1267" w:type="dxa"/>
            <w:vMerge/>
            <w:vAlign w:val="center"/>
          </w:tcPr>
          <w:p w:rsidR="00927F76" w:rsidRPr="00927F76" w:rsidRDefault="00927F76" w:rsidP="006267E3">
            <w:pPr>
              <w:pStyle w:val="rtejustify"/>
              <w:spacing w:before="0" w:beforeAutospacing="0" w:after="0" w:afterAutospacing="0"/>
              <w:jc w:val="center"/>
              <w:rPr>
                <w:rFonts w:eastAsia="Calibri"/>
                <w:color w:val="000000"/>
              </w:rPr>
            </w:pPr>
          </w:p>
        </w:tc>
        <w:tc>
          <w:tcPr>
            <w:tcW w:w="2250" w:type="dxa"/>
            <w:gridSpan w:val="5"/>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Частота обмена в минутах</w:t>
            </w:r>
          </w:p>
        </w:tc>
        <w:tc>
          <w:tcPr>
            <w:tcW w:w="2274" w:type="dxa"/>
            <w:gridSpan w:val="5"/>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Частота обмена в минутах</w:t>
            </w:r>
          </w:p>
        </w:tc>
      </w:tr>
      <w:tr w:rsidR="00927F76" w:rsidRPr="00927F76" w:rsidTr="006267E3">
        <w:trPr>
          <w:jc w:val="center"/>
        </w:trPr>
        <w:tc>
          <w:tcPr>
            <w:tcW w:w="1267" w:type="dxa"/>
            <w:vMerge/>
            <w:vAlign w:val="center"/>
          </w:tcPr>
          <w:p w:rsidR="00927F76" w:rsidRPr="00927F76" w:rsidRDefault="00927F76" w:rsidP="006267E3">
            <w:pPr>
              <w:pStyle w:val="rtejustify"/>
              <w:spacing w:before="0" w:beforeAutospacing="0" w:after="0" w:afterAutospacing="0"/>
              <w:jc w:val="center"/>
              <w:rPr>
                <w:rFonts w:eastAsia="Calibri"/>
                <w:color w:val="000000"/>
              </w:rPr>
            </w:pP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60</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30</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15</w:t>
            </w:r>
          </w:p>
        </w:tc>
        <w:tc>
          <w:tcPr>
            <w:tcW w:w="42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10</w:t>
            </w:r>
          </w:p>
        </w:tc>
        <w:tc>
          <w:tcPr>
            <w:tcW w:w="41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5</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60</w:t>
            </w:r>
          </w:p>
        </w:tc>
        <w:tc>
          <w:tcPr>
            <w:tcW w:w="408"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30</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15</w:t>
            </w:r>
          </w:p>
        </w:tc>
        <w:tc>
          <w:tcPr>
            <w:tcW w:w="418"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10</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5</w:t>
            </w:r>
          </w:p>
        </w:tc>
      </w:tr>
      <w:tr w:rsidR="00927F76" w:rsidRPr="00927F76" w:rsidTr="006267E3">
        <w:trPr>
          <w:jc w:val="center"/>
        </w:trPr>
        <w:tc>
          <w:tcPr>
            <w:tcW w:w="1267" w:type="dxa"/>
            <w:vMerge/>
            <w:vAlign w:val="center"/>
          </w:tcPr>
          <w:p w:rsidR="00927F76" w:rsidRPr="00927F76" w:rsidRDefault="00927F76" w:rsidP="006267E3">
            <w:pPr>
              <w:pStyle w:val="rtejustify"/>
              <w:spacing w:before="0" w:beforeAutospacing="0" w:after="0" w:afterAutospacing="0"/>
              <w:jc w:val="center"/>
              <w:rPr>
                <w:rFonts w:eastAsia="Calibri"/>
                <w:color w:val="000000"/>
              </w:rPr>
            </w:pPr>
          </w:p>
        </w:tc>
        <w:tc>
          <w:tcPr>
            <w:tcW w:w="2250" w:type="dxa"/>
            <w:gridSpan w:val="5"/>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Масса 3–40 г</w:t>
            </w:r>
          </w:p>
        </w:tc>
        <w:tc>
          <w:tcPr>
            <w:tcW w:w="2274" w:type="dxa"/>
            <w:gridSpan w:val="5"/>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Масса выше 40 г</w:t>
            </w:r>
          </w:p>
        </w:tc>
      </w:tr>
      <w:tr w:rsidR="00927F76" w:rsidRPr="00927F76" w:rsidTr="006267E3">
        <w:trPr>
          <w:jc w:val="center"/>
        </w:trPr>
        <w:tc>
          <w:tcPr>
            <w:tcW w:w="1267"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7</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44</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22</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11</w:t>
            </w:r>
          </w:p>
        </w:tc>
        <w:tc>
          <w:tcPr>
            <w:tcW w:w="42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7</w:t>
            </w:r>
          </w:p>
        </w:tc>
        <w:tc>
          <w:tcPr>
            <w:tcW w:w="41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3,7</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20</w:t>
            </w:r>
          </w:p>
        </w:tc>
        <w:tc>
          <w:tcPr>
            <w:tcW w:w="408"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11</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5,5</w:t>
            </w:r>
          </w:p>
        </w:tc>
        <w:tc>
          <w:tcPr>
            <w:tcW w:w="418"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4</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1,8</w:t>
            </w:r>
          </w:p>
        </w:tc>
      </w:tr>
      <w:tr w:rsidR="00927F76" w:rsidRPr="00927F76" w:rsidTr="006267E3">
        <w:trPr>
          <w:jc w:val="center"/>
        </w:trPr>
        <w:tc>
          <w:tcPr>
            <w:tcW w:w="1267"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10</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72</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36</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18</w:t>
            </w:r>
          </w:p>
        </w:tc>
        <w:tc>
          <w:tcPr>
            <w:tcW w:w="42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12</w:t>
            </w:r>
          </w:p>
        </w:tc>
        <w:tc>
          <w:tcPr>
            <w:tcW w:w="41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5</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36</w:t>
            </w:r>
          </w:p>
        </w:tc>
        <w:tc>
          <w:tcPr>
            <w:tcW w:w="408"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18</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9</w:t>
            </w:r>
          </w:p>
        </w:tc>
        <w:tc>
          <w:tcPr>
            <w:tcW w:w="418"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6</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3</w:t>
            </w:r>
          </w:p>
        </w:tc>
      </w:tr>
      <w:tr w:rsidR="00927F76" w:rsidRPr="00927F76" w:rsidTr="006267E3">
        <w:trPr>
          <w:jc w:val="center"/>
        </w:trPr>
        <w:tc>
          <w:tcPr>
            <w:tcW w:w="1267"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12</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90</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45</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22,5</w:t>
            </w:r>
          </w:p>
        </w:tc>
        <w:tc>
          <w:tcPr>
            <w:tcW w:w="42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15</w:t>
            </w:r>
          </w:p>
        </w:tc>
        <w:tc>
          <w:tcPr>
            <w:tcW w:w="41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7,5</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46</w:t>
            </w:r>
          </w:p>
        </w:tc>
        <w:tc>
          <w:tcPr>
            <w:tcW w:w="408"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23</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11,5</w:t>
            </w:r>
          </w:p>
        </w:tc>
        <w:tc>
          <w:tcPr>
            <w:tcW w:w="418"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7,5</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3,8</w:t>
            </w:r>
          </w:p>
        </w:tc>
      </w:tr>
      <w:tr w:rsidR="00927F76" w:rsidRPr="00927F76" w:rsidTr="006267E3">
        <w:trPr>
          <w:jc w:val="center"/>
        </w:trPr>
        <w:tc>
          <w:tcPr>
            <w:tcW w:w="1267"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14</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120</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60</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30</w:t>
            </w:r>
          </w:p>
        </w:tc>
        <w:tc>
          <w:tcPr>
            <w:tcW w:w="42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20</w:t>
            </w:r>
          </w:p>
        </w:tc>
        <w:tc>
          <w:tcPr>
            <w:tcW w:w="41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10</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60</w:t>
            </w:r>
          </w:p>
        </w:tc>
        <w:tc>
          <w:tcPr>
            <w:tcW w:w="408"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30</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15</w:t>
            </w:r>
          </w:p>
        </w:tc>
        <w:tc>
          <w:tcPr>
            <w:tcW w:w="418"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10</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5</w:t>
            </w:r>
          </w:p>
        </w:tc>
      </w:tr>
      <w:tr w:rsidR="00927F76" w:rsidRPr="00927F76" w:rsidTr="006267E3">
        <w:trPr>
          <w:jc w:val="center"/>
        </w:trPr>
        <w:tc>
          <w:tcPr>
            <w:tcW w:w="1267"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15</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134</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67</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33</w:t>
            </w:r>
          </w:p>
        </w:tc>
        <w:tc>
          <w:tcPr>
            <w:tcW w:w="42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22</w:t>
            </w:r>
          </w:p>
        </w:tc>
        <w:tc>
          <w:tcPr>
            <w:tcW w:w="41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11</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66</w:t>
            </w:r>
          </w:p>
        </w:tc>
        <w:tc>
          <w:tcPr>
            <w:tcW w:w="408"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33</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16,5</w:t>
            </w:r>
          </w:p>
        </w:tc>
        <w:tc>
          <w:tcPr>
            <w:tcW w:w="418"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11</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5,5</w:t>
            </w:r>
          </w:p>
        </w:tc>
      </w:tr>
      <w:tr w:rsidR="00927F76" w:rsidRPr="00927F76" w:rsidTr="006267E3">
        <w:trPr>
          <w:jc w:val="center"/>
        </w:trPr>
        <w:tc>
          <w:tcPr>
            <w:tcW w:w="1267"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16</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152</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76</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38</w:t>
            </w:r>
          </w:p>
        </w:tc>
        <w:tc>
          <w:tcPr>
            <w:tcW w:w="42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25</w:t>
            </w:r>
          </w:p>
        </w:tc>
        <w:tc>
          <w:tcPr>
            <w:tcW w:w="41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13</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78</w:t>
            </w:r>
          </w:p>
        </w:tc>
        <w:tc>
          <w:tcPr>
            <w:tcW w:w="408"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39</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19</w:t>
            </w:r>
          </w:p>
        </w:tc>
        <w:tc>
          <w:tcPr>
            <w:tcW w:w="418"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13</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6,5</w:t>
            </w:r>
          </w:p>
        </w:tc>
      </w:tr>
      <w:tr w:rsidR="00927F76" w:rsidRPr="00927F76" w:rsidTr="006267E3">
        <w:trPr>
          <w:jc w:val="center"/>
        </w:trPr>
        <w:tc>
          <w:tcPr>
            <w:tcW w:w="1267"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18</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180</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90</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45</w:t>
            </w:r>
          </w:p>
        </w:tc>
        <w:tc>
          <w:tcPr>
            <w:tcW w:w="42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30</w:t>
            </w:r>
          </w:p>
        </w:tc>
        <w:tc>
          <w:tcPr>
            <w:tcW w:w="41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15</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90</w:t>
            </w:r>
          </w:p>
        </w:tc>
        <w:tc>
          <w:tcPr>
            <w:tcW w:w="408"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45</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22</w:t>
            </w:r>
          </w:p>
        </w:tc>
        <w:tc>
          <w:tcPr>
            <w:tcW w:w="418"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15</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7</w:t>
            </w:r>
          </w:p>
        </w:tc>
      </w:tr>
      <w:tr w:rsidR="00927F76" w:rsidRPr="00927F76" w:rsidTr="006267E3">
        <w:trPr>
          <w:jc w:val="center"/>
        </w:trPr>
        <w:tc>
          <w:tcPr>
            <w:tcW w:w="1267"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20</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228</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114</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57</w:t>
            </w:r>
          </w:p>
        </w:tc>
        <w:tc>
          <w:tcPr>
            <w:tcW w:w="42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38</w:t>
            </w:r>
          </w:p>
        </w:tc>
        <w:tc>
          <w:tcPr>
            <w:tcW w:w="41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19</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114</w:t>
            </w:r>
          </w:p>
        </w:tc>
        <w:tc>
          <w:tcPr>
            <w:tcW w:w="408"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57</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28</w:t>
            </w:r>
          </w:p>
        </w:tc>
        <w:tc>
          <w:tcPr>
            <w:tcW w:w="418"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19</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9</w:t>
            </w:r>
          </w:p>
        </w:tc>
      </w:tr>
      <w:tr w:rsidR="00927F76" w:rsidRPr="00927F76" w:rsidTr="006267E3">
        <w:trPr>
          <w:jc w:val="center"/>
        </w:trPr>
        <w:tc>
          <w:tcPr>
            <w:tcW w:w="1267"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22</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284</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142</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71</w:t>
            </w:r>
          </w:p>
        </w:tc>
        <w:tc>
          <w:tcPr>
            <w:tcW w:w="42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47</w:t>
            </w:r>
          </w:p>
        </w:tc>
        <w:tc>
          <w:tcPr>
            <w:tcW w:w="41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24</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144</w:t>
            </w:r>
          </w:p>
        </w:tc>
        <w:tc>
          <w:tcPr>
            <w:tcW w:w="408"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72</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36</w:t>
            </w:r>
          </w:p>
        </w:tc>
        <w:tc>
          <w:tcPr>
            <w:tcW w:w="418"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24</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12</w:t>
            </w:r>
          </w:p>
        </w:tc>
      </w:tr>
      <w:tr w:rsidR="00927F76" w:rsidRPr="00927F76" w:rsidTr="006267E3">
        <w:trPr>
          <w:jc w:val="center"/>
        </w:trPr>
        <w:tc>
          <w:tcPr>
            <w:tcW w:w="1267"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24</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360</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180</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90</w:t>
            </w:r>
          </w:p>
        </w:tc>
        <w:tc>
          <w:tcPr>
            <w:tcW w:w="42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60</w:t>
            </w:r>
          </w:p>
        </w:tc>
        <w:tc>
          <w:tcPr>
            <w:tcW w:w="41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30</w:t>
            </w:r>
          </w:p>
        </w:tc>
        <w:tc>
          <w:tcPr>
            <w:tcW w:w="45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180</w:t>
            </w:r>
          </w:p>
        </w:tc>
        <w:tc>
          <w:tcPr>
            <w:tcW w:w="408"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90</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45</w:t>
            </w:r>
          </w:p>
        </w:tc>
        <w:tc>
          <w:tcPr>
            <w:tcW w:w="418"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30</w:t>
            </w:r>
          </w:p>
        </w:tc>
        <w:tc>
          <w:tcPr>
            <w:tcW w:w="496"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15</w:t>
            </w:r>
          </w:p>
        </w:tc>
      </w:tr>
    </w:tbl>
    <w:p w:rsidR="00927F76" w:rsidRPr="00927F76" w:rsidRDefault="00927F76" w:rsidP="00927F76">
      <w:pPr>
        <w:pStyle w:val="rtejustify"/>
        <w:spacing w:before="0" w:beforeAutospacing="0" w:after="0" w:afterAutospacing="0"/>
        <w:jc w:val="both"/>
        <w:rPr>
          <w:color w:val="000000"/>
        </w:rPr>
      </w:pPr>
    </w:p>
    <w:p w:rsidR="00927F76" w:rsidRPr="00927F76" w:rsidRDefault="00927F76" w:rsidP="00927F76">
      <w:pPr>
        <w:pStyle w:val="rtejustify"/>
        <w:spacing w:before="0" w:beforeAutospacing="0" w:after="0" w:afterAutospacing="0"/>
        <w:ind w:firstLine="284"/>
        <w:jc w:val="both"/>
        <w:rPr>
          <w:color w:val="000000"/>
        </w:rPr>
      </w:pPr>
      <w:r w:rsidRPr="00927F76">
        <w:rPr>
          <w:color w:val="000000"/>
        </w:rPr>
        <w:t>Дневная доза корма зависит:</w:t>
      </w:r>
    </w:p>
    <w:p w:rsidR="00927F76" w:rsidRPr="00927F76" w:rsidRDefault="00927F76" w:rsidP="00927F76">
      <w:pPr>
        <w:ind w:firstLine="284"/>
        <w:rPr>
          <w:rFonts w:cs="Times New Roman"/>
          <w:color w:val="000000"/>
          <w:u w:val="none"/>
        </w:rPr>
      </w:pPr>
      <w:r w:rsidRPr="00927F76">
        <w:rPr>
          <w:rFonts w:cs="Times New Roman"/>
          <w:color w:val="000000"/>
          <w:u w:val="none"/>
        </w:rPr>
        <w:t>• от массы рыб;</w:t>
      </w:r>
    </w:p>
    <w:p w:rsidR="00927F76" w:rsidRPr="00927F76" w:rsidRDefault="00927F76" w:rsidP="00927F76">
      <w:pPr>
        <w:ind w:firstLine="284"/>
        <w:rPr>
          <w:rFonts w:cs="Times New Roman"/>
          <w:color w:val="000000"/>
          <w:u w:val="none"/>
        </w:rPr>
      </w:pPr>
      <w:r w:rsidRPr="00927F76">
        <w:rPr>
          <w:rFonts w:cs="Times New Roman"/>
          <w:color w:val="000000"/>
          <w:u w:val="none"/>
        </w:rPr>
        <w:t>• температуры;</w:t>
      </w:r>
    </w:p>
    <w:p w:rsidR="00927F76" w:rsidRPr="00927F76" w:rsidRDefault="00927F76" w:rsidP="00927F76">
      <w:pPr>
        <w:ind w:firstLine="284"/>
        <w:rPr>
          <w:rFonts w:cs="Times New Roman"/>
          <w:color w:val="000000"/>
          <w:u w:val="none"/>
        </w:rPr>
      </w:pPr>
      <w:r w:rsidRPr="00927F76">
        <w:rPr>
          <w:rFonts w:cs="Times New Roman"/>
          <w:color w:val="000000"/>
          <w:u w:val="none"/>
        </w:rPr>
        <w:t>• размера рыбы;</w:t>
      </w:r>
    </w:p>
    <w:p w:rsidR="00927F76" w:rsidRPr="00927F76" w:rsidRDefault="00927F76" w:rsidP="00927F76">
      <w:pPr>
        <w:ind w:firstLine="284"/>
        <w:rPr>
          <w:rFonts w:cs="Times New Roman"/>
          <w:color w:val="000000"/>
          <w:u w:val="none"/>
        </w:rPr>
      </w:pPr>
      <w:r w:rsidRPr="00927F76">
        <w:rPr>
          <w:rFonts w:cs="Times New Roman"/>
          <w:color w:val="000000"/>
          <w:u w:val="none"/>
        </w:rPr>
        <w:t>• калорийности корма.</w:t>
      </w:r>
    </w:p>
    <w:p w:rsidR="00927F76" w:rsidRPr="00927F76" w:rsidRDefault="00927F76" w:rsidP="00927F76">
      <w:pPr>
        <w:pStyle w:val="rtejustify"/>
        <w:spacing w:before="0" w:beforeAutospacing="0" w:after="0" w:afterAutospacing="0"/>
        <w:ind w:firstLine="284"/>
        <w:jc w:val="both"/>
        <w:rPr>
          <w:color w:val="000000"/>
        </w:rPr>
      </w:pPr>
      <w:r w:rsidRPr="00927F76">
        <w:rPr>
          <w:color w:val="000000"/>
        </w:rPr>
        <w:t>Зная назвавнные выше параметры, необходимо воспользоваться кормовой таблицей, из которой можно получить дозу корма (в % от массы).</w:t>
      </w:r>
    </w:p>
    <w:p w:rsidR="00927F76" w:rsidRPr="00927F76" w:rsidRDefault="00927F76" w:rsidP="00927F76">
      <w:pPr>
        <w:pStyle w:val="rtejustify"/>
        <w:spacing w:before="0" w:beforeAutospacing="0" w:after="0" w:afterAutospacing="0"/>
        <w:ind w:firstLine="284"/>
        <w:jc w:val="both"/>
        <w:rPr>
          <w:color w:val="000000"/>
        </w:rPr>
      </w:pPr>
      <w:r w:rsidRPr="00927F76">
        <w:rPr>
          <w:color w:val="000000"/>
        </w:rPr>
        <w:t>Основная цель кормления состоит в том, чтобы найти «золотую середину» между количеством корма, который гарантирует рост, и кормовым коэффициентом (кг корма / кг прироста массы рыбы) (рис. 2.1). Чем ниже этот коэффициент, тем более качественный корм. Это важно потому, что корма составляют более 50 % расходов при выращивании продукции.</w:t>
      </w:r>
    </w:p>
    <w:p w:rsidR="00927F76" w:rsidRPr="00927F76" w:rsidRDefault="00927F76" w:rsidP="00927F76">
      <w:pPr>
        <w:pStyle w:val="rtejustify"/>
        <w:spacing w:before="0" w:beforeAutospacing="0" w:after="0" w:afterAutospacing="0"/>
        <w:jc w:val="both"/>
        <w:rPr>
          <w:color w:val="000000"/>
        </w:rPr>
      </w:pPr>
      <w:r w:rsidRPr="00927F76">
        <w:rPr>
          <w:color w:val="000000"/>
        </w:rPr>
        <w:t> </w:t>
      </w:r>
    </w:p>
    <w:p w:rsidR="00927F76" w:rsidRPr="00927F76" w:rsidRDefault="00927F76" w:rsidP="00927F76">
      <w:pPr>
        <w:pStyle w:val="rtejustify"/>
        <w:spacing w:before="0" w:beforeAutospacing="0" w:after="0" w:afterAutospacing="0"/>
        <w:jc w:val="center"/>
        <w:rPr>
          <w:color w:val="000000"/>
        </w:rPr>
      </w:pPr>
      <w:r w:rsidRPr="00927F76">
        <w:rPr>
          <w:noProof/>
          <w:color w:val="000000"/>
        </w:rPr>
        <w:drawing>
          <wp:inline distT="0" distB="0" distL="0" distR="0" wp14:anchorId="20A7ABEF" wp14:editId="5B7BA1A6">
            <wp:extent cx="3491230" cy="2197100"/>
            <wp:effectExtent l="0" t="0" r="0" b="0"/>
            <wp:docPr id="85" name="Рисунок 85"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1230" cy="2197100"/>
                    </a:xfrm>
                    <a:prstGeom prst="rect">
                      <a:avLst/>
                    </a:prstGeom>
                    <a:noFill/>
                    <a:ln>
                      <a:noFill/>
                    </a:ln>
                  </pic:spPr>
                </pic:pic>
              </a:graphicData>
            </a:graphic>
          </wp:inline>
        </w:drawing>
      </w:r>
    </w:p>
    <w:p w:rsidR="00927F76" w:rsidRPr="00927F76" w:rsidRDefault="00927F76" w:rsidP="00927F76">
      <w:pPr>
        <w:pStyle w:val="rtejustify"/>
        <w:spacing w:before="0" w:beforeAutospacing="0" w:after="0" w:afterAutospacing="0"/>
        <w:jc w:val="center"/>
        <w:rPr>
          <w:color w:val="000000"/>
        </w:rPr>
      </w:pPr>
    </w:p>
    <w:p w:rsidR="00927F76" w:rsidRPr="00927F76" w:rsidRDefault="00927F76" w:rsidP="00927F76">
      <w:pPr>
        <w:pStyle w:val="rtejustify"/>
        <w:spacing w:before="0" w:beforeAutospacing="0" w:after="0" w:afterAutospacing="0"/>
        <w:jc w:val="center"/>
        <w:rPr>
          <w:color w:val="000000"/>
        </w:rPr>
      </w:pPr>
      <w:r w:rsidRPr="00927F76">
        <w:rPr>
          <w:color w:val="000000"/>
        </w:rPr>
        <w:t>Рис. 2.1. График, показывающий принцип нахождение оптимального соотношения между суточным приростом массы и кормовым коэффициентом</w:t>
      </w:r>
    </w:p>
    <w:p w:rsidR="00927F76" w:rsidRPr="00927F76" w:rsidRDefault="00927F76" w:rsidP="00927F76">
      <w:pPr>
        <w:pStyle w:val="rtejustify"/>
        <w:spacing w:before="0" w:beforeAutospacing="0" w:after="0" w:afterAutospacing="0"/>
        <w:jc w:val="both"/>
        <w:rPr>
          <w:color w:val="000000"/>
        </w:rPr>
      </w:pPr>
    </w:p>
    <w:p w:rsidR="00927F76" w:rsidRPr="00927F76" w:rsidRDefault="00927F76" w:rsidP="00927F76">
      <w:pPr>
        <w:pStyle w:val="4"/>
        <w:spacing w:before="0"/>
        <w:ind w:firstLine="284"/>
        <w:rPr>
          <w:rFonts w:ascii="Times New Roman" w:hAnsi="Times New Roman" w:cs="Times New Roman"/>
          <w:bCs w:val="0"/>
          <w:i/>
          <w:color w:val="000000"/>
          <w:u w:val="none"/>
        </w:rPr>
      </w:pPr>
      <w:r w:rsidRPr="00927F76">
        <w:rPr>
          <w:rFonts w:ascii="Times New Roman" w:hAnsi="Times New Roman" w:cs="Times New Roman"/>
          <w:bCs w:val="0"/>
          <w:i/>
          <w:color w:val="000000"/>
          <w:u w:val="none"/>
        </w:rPr>
        <w:t>Выращивание молоди.</w:t>
      </w:r>
    </w:p>
    <w:p w:rsidR="00927F76" w:rsidRPr="00927F76" w:rsidRDefault="00927F76" w:rsidP="00927F76">
      <w:pPr>
        <w:ind w:firstLine="284"/>
        <w:rPr>
          <w:rFonts w:cs="Times New Roman"/>
          <w:color w:val="000000"/>
          <w:u w:val="none"/>
        </w:rPr>
      </w:pPr>
      <w:r w:rsidRPr="00927F76">
        <w:rPr>
          <w:rFonts w:cs="Times New Roman"/>
          <w:color w:val="000000"/>
          <w:u w:val="none"/>
        </w:rPr>
        <w:t>Молодь – это рыба со средней массой от 0,5 до 80 г.</w:t>
      </w:r>
    </w:p>
    <w:p w:rsidR="00927F76" w:rsidRPr="00927F76" w:rsidRDefault="00927F76" w:rsidP="00927F76">
      <w:pPr>
        <w:ind w:firstLine="284"/>
        <w:rPr>
          <w:rFonts w:cs="Times New Roman"/>
          <w:color w:val="000000"/>
          <w:u w:val="none"/>
        </w:rPr>
      </w:pPr>
      <w:r w:rsidRPr="00927F76">
        <w:rPr>
          <w:rFonts w:cs="Times New Roman"/>
          <w:color w:val="000000"/>
          <w:u w:val="none"/>
        </w:rPr>
        <w:t>Плотность посадки – от 10–40 кг/м</w:t>
      </w:r>
      <w:r w:rsidRPr="00927F76">
        <w:rPr>
          <w:rFonts w:cs="Times New Roman"/>
          <w:color w:val="000000"/>
          <w:u w:val="none"/>
          <w:vertAlign w:val="superscript"/>
        </w:rPr>
        <w:t>3</w:t>
      </w:r>
      <w:r w:rsidRPr="00927F76">
        <w:rPr>
          <w:rFonts w:cs="Times New Roman"/>
          <w:color w:val="000000"/>
          <w:u w:val="none"/>
        </w:rPr>
        <w:t>. Чем больше рыбы, тем выше требования к проточности и качеству воды.</w:t>
      </w:r>
    </w:p>
    <w:p w:rsidR="00927F76" w:rsidRPr="00927F76" w:rsidRDefault="00927F76" w:rsidP="00927F76">
      <w:pPr>
        <w:ind w:firstLine="284"/>
        <w:rPr>
          <w:rFonts w:cs="Times New Roman"/>
          <w:color w:val="000000"/>
          <w:u w:val="none"/>
        </w:rPr>
      </w:pPr>
      <w:r w:rsidRPr="00927F76">
        <w:rPr>
          <w:rFonts w:cs="Times New Roman"/>
          <w:color w:val="000000"/>
          <w:u w:val="none"/>
        </w:rPr>
        <w:t>Вначале молодь следует кормить 6 раз, потом 3 раза в день.</w:t>
      </w:r>
    </w:p>
    <w:p w:rsidR="00927F76" w:rsidRPr="00927F76" w:rsidRDefault="00927F76" w:rsidP="00927F76">
      <w:pPr>
        <w:pStyle w:val="4"/>
        <w:spacing w:before="0"/>
        <w:ind w:firstLine="284"/>
        <w:rPr>
          <w:rFonts w:ascii="Times New Roman" w:hAnsi="Times New Roman" w:cs="Times New Roman"/>
          <w:bCs w:val="0"/>
          <w:i/>
          <w:color w:val="000000"/>
          <w:u w:val="none"/>
        </w:rPr>
      </w:pPr>
      <w:r w:rsidRPr="00927F76">
        <w:rPr>
          <w:rFonts w:ascii="Times New Roman" w:hAnsi="Times New Roman" w:cs="Times New Roman"/>
          <w:bCs w:val="0"/>
          <w:i/>
          <w:color w:val="000000"/>
          <w:u w:val="none"/>
        </w:rPr>
        <w:t>Товарное рыбоводство.</w:t>
      </w:r>
    </w:p>
    <w:p w:rsidR="00927F76" w:rsidRPr="00927F76" w:rsidRDefault="00927F76" w:rsidP="00927F76">
      <w:pPr>
        <w:ind w:firstLine="284"/>
        <w:rPr>
          <w:rFonts w:cs="Times New Roman"/>
          <w:color w:val="000000"/>
          <w:u w:val="none"/>
        </w:rPr>
      </w:pPr>
      <w:r w:rsidRPr="00927F76">
        <w:rPr>
          <w:rFonts w:cs="Times New Roman"/>
          <w:color w:val="000000"/>
          <w:u w:val="none"/>
        </w:rPr>
        <w:t>От малька до массы 350–1000 г и более.</w:t>
      </w:r>
    </w:p>
    <w:p w:rsidR="00927F76" w:rsidRPr="00927F76" w:rsidRDefault="00927F76" w:rsidP="00927F76">
      <w:pPr>
        <w:ind w:firstLine="284"/>
        <w:rPr>
          <w:rFonts w:cs="Times New Roman"/>
          <w:color w:val="000000"/>
          <w:u w:val="none"/>
        </w:rPr>
      </w:pPr>
      <w:r w:rsidRPr="00927F76">
        <w:rPr>
          <w:rFonts w:cs="Times New Roman"/>
          <w:color w:val="000000"/>
          <w:u w:val="none"/>
        </w:rPr>
        <w:t>Плотность посадки – до 90 кг/м</w:t>
      </w:r>
      <w:r w:rsidRPr="00927F76">
        <w:rPr>
          <w:rFonts w:cs="Times New Roman"/>
          <w:color w:val="000000"/>
          <w:u w:val="none"/>
          <w:vertAlign w:val="superscript"/>
        </w:rPr>
        <w:t>3</w:t>
      </w:r>
      <w:r w:rsidRPr="00927F76">
        <w:rPr>
          <w:rFonts w:cs="Times New Roman"/>
          <w:color w:val="000000"/>
          <w:u w:val="none"/>
        </w:rPr>
        <w:t>.</w:t>
      </w:r>
    </w:p>
    <w:p w:rsidR="00927F76" w:rsidRPr="00927F76" w:rsidRDefault="00927F76" w:rsidP="00927F76">
      <w:pPr>
        <w:ind w:firstLine="284"/>
        <w:rPr>
          <w:rFonts w:cs="Times New Roman"/>
          <w:color w:val="000000"/>
          <w:u w:val="none"/>
        </w:rPr>
      </w:pPr>
      <w:r w:rsidRPr="00927F76">
        <w:rPr>
          <w:rFonts w:cs="Times New Roman"/>
          <w:color w:val="000000"/>
          <w:u w:val="none"/>
        </w:rPr>
        <w:t>Кормление – 3 раза в день.</w:t>
      </w:r>
    </w:p>
    <w:p w:rsidR="00927F76" w:rsidRPr="00927F76" w:rsidRDefault="00927F76" w:rsidP="00927F76">
      <w:pPr>
        <w:ind w:firstLine="284"/>
        <w:rPr>
          <w:rFonts w:cs="Times New Roman"/>
          <w:color w:val="000000"/>
          <w:u w:val="none"/>
        </w:rPr>
      </w:pPr>
      <w:r w:rsidRPr="00927F76">
        <w:rPr>
          <w:rFonts w:cs="Times New Roman"/>
          <w:color w:val="000000"/>
          <w:u w:val="none"/>
        </w:rPr>
        <w:t>Периодически следует сортировать рыбу; минимум за сутки до сортировки рыбу нельзя кормить.</w:t>
      </w:r>
    </w:p>
    <w:p w:rsidR="00927F76" w:rsidRPr="00927F76" w:rsidRDefault="00927F76" w:rsidP="00927F76">
      <w:pPr>
        <w:pStyle w:val="4"/>
        <w:spacing w:before="0"/>
        <w:ind w:firstLine="284"/>
        <w:rPr>
          <w:rFonts w:ascii="Times New Roman" w:hAnsi="Times New Roman" w:cs="Times New Roman"/>
          <w:bCs w:val="0"/>
          <w:i/>
          <w:color w:val="000000"/>
          <w:u w:val="none"/>
        </w:rPr>
      </w:pPr>
      <w:r w:rsidRPr="00927F76">
        <w:rPr>
          <w:rFonts w:ascii="Times New Roman" w:hAnsi="Times New Roman" w:cs="Times New Roman"/>
          <w:bCs w:val="0"/>
          <w:i/>
          <w:color w:val="000000"/>
          <w:u w:val="none"/>
        </w:rPr>
        <w:t>Профилактика.</w:t>
      </w:r>
    </w:p>
    <w:p w:rsidR="00927F76" w:rsidRPr="00927F76" w:rsidRDefault="00927F76" w:rsidP="00927F76">
      <w:pPr>
        <w:pStyle w:val="rtejustify"/>
        <w:spacing w:before="0" w:beforeAutospacing="0" w:after="0" w:afterAutospacing="0"/>
        <w:ind w:firstLine="284"/>
        <w:jc w:val="both"/>
        <w:rPr>
          <w:color w:val="000000"/>
        </w:rPr>
      </w:pPr>
      <w:r w:rsidRPr="00927F76">
        <w:rPr>
          <w:color w:val="000000"/>
        </w:rPr>
        <w:t>Каждый день следует наблюдать за состоянием рыб, прежде всего во время кормления. Плохой аппетит – сигнал для рыбовода о необходимости вмешательства в технологический процесс. Когда невозможно определить причины болезни – необходимо вмешательство компетентного ветеринара.</w:t>
      </w:r>
    </w:p>
    <w:p w:rsidR="00927F76" w:rsidRPr="00927F76" w:rsidRDefault="00927F76" w:rsidP="00927F76">
      <w:pPr>
        <w:pStyle w:val="4"/>
        <w:spacing w:before="0"/>
        <w:ind w:firstLine="284"/>
        <w:rPr>
          <w:rFonts w:ascii="Times New Roman" w:hAnsi="Times New Roman" w:cs="Times New Roman"/>
          <w:bCs w:val="0"/>
          <w:i/>
          <w:color w:val="000000"/>
          <w:u w:val="none"/>
        </w:rPr>
      </w:pPr>
      <w:r w:rsidRPr="00927F76">
        <w:rPr>
          <w:rFonts w:ascii="Times New Roman" w:hAnsi="Times New Roman" w:cs="Times New Roman"/>
          <w:bCs w:val="0"/>
          <w:i/>
          <w:color w:val="000000"/>
          <w:u w:val="none"/>
        </w:rPr>
        <w:t>Перевозка икры и рыбы.</w:t>
      </w:r>
    </w:p>
    <w:p w:rsidR="00927F76" w:rsidRPr="00927F76" w:rsidRDefault="00927F76" w:rsidP="00927F76">
      <w:pPr>
        <w:ind w:firstLine="284"/>
        <w:rPr>
          <w:rFonts w:cs="Times New Roman"/>
          <w:color w:val="000000"/>
          <w:u w:val="none"/>
        </w:rPr>
      </w:pPr>
      <w:r w:rsidRPr="00927F76">
        <w:rPr>
          <w:rFonts w:cs="Times New Roman"/>
          <w:color w:val="000000"/>
          <w:u w:val="none"/>
        </w:rPr>
        <w:t>Оплодотворенную икру перевозят в контейнерах с водой, однако не позднее чем в течение 10 часов после оплодотворения. Икру на стадии глазка перевозят без воды в изотермических контейнерах.</w:t>
      </w:r>
    </w:p>
    <w:p w:rsidR="00927F76" w:rsidRPr="00927F76" w:rsidRDefault="00927F76" w:rsidP="00927F76">
      <w:pPr>
        <w:ind w:firstLine="284"/>
        <w:rPr>
          <w:rFonts w:cs="Times New Roman"/>
          <w:color w:val="000000"/>
          <w:u w:val="none"/>
        </w:rPr>
      </w:pPr>
      <w:r w:rsidRPr="00927F76">
        <w:rPr>
          <w:rFonts w:cs="Times New Roman"/>
          <w:color w:val="000000"/>
          <w:u w:val="none"/>
        </w:rPr>
        <w:t>Личинки и мальки – в мешках с кислородом.</w:t>
      </w:r>
    </w:p>
    <w:p w:rsidR="00927F76" w:rsidRPr="00927F76" w:rsidRDefault="00927F76" w:rsidP="00927F76">
      <w:pPr>
        <w:ind w:firstLine="284"/>
        <w:rPr>
          <w:rFonts w:cs="Times New Roman"/>
          <w:color w:val="000000"/>
          <w:u w:val="none"/>
        </w:rPr>
      </w:pPr>
      <w:r w:rsidRPr="00927F76">
        <w:rPr>
          <w:rFonts w:cs="Times New Roman"/>
          <w:color w:val="000000"/>
          <w:u w:val="none"/>
        </w:rPr>
        <w:t>Большое количество мальков, товарную рыбу – в контейнерах с кислородом (табл. 2.2).</w:t>
      </w:r>
    </w:p>
    <w:p w:rsidR="00927F76" w:rsidRPr="00927F76" w:rsidRDefault="00927F76" w:rsidP="00927F76">
      <w:pPr>
        <w:pStyle w:val="rtejustify"/>
        <w:spacing w:before="0" w:beforeAutospacing="0" w:after="0" w:afterAutospacing="0"/>
        <w:jc w:val="both"/>
        <w:rPr>
          <w:color w:val="000000"/>
        </w:rPr>
      </w:pPr>
    </w:p>
    <w:p w:rsidR="00927F76" w:rsidRPr="00927F76" w:rsidRDefault="00927F76" w:rsidP="00927F76">
      <w:pPr>
        <w:pStyle w:val="rtejustify"/>
        <w:spacing w:before="0" w:beforeAutospacing="0" w:after="0" w:afterAutospacing="0"/>
        <w:jc w:val="center"/>
        <w:rPr>
          <w:b/>
          <w:color w:val="000000"/>
        </w:rPr>
      </w:pPr>
      <w:r w:rsidRPr="00927F76">
        <w:rPr>
          <w:color w:val="000000"/>
          <w:spacing w:val="20"/>
        </w:rPr>
        <w:t xml:space="preserve">Таблица </w:t>
      </w:r>
      <w:r w:rsidRPr="00927F76">
        <w:rPr>
          <w:color w:val="000000"/>
        </w:rPr>
        <w:t xml:space="preserve">2.2. </w:t>
      </w:r>
      <w:r w:rsidRPr="00927F76">
        <w:rPr>
          <w:b/>
          <w:color w:val="000000"/>
        </w:rPr>
        <w:t xml:space="preserve">Потребность воды и кислорода при перевозке личинки и малька </w:t>
      </w:r>
    </w:p>
    <w:p w:rsidR="00927F76" w:rsidRPr="00927F76" w:rsidRDefault="00927F76" w:rsidP="00927F76">
      <w:pPr>
        <w:pStyle w:val="rtejustify"/>
        <w:spacing w:before="0" w:beforeAutospacing="0" w:after="0" w:afterAutospacing="0"/>
        <w:jc w:val="center"/>
        <w:rPr>
          <w:b/>
          <w:color w:val="000000"/>
        </w:rPr>
      </w:pPr>
      <w:r w:rsidRPr="00927F76">
        <w:rPr>
          <w:b/>
          <w:color w:val="000000"/>
        </w:rPr>
        <w:t>в мешках (время перевозки до 12 часов)</w:t>
      </w:r>
    </w:p>
    <w:p w:rsidR="00927F76" w:rsidRPr="00927F76" w:rsidRDefault="00927F76" w:rsidP="00927F76">
      <w:pPr>
        <w:pStyle w:val="rtejustify"/>
        <w:spacing w:before="0" w:beforeAutospacing="0" w:after="0" w:afterAutospacing="0"/>
        <w:jc w:val="center"/>
        <w:rPr>
          <w:color w:val="00000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417"/>
        <w:gridCol w:w="1589"/>
        <w:gridCol w:w="725"/>
        <w:gridCol w:w="1213"/>
      </w:tblGrid>
      <w:tr w:rsidR="00927F76" w:rsidRPr="00927F76" w:rsidTr="006267E3">
        <w:trPr>
          <w:trHeight w:val="324"/>
          <w:jc w:val="center"/>
        </w:trPr>
        <w:tc>
          <w:tcPr>
            <w:tcW w:w="2277" w:type="dxa"/>
            <w:gridSpan w:val="2"/>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Посадочный материал</w:t>
            </w:r>
          </w:p>
        </w:tc>
        <w:tc>
          <w:tcPr>
            <w:tcW w:w="1359" w:type="dxa"/>
            <w:vMerge w:val="restart"/>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Температуры</w:t>
            </w:r>
          </w:p>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воды, ⁰С</w:t>
            </w:r>
          </w:p>
        </w:tc>
        <w:tc>
          <w:tcPr>
            <w:tcW w:w="1688" w:type="dxa"/>
            <w:gridSpan w:val="2"/>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Количество в литрах</w:t>
            </w:r>
          </w:p>
        </w:tc>
      </w:tr>
      <w:tr w:rsidR="00927F76" w:rsidRPr="00927F76" w:rsidTr="006267E3">
        <w:trPr>
          <w:jc w:val="center"/>
        </w:trPr>
        <w:tc>
          <w:tcPr>
            <w:tcW w:w="1080"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Категория</w:t>
            </w:r>
          </w:p>
        </w:tc>
        <w:tc>
          <w:tcPr>
            <w:tcW w:w="1197"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Количество / масса</w:t>
            </w:r>
          </w:p>
        </w:tc>
        <w:tc>
          <w:tcPr>
            <w:tcW w:w="1359" w:type="dxa"/>
            <w:vMerge/>
            <w:vAlign w:val="center"/>
          </w:tcPr>
          <w:p w:rsidR="00927F76" w:rsidRPr="00927F76" w:rsidRDefault="00927F76" w:rsidP="006267E3">
            <w:pPr>
              <w:pStyle w:val="rtejustify"/>
              <w:spacing w:before="0" w:beforeAutospacing="0" w:after="0" w:afterAutospacing="0"/>
              <w:jc w:val="center"/>
              <w:rPr>
                <w:rFonts w:eastAsia="Calibri"/>
                <w:color w:val="000000"/>
              </w:rPr>
            </w:pPr>
          </w:p>
        </w:tc>
        <w:tc>
          <w:tcPr>
            <w:tcW w:w="641"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Вода</w:t>
            </w:r>
          </w:p>
        </w:tc>
        <w:tc>
          <w:tcPr>
            <w:tcW w:w="1047"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Кислород</w:t>
            </w:r>
          </w:p>
        </w:tc>
      </w:tr>
      <w:tr w:rsidR="00927F76" w:rsidRPr="00927F76" w:rsidTr="006267E3">
        <w:trPr>
          <w:jc w:val="center"/>
        </w:trPr>
        <w:tc>
          <w:tcPr>
            <w:tcW w:w="1080" w:type="dxa"/>
            <w:vMerge w:val="restart"/>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Личинка</w:t>
            </w:r>
          </w:p>
        </w:tc>
        <w:tc>
          <w:tcPr>
            <w:tcW w:w="1197" w:type="dxa"/>
            <w:vMerge w:val="restart"/>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1000 шт.</w:t>
            </w:r>
          </w:p>
        </w:tc>
        <w:tc>
          <w:tcPr>
            <w:tcW w:w="1359"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1–5</w:t>
            </w:r>
          </w:p>
        </w:tc>
        <w:tc>
          <w:tcPr>
            <w:tcW w:w="641"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2</w:t>
            </w:r>
          </w:p>
        </w:tc>
        <w:tc>
          <w:tcPr>
            <w:tcW w:w="1047"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3</w:t>
            </w:r>
          </w:p>
        </w:tc>
      </w:tr>
      <w:tr w:rsidR="00927F76" w:rsidRPr="00927F76" w:rsidTr="006267E3">
        <w:trPr>
          <w:jc w:val="center"/>
        </w:trPr>
        <w:tc>
          <w:tcPr>
            <w:tcW w:w="1080" w:type="dxa"/>
            <w:vMerge/>
            <w:vAlign w:val="center"/>
          </w:tcPr>
          <w:p w:rsidR="00927F76" w:rsidRPr="00927F76" w:rsidRDefault="00927F76" w:rsidP="006267E3">
            <w:pPr>
              <w:pStyle w:val="rtejustify"/>
              <w:spacing w:before="0" w:beforeAutospacing="0" w:after="0" w:afterAutospacing="0"/>
              <w:jc w:val="center"/>
              <w:rPr>
                <w:rFonts w:eastAsia="Calibri"/>
                <w:color w:val="000000"/>
              </w:rPr>
            </w:pPr>
          </w:p>
        </w:tc>
        <w:tc>
          <w:tcPr>
            <w:tcW w:w="1197" w:type="dxa"/>
            <w:vMerge/>
            <w:vAlign w:val="center"/>
          </w:tcPr>
          <w:p w:rsidR="00927F76" w:rsidRPr="00927F76" w:rsidRDefault="00927F76" w:rsidP="006267E3">
            <w:pPr>
              <w:pStyle w:val="rtejustify"/>
              <w:spacing w:before="0" w:beforeAutospacing="0" w:after="0" w:afterAutospacing="0"/>
              <w:jc w:val="center"/>
              <w:rPr>
                <w:rFonts w:eastAsia="Calibri"/>
                <w:color w:val="000000"/>
              </w:rPr>
            </w:pPr>
          </w:p>
        </w:tc>
        <w:tc>
          <w:tcPr>
            <w:tcW w:w="1359"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Выше 5–10</w:t>
            </w:r>
          </w:p>
        </w:tc>
        <w:tc>
          <w:tcPr>
            <w:tcW w:w="641"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4</w:t>
            </w:r>
          </w:p>
        </w:tc>
        <w:tc>
          <w:tcPr>
            <w:tcW w:w="1047"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6</w:t>
            </w:r>
          </w:p>
        </w:tc>
      </w:tr>
      <w:tr w:rsidR="00927F76" w:rsidRPr="00927F76" w:rsidTr="006267E3">
        <w:trPr>
          <w:jc w:val="center"/>
        </w:trPr>
        <w:tc>
          <w:tcPr>
            <w:tcW w:w="1080" w:type="dxa"/>
            <w:vMerge w:val="restart"/>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Малек</w:t>
            </w:r>
          </w:p>
        </w:tc>
        <w:tc>
          <w:tcPr>
            <w:tcW w:w="1197" w:type="dxa"/>
            <w:vMerge w:val="restart"/>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 кг</w:t>
            </w:r>
          </w:p>
        </w:tc>
        <w:tc>
          <w:tcPr>
            <w:tcW w:w="1359"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1–5</w:t>
            </w:r>
          </w:p>
        </w:tc>
        <w:tc>
          <w:tcPr>
            <w:tcW w:w="641"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12</w:t>
            </w:r>
          </w:p>
        </w:tc>
        <w:tc>
          <w:tcPr>
            <w:tcW w:w="1047"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18</w:t>
            </w:r>
          </w:p>
        </w:tc>
      </w:tr>
      <w:tr w:rsidR="00927F76" w:rsidRPr="00927F76" w:rsidTr="006267E3">
        <w:trPr>
          <w:jc w:val="center"/>
        </w:trPr>
        <w:tc>
          <w:tcPr>
            <w:tcW w:w="1080" w:type="dxa"/>
            <w:vMerge/>
            <w:vAlign w:val="center"/>
          </w:tcPr>
          <w:p w:rsidR="00927F76" w:rsidRPr="00927F76" w:rsidRDefault="00927F76" w:rsidP="006267E3">
            <w:pPr>
              <w:pStyle w:val="rtejustify"/>
              <w:spacing w:before="0" w:beforeAutospacing="0" w:after="0" w:afterAutospacing="0"/>
              <w:jc w:val="center"/>
              <w:rPr>
                <w:rFonts w:eastAsia="Calibri"/>
                <w:color w:val="000000"/>
              </w:rPr>
            </w:pPr>
          </w:p>
        </w:tc>
        <w:tc>
          <w:tcPr>
            <w:tcW w:w="1197" w:type="dxa"/>
            <w:vMerge/>
            <w:vAlign w:val="center"/>
          </w:tcPr>
          <w:p w:rsidR="00927F76" w:rsidRPr="00927F76" w:rsidRDefault="00927F76" w:rsidP="006267E3">
            <w:pPr>
              <w:pStyle w:val="rtejustify"/>
              <w:spacing w:before="0" w:beforeAutospacing="0" w:after="0" w:afterAutospacing="0"/>
              <w:jc w:val="center"/>
              <w:rPr>
                <w:rFonts w:eastAsia="Calibri"/>
                <w:color w:val="000000"/>
              </w:rPr>
            </w:pPr>
          </w:p>
        </w:tc>
        <w:tc>
          <w:tcPr>
            <w:tcW w:w="1359"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Выше 5–10</w:t>
            </w:r>
          </w:p>
        </w:tc>
        <w:tc>
          <w:tcPr>
            <w:tcW w:w="641"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16</w:t>
            </w:r>
          </w:p>
        </w:tc>
        <w:tc>
          <w:tcPr>
            <w:tcW w:w="1047"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25</w:t>
            </w:r>
          </w:p>
        </w:tc>
      </w:tr>
      <w:tr w:rsidR="00927F76" w:rsidRPr="00927F76" w:rsidTr="006267E3">
        <w:trPr>
          <w:jc w:val="center"/>
        </w:trPr>
        <w:tc>
          <w:tcPr>
            <w:tcW w:w="1080" w:type="dxa"/>
            <w:vMerge/>
            <w:vAlign w:val="center"/>
          </w:tcPr>
          <w:p w:rsidR="00927F76" w:rsidRPr="00927F76" w:rsidRDefault="00927F76" w:rsidP="006267E3">
            <w:pPr>
              <w:pStyle w:val="rtejustify"/>
              <w:spacing w:before="0" w:beforeAutospacing="0" w:after="0" w:afterAutospacing="0"/>
              <w:jc w:val="center"/>
              <w:rPr>
                <w:rFonts w:eastAsia="Calibri"/>
                <w:color w:val="000000"/>
              </w:rPr>
            </w:pPr>
          </w:p>
        </w:tc>
        <w:tc>
          <w:tcPr>
            <w:tcW w:w="1197" w:type="dxa"/>
            <w:vMerge/>
            <w:vAlign w:val="center"/>
          </w:tcPr>
          <w:p w:rsidR="00927F76" w:rsidRPr="00927F76" w:rsidRDefault="00927F76" w:rsidP="006267E3">
            <w:pPr>
              <w:pStyle w:val="rtejustify"/>
              <w:spacing w:before="0" w:beforeAutospacing="0" w:after="0" w:afterAutospacing="0"/>
              <w:jc w:val="center"/>
              <w:rPr>
                <w:rFonts w:eastAsia="Calibri"/>
                <w:color w:val="000000"/>
              </w:rPr>
            </w:pPr>
          </w:p>
        </w:tc>
        <w:tc>
          <w:tcPr>
            <w:tcW w:w="1359"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Выше 5–10</w:t>
            </w:r>
          </w:p>
        </w:tc>
        <w:tc>
          <w:tcPr>
            <w:tcW w:w="641"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20</w:t>
            </w:r>
          </w:p>
        </w:tc>
        <w:tc>
          <w:tcPr>
            <w:tcW w:w="1047" w:type="dxa"/>
            <w:vAlign w:val="center"/>
          </w:tcPr>
          <w:p w:rsidR="00927F76" w:rsidRPr="00927F76" w:rsidRDefault="00927F76" w:rsidP="006267E3">
            <w:pPr>
              <w:pStyle w:val="rtejustify"/>
              <w:spacing w:before="0" w:beforeAutospacing="0" w:after="0" w:afterAutospacing="0"/>
              <w:jc w:val="center"/>
              <w:rPr>
                <w:rFonts w:eastAsia="Calibri"/>
                <w:color w:val="000000"/>
              </w:rPr>
            </w:pPr>
            <w:r w:rsidRPr="00927F76">
              <w:rPr>
                <w:rFonts w:eastAsia="Calibri"/>
                <w:color w:val="000000"/>
              </w:rPr>
              <w:t>35</w:t>
            </w:r>
          </w:p>
        </w:tc>
      </w:tr>
    </w:tbl>
    <w:p w:rsidR="00927F76" w:rsidRPr="00927F76" w:rsidRDefault="00927F76" w:rsidP="00927F76">
      <w:pPr>
        <w:jc w:val="center"/>
        <w:rPr>
          <w:rFonts w:cs="Times New Roman"/>
          <w:b/>
          <w:color w:val="000000"/>
          <w:u w:val="none"/>
        </w:rPr>
      </w:pPr>
    </w:p>
    <w:p w:rsidR="00927F76" w:rsidRPr="00927F76" w:rsidRDefault="00927F76" w:rsidP="00927F76">
      <w:pPr>
        <w:pStyle w:val="4"/>
        <w:spacing w:before="0"/>
        <w:ind w:firstLine="284"/>
        <w:rPr>
          <w:rFonts w:ascii="Times New Roman" w:hAnsi="Times New Roman" w:cs="Times New Roman"/>
          <w:bCs w:val="0"/>
          <w:i/>
          <w:color w:val="000000"/>
          <w:u w:val="none"/>
        </w:rPr>
      </w:pPr>
      <w:r w:rsidRPr="00927F76">
        <w:rPr>
          <w:rFonts w:ascii="Times New Roman" w:hAnsi="Times New Roman" w:cs="Times New Roman"/>
          <w:bCs w:val="0"/>
          <w:i/>
          <w:color w:val="000000"/>
          <w:u w:val="none"/>
        </w:rPr>
        <w:t>Подготовка к сбыту.</w:t>
      </w:r>
    </w:p>
    <w:p w:rsidR="00927F76" w:rsidRPr="00927F76" w:rsidRDefault="00927F76" w:rsidP="00927F76">
      <w:pPr>
        <w:pStyle w:val="rtejustify"/>
        <w:spacing w:before="0" w:beforeAutospacing="0" w:after="0" w:afterAutospacing="0"/>
        <w:ind w:firstLine="284"/>
        <w:jc w:val="both"/>
        <w:rPr>
          <w:color w:val="000000"/>
        </w:rPr>
      </w:pPr>
      <w:r w:rsidRPr="00927F76">
        <w:rPr>
          <w:color w:val="000000"/>
        </w:rPr>
        <w:t>Перед реализацией, убоем или транспортировкой пищевод рыбы должен быть пустым. Для этого следует прекратить кормление за 3 дня с переводом рыбы в чистый бассейн или пруд с водообменом не менее 15 минут.</w:t>
      </w:r>
    </w:p>
    <w:p w:rsidR="00927F76" w:rsidRPr="00927F76" w:rsidRDefault="00927F76" w:rsidP="00927F76">
      <w:pPr>
        <w:ind w:left="567" w:firstLine="0"/>
        <w:rPr>
          <w:b/>
          <w:i w:val="0"/>
          <w:u w:val="none"/>
        </w:rPr>
      </w:pPr>
    </w:p>
    <w:p w:rsidR="00927F76" w:rsidRPr="00927F76" w:rsidRDefault="00927F76" w:rsidP="00927F76">
      <w:pPr>
        <w:ind w:left="567" w:firstLine="0"/>
        <w:rPr>
          <w:rFonts w:cs="Times New Roman"/>
          <w:b/>
          <w:i w:val="0"/>
          <w:u w:val="none"/>
        </w:rPr>
      </w:pPr>
      <w:r w:rsidRPr="00927F76">
        <w:rPr>
          <w:rFonts w:cs="Times New Roman"/>
          <w:b/>
          <w:i w:val="0"/>
          <w:u w:val="none"/>
        </w:rPr>
        <w:t>Технологические основы выращивания радужной форели в Дании</w:t>
      </w:r>
    </w:p>
    <w:p w:rsidR="00927F76" w:rsidRPr="00927F76" w:rsidRDefault="00927F76" w:rsidP="00927F76">
      <w:pPr>
        <w:ind w:left="567" w:firstLine="0"/>
        <w:rPr>
          <w:rFonts w:cs="Times New Roman"/>
          <w:b/>
          <w:i w:val="0"/>
          <w:u w:val="none"/>
        </w:rPr>
      </w:pPr>
    </w:p>
    <w:p w:rsidR="00927F76" w:rsidRPr="00BC35BC" w:rsidRDefault="00927F76" w:rsidP="00927F76">
      <w:pPr>
        <w:pStyle w:val="51"/>
        <w:shd w:val="clear" w:color="auto" w:fill="auto"/>
        <w:spacing w:before="0" w:line="240" w:lineRule="auto"/>
        <w:ind w:firstLine="284"/>
        <w:jc w:val="both"/>
        <w:rPr>
          <w:rStyle w:val="1a"/>
          <w:rFonts w:eastAsia="Arial"/>
          <w:sz w:val="24"/>
          <w:szCs w:val="24"/>
          <w:lang w:val="ru-RU"/>
        </w:rPr>
      </w:pPr>
      <w:r w:rsidRPr="00BC35BC">
        <w:rPr>
          <w:rStyle w:val="1a"/>
          <w:rFonts w:eastAsia="Arial"/>
          <w:sz w:val="24"/>
          <w:szCs w:val="24"/>
          <w:lang w:val="ru-RU"/>
        </w:rPr>
        <w:t>Радужная форель (</w:t>
      </w:r>
      <w:r w:rsidRPr="00927F76">
        <w:rPr>
          <w:rFonts w:ascii="Times New Roman" w:hAnsi="Times New Roman" w:cs="Times New Roman"/>
          <w:iCs/>
          <w:sz w:val="24"/>
          <w:szCs w:val="24"/>
          <w:lang w:eastAsia="ru-RU"/>
        </w:rPr>
        <w:t>Onchorhynchus mykiss</w:t>
      </w:r>
      <w:r w:rsidRPr="00BC35BC">
        <w:rPr>
          <w:rStyle w:val="1a"/>
          <w:rFonts w:eastAsia="Arial"/>
          <w:sz w:val="24"/>
          <w:szCs w:val="24"/>
          <w:lang w:val="ru-RU"/>
        </w:rPr>
        <w:t>) является основным объектом аквакультуры в Дании. Общий годовой объем выращивания радужной форели составляет около 31 тыс. т в пресной воде и около 9</w:t>
      </w:r>
      <w:r w:rsidRPr="00927F76">
        <w:rPr>
          <w:rStyle w:val="1a"/>
          <w:rFonts w:eastAsia="Arial"/>
          <w:sz w:val="24"/>
          <w:szCs w:val="24"/>
        </w:rPr>
        <w:t> </w:t>
      </w:r>
      <w:r w:rsidRPr="00BC35BC">
        <w:rPr>
          <w:rStyle w:val="1a"/>
          <w:rFonts w:eastAsia="Arial"/>
          <w:sz w:val="24"/>
          <w:szCs w:val="24"/>
          <w:lang w:val="ru-RU"/>
        </w:rPr>
        <w:t>тыс. т в морской воде, что соответствует примерно 20</w:t>
      </w:r>
      <w:r w:rsidRPr="00927F76">
        <w:rPr>
          <w:rStyle w:val="1a"/>
          <w:rFonts w:eastAsia="Arial"/>
          <w:sz w:val="24"/>
          <w:szCs w:val="24"/>
        </w:rPr>
        <w:t> </w:t>
      </w:r>
      <w:r w:rsidRPr="00BC35BC">
        <w:rPr>
          <w:rStyle w:val="1a"/>
          <w:rFonts w:eastAsia="Arial"/>
          <w:sz w:val="24"/>
          <w:szCs w:val="24"/>
          <w:lang w:val="ru-RU"/>
        </w:rPr>
        <w:t>% от датского рыбного промысла. Кроме того, Данией экспортируется около 300</w:t>
      </w:r>
      <w:r w:rsidRPr="00927F76">
        <w:rPr>
          <w:rStyle w:val="1a"/>
          <w:rFonts w:eastAsia="Arial"/>
          <w:sz w:val="24"/>
          <w:szCs w:val="24"/>
        </w:rPr>
        <w:t> </w:t>
      </w:r>
      <w:r w:rsidRPr="00BC35BC">
        <w:rPr>
          <w:rStyle w:val="1a"/>
          <w:rFonts w:eastAsia="Arial"/>
          <w:sz w:val="24"/>
          <w:szCs w:val="24"/>
          <w:lang w:val="ru-RU"/>
        </w:rPr>
        <w:t xml:space="preserve">млн. шт. оплодотворенной икры. </w:t>
      </w:r>
    </w:p>
    <w:p w:rsidR="00927F76" w:rsidRPr="00927F76" w:rsidRDefault="00927F76" w:rsidP="00927F76">
      <w:pPr>
        <w:autoSpaceDE w:val="0"/>
        <w:autoSpaceDN w:val="0"/>
        <w:adjustRightInd w:val="0"/>
        <w:ind w:firstLine="284"/>
        <w:rPr>
          <w:rFonts w:cs="Times New Roman"/>
          <w:i w:val="0"/>
          <w:u w:val="none"/>
        </w:rPr>
      </w:pPr>
      <w:r w:rsidRPr="00BC35BC">
        <w:rPr>
          <w:rStyle w:val="1a"/>
          <w:rFonts w:eastAsia="Courier New"/>
          <w:i w:val="0"/>
          <w:sz w:val="24"/>
          <w:szCs w:val="24"/>
          <w:lang w:val="ru-RU"/>
        </w:rPr>
        <w:t xml:space="preserve">Деятельность форелевых хозяйств в Дании регулируется в соответствии с </w:t>
      </w:r>
      <w:r w:rsidRPr="00927F76">
        <w:rPr>
          <w:rFonts w:cs="Times New Roman"/>
          <w:i w:val="0"/>
          <w:u w:val="none"/>
        </w:rPr>
        <w:t>Постановлением закона о рыбоводных фермах (Dambrugsbekendtgørelsen, 1989) и экологическими правилами (Environmental Protection Act, Chapter 5)</w:t>
      </w:r>
      <w:r w:rsidRPr="00BC35BC">
        <w:rPr>
          <w:rStyle w:val="1a"/>
          <w:rFonts w:eastAsia="Courier New"/>
          <w:i w:val="0"/>
          <w:sz w:val="24"/>
          <w:szCs w:val="24"/>
          <w:lang w:val="ru-RU"/>
        </w:rPr>
        <w:t xml:space="preserve"> для каждой фермы. Стратегия датского правительства относительно аквакультуры направлена на повышение общего объема производства рыбы до 115 тыс. т и одновременно на сокращение совокупных сбросов азота из хозяйств аквакультуры в окружающую среду на 40</w:t>
      </w:r>
      <w:r w:rsidRPr="00927F76">
        <w:rPr>
          <w:rStyle w:val="1a"/>
          <w:rFonts w:eastAsia="Courier New"/>
          <w:i w:val="0"/>
          <w:sz w:val="24"/>
          <w:szCs w:val="24"/>
        </w:rPr>
        <w:t> </w:t>
      </w:r>
      <w:r w:rsidRPr="00BC35BC">
        <w:rPr>
          <w:rStyle w:val="1a"/>
          <w:rFonts w:eastAsia="Courier New"/>
          <w:i w:val="0"/>
          <w:sz w:val="24"/>
          <w:szCs w:val="24"/>
          <w:lang w:val="ru-RU"/>
        </w:rPr>
        <w:t>% на 1 кг рыбы (</w:t>
      </w:r>
      <w:r w:rsidRPr="00927F76">
        <w:rPr>
          <w:rStyle w:val="1a"/>
          <w:rFonts w:eastAsia="Courier New"/>
          <w:i w:val="0"/>
          <w:sz w:val="24"/>
          <w:szCs w:val="24"/>
        </w:rPr>
        <w:t>Ministeriet</w:t>
      </w:r>
      <w:r w:rsidRPr="00BC35BC">
        <w:rPr>
          <w:rStyle w:val="1a"/>
          <w:rFonts w:eastAsia="Courier New"/>
          <w:i w:val="0"/>
          <w:sz w:val="24"/>
          <w:szCs w:val="24"/>
          <w:lang w:val="ru-RU"/>
        </w:rPr>
        <w:t xml:space="preserve"> </w:t>
      </w:r>
      <w:r w:rsidRPr="00927F76">
        <w:rPr>
          <w:rStyle w:val="1a"/>
          <w:rFonts w:eastAsia="Courier New"/>
          <w:i w:val="0"/>
          <w:sz w:val="24"/>
          <w:szCs w:val="24"/>
        </w:rPr>
        <w:t>for</w:t>
      </w:r>
      <w:r w:rsidRPr="00BC35BC">
        <w:rPr>
          <w:rStyle w:val="1a"/>
          <w:rFonts w:eastAsia="Courier New"/>
          <w:i w:val="0"/>
          <w:sz w:val="24"/>
          <w:szCs w:val="24"/>
          <w:lang w:val="ru-RU"/>
        </w:rPr>
        <w:t xml:space="preserve"> </w:t>
      </w:r>
      <w:r w:rsidRPr="00927F76">
        <w:rPr>
          <w:rStyle w:val="1a"/>
          <w:rFonts w:eastAsia="Courier New"/>
          <w:i w:val="0"/>
          <w:sz w:val="24"/>
          <w:szCs w:val="24"/>
        </w:rPr>
        <w:t>Fodevarer</w:t>
      </w:r>
      <w:r w:rsidRPr="00BC35BC">
        <w:rPr>
          <w:rStyle w:val="1a"/>
          <w:rFonts w:eastAsia="Courier New"/>
          <w:i w:val="0"/>
          <w:sz w:val="24"/>
          <w:szCs w:val="24"/>
          <w:lang w:val="ru-RU"/>
        </w:rPr>
        <w:t xml:space="preserve">, </w:t>
      </w:r>
      <w:r w:rsidRPr="00927F76">
        <w:rPr>
          <w:rStyle w:val="1a"/>
          <w:rFonts w:eastAsia="Courier New"/>
          <w:i w:val="0"/>
          <w:sz w:val="24"/>
          <w:szCs w:val="24"/>
        </w:rPr>
        <w:t>Landbrug</w:t>
      </w:r>
      <w:r w:rsidRPr="00BC35BC">
        <w:rPr>
          <w:rStyle w:val="1a"/>
          <w:rFonts w:eastAsia="Courier New"/>
          <w:i w:val="0"/>
          <w:sz w:val="24"/>
          <w:szCs w:val="24"/>
          <w:lang w:val="ru-RU"/>
        </w:rPr>
        <w:t xml:space="preserve"> </w:t>
      </w:r>
      <w:r w:rsidRPr="00927F76">
        <w:rPr>
          <w:rStyle w:val="1a"/>
          <w:rFonts w:eastAsia="Courier New"/>
          <w:i w:val="0"/>
          <w:sz w:val="24"/>
          <w:szCs w:val="24"/>
        </w:rPr>
        <w:t>and</w:t>
      </w:r>
      <w:r w:rsidRPr="00BC35BC">
        <w:rPr>
          <w:rStyle w:val="1a"/>
          <w:rFonts w:eastAsia="Courier New"/>
          <w:i w:val="0"/>
          <w:sz w:val="24"/>
          <w:szCs w:val="24"/>
          <w:lang w:val="ru-RU"/>
        </w:rPr>
        <w:t xml:space="preserve"> </w:t>
      </w:r>
      <w:r w:rsidRPr="00927F76">
        <w:rPr>
          <w:rStyle w:val="1a"/>
          <w:rFonts w:eastAsia="Courier New"/>
          <w:i w:val="0"/>
          <w:sz w:val="24"/>
          <w:szCs w:val="24"/>
        </w:rPr>
        <w:t>Fiskeri</w:t>
      </w:r>
      <w:r w:rsidRPr="00BC35BC">
        <w:rPr>
          <w:rStyle w:val="1a"/>
          <w:rFonts w:eastAsia="Courier New"/>
          <w:i w:val="0"/>
          <w:sz w:val="24"/>
          <w:szCs w:val="24"/>
          <w:lang w:val="ru-RU"/>
        </w:rPr>
        <w:t>, 2006).</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sz w:val="24"/>
          <w:szCs w:val="24"/>
        </w:rPr>
      </w:pPr>
      <w:r w:rsidRPr="00BC35BC">
        <w:rPr>
          <w:rStyle w:val="1a"/>
          <w:rFonts w:eastAsia="Arial"/>
          <w:sz w:val="24"/>
          <w:szCs w:val="24"/>
          <w:lang w:val="ru-RU"/>
        </w:rPr>
        <w:t>Производство радужной форели в Дании в пресной воде в настоящее время осуществляется примерно в 275 хозяйствах. Ряд этих хозяйств по-прежнему работает по принципу традиционных проточных систем с наполнением воды самотеком через плотину и с минимальными затратами электроэнергии. Тем не менее все большее число ферм в настоящее время модернизировано в более технологичные системы, которые используют рециркуляционную технологию в той или иной степени. Соответственно, в Дании значительный объем выращивания форели в пресной воде осуществляяется с помощью рециркуляционых технологий (приблизительно 50</w:t>
      </w:r>
      <w:r w:rsidRPr="00927F76">
        <w:rPr>
          <w:rStyle w:val="1a"/>
          <w:rFonts w:eastAsia="Arial"/>
          <w:sz w:val="24"/>
          <w:szCs w:val="24"/>
        </w:rPr>
        <w:t> </w:t>
      </w:r>
      <w:r w:rsidRPr="00BC35BC">
        <w:rPr>
          <w:rStyle w:val="1a"/>
          <w:rFonts w:eastAsia="Arial"/>
          <w:sz w:val="24"/>
          <w:szCs w:val="24"/>
          <w:lang w:val="ru-RU"/>
        </w:rPr>
        <w:t xml:space="preserve">%, </w:t>
      </w:r>
      <w:r w:rsidRPr="00927F76">
        <w:rPr>
          <w:rStyle w:val="1a"/>
          <w:rFonts w:eastAsia="Arial"/>
          <w:sz w:val="24"/>
          <w:szCs w:val="24"/>
        </w:rPr>
        <w:t>Plesner</w:t>
      </w:r>
      <w:r w:rsidRPr="00BC35BC">
        <w:rPr>
          <w:rStyle w:val="1a"/>
          <w:rFonts w:eastAsia="Arial"/>
          <w:sz w:val="24"/>
          <w:szCs w:val="24"/>
          <w:lang w:val="ru-RU"/>
        </w:rPr>
        <w:t>, 2010).</w:t>
      </w:r>
    </w:p>
    <w:p w:rsidR="00927F76" w:rsidRPr="00927F76" w:rsidRDefault="00927F76" w:rsidP="00927F76">
      <w:pPr>
        <w:autoSpaceDE w:val="0"/>
        <w:autoSpaceDN w:val="0"/>
        <w:adjustRightInd w:val="0"/>
        <w:ind w:firstLine="284"/>
        <w:rPr>
          <w:rStyle w:val="1a"/>
          <w:rFonts w:eastAsia="Courier New"/>
          <w:i w:val="0"/>
          <w:sz w:val="24"/>
          <w:szCs w:val="24"/>
        </w:rPr>
      </w:pPr>
      <w:r w:rsidRPr="00BC35BC">
        <w:rPr>
          <w:rStyle w:val="1a"/>
          <w:rFonts w:eastAsia="Courier New"/>
          <w:i w:val="0"/>
          <w:sz w:val="24"/>
          <w:szCs w:val="24"/>
          <w:lang w:val="ru-RU"/>
        </w:rPr>
        <w:t>Движущими силами текущих изменений в стратегии производства радужной форели в Дании являются строгое экологическое законодательство и реализация Рамочной директивы ЕС по воде (</w:t>
      </w:r>
      <w:r w:rsidRPr="00927F76">
        <w:rPr>
          <w:rFonts w:cs="Times New Roman"/>
          <w:i w:val="0"/>
          <w:u w:val="none"/>
        </w:rPr>
        <w:t>EU Water Framework Directive)</w:t>
      </w:r>
      <w:r w:rsidRPr="00BC35BC">
        <w:rPr>
          <w:rStyle w:val="1a"/>
          <w:rFonts w:eastAsia="Courier New"/>
          <w:i w:val="0"/>
          <w:sz w:val="24"/>
          <w:szCs w:val="24"/>
          <w:lang w:val="ru-RU"/>
        </w:rPr>
        <w:t>, которая устанавливает стандарты качества воды. В Дании эта директива реализуется через Закон об экологических задачах 2003 г. (</w:t>
      </w:r>
      <w:r w:rsidRPr="00927F76">
        <w:rPr>
          <w:rFonts w:cs="Times New Roman"/>
          <w:i w:val="0"/>
          <w:u w:val="none"/>
        </w:rPr>
        <w:t>Environmental Target Act of 2003)</w:t>
      </w:r>
      <w:r w:rsidRPr="00BC35BC">
        <w:rPr>
          <w:rStyle w:val="1a"/>
          <w:rFonts w:eastAsia="Courier New"/>
          <w:i w:val="0"/>
          <w:sz w:val="24"/>
          <w:szCs w:val="24"/>
          <w:lang w:val="ru-RU"/>
        </w:rPr>
        <w:t xml:space="preserve">. </w:t>
      </w:r>
      <w:r w:rsidRPr="00927F76">
        <w:rPr>
          <w:rStyle w:val="1a"/>
          <w:rFonts w:eastAsia="Courier New"/>
          <w:i w:val="0"/>
          <w:sz w:val="24"/>
          <w:szCs w:val="24"/>
        </w:rPr>
        <w:t>Кроме того, с пересмотром Закона о водоснабжении (</w:t>
      </w:r>
      <w:r w:rsidRPr="00927F76">
        <w:rPr>
          <w:rFonts w:cs="Times New Roman"/>
          <w:i w:val="0"/>
          <w:u w:val="none"/>
        </w:rPr>
        <w:t>Water Supply Law</w:t>
      </w:r>
      <w:r w:rsidRPr="00927F76">
        <w:rPr>
          <w:rStyle w:val="1a"/>
          <w:rFonts w:eastAsia="Courier New"/>
          <w:i w:val="0"/>
          <w:sz w:val="24"/>
          <w:szCs w:val="24"/>
        </w:rPr>
        <w:t xml:space="preserve">) в 1995 г. были введены лимиты для водозабора из естественных источников. </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color w:val="231F20"/>
          <w:sz w:val="24"/>
          <w:szCs w:val="24"/>
          <w:lang w:bidi="en-US"/>
        </w:rPr>
      </w:pPr>
      <w:r w:rsidRPr="00BC35BC">
        <w:rPr>
          <w:rStyle w:val="1a"/>
          <w:rFonts w:eastAsia="Arial"/>
          <w:sz w:val="24"/>
          <w:szCs w:val="24"/>
          <w:lang w:val="ru-RU"/>
        </w:rPr>
        <w:t>Экологические условия, которые должны быть выполнены для разведения рыбы включают в себя набор требований, например, максимально допустимое годовое потребление кормов; разрешенное потребление воды (из реки или подземных вод); допустимая статистическая концентрация для питательных веществ, органических и взвешенных веществ на выходе из рыбоводного хозяйства; насыщение воды кислородом на выходе и лимиты расхода антибиотиков и химических добавок. Если фермер хочет получить разрешение на выращивание рыбы с более высоким допустимым потреблением корма, это возможно при условии, что в дальнейшем сбросы в окружающую среду останутся на прежнем уровне или уменьшатся. Кроме того, будет снижено максимально допустимое потребление воды. Законодательство и рыночные условия подтолкнули многих фермеров к улучшению их систем очистки воды и повторному использованию воды с помощью более современных технологий.</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sz w:val="24"/>
          <w:szCs w:val="24"/>
        </w:rPr>
      </w:pPr>
      <w:r w:rsidRPr="00BC35BC">
        <w:rPr>
          <w:rStyle w:val="1a"/>
          <w:rFonts w:eastAsia="Arial"/>
          <w:sz w:val="24"/>
          <w:szCs w:val="24"/>
          <w:lang w:val="ru-RU"/>
        </w:rPr>
        <w:t>Как следствие этого, многие традиционные фермерские хозяйства были модернизированы в рыбоводные фермы, использующие рециркуляционные технологии с более низким потреблением воды на 1 кг произведенной рыбы, а также со сниженным воздействием на окружающую среду. Кроме того, в настоящее время разрабатываются аквакультурные системы с полной рециркуляцией (</w:t>
      </w:r>
      <w:r w:rsidRPr="00927F76">
        <w:rPr>
          <w:rFonts w:ascii="Times New Roman" w:hAnsi="Times New Roman" w:cs="Times New Roman"/>
          <w:color w:val="231F20"/>
          <w:sz w:val="24"/>
          <w:szCs w:val="24"/>
          <w:lang w:eastAsia="ru-RU"/>
        </w:rPr>
        <w:t>FREA</w:t>
      </w:r>
      <w:r w:rsidRPr="00BC35BC">
        <w:rPr>
          <w:rStyle w:val="1a"/>
          <w:rFonts w:eastAsia="Arial"/>
          <w:sz w:val="24"/>
          <w:szCs w:val="24"/>
          <w:lang w:val="ru-RU"/>
        </w:rPr>
        <w:t>).</w:t>
      </w:r>
    </w:p>
    <w:p w:rsidR="00927F76" w:rsidRPr="00BC35BC" w:rsidRDefault="00927F76" w:rsidP="00927F76">
      <w:pPr>
        <w:pStyle w:val="51"/>
        <w:shd w:val="clear" w:color="auto" w:fill="auto"/>
        <w:spacing w:before="0" w:line="240" w:lineRule="auto"/>
        <w:ind w:firstLine="284"/>
        <w:jc w:val="both"/>
        <w:rPr>
          <w:rStyle w:val="1a"/>
          <w:rFonts w:eastAsia="Arial"/>
          <w:sz w:val="24"/>
          <w:szCs w:val="24"/>
          <w:lang w:val="ru-RU"/>
        </w:rPr>
      </w:pPr>
      <w:r w:rsidRPr="00BC35BC">
        <w:rPr>
          <w:rStyle w:val="1a"/>
          <w:rFonts w:eastAsia="Arial"/>
          <w:sz w:val="24"/>
          <w:szCs w:val="24"/>
          <w:lang w:val="ru-RU"/>
        </w:rPr>
        <w:t>Далее будет описан производственный цикл радужной форели, а также существующие датские производственные системы и применяемые стратегии управления.</w:t>
      </w:r>
    </w:p>
    <w:p w:rsidR="00927F76" w:rsidRPr="00BC35BC" w:rsidRDefault="00927F76" w:rsidP="00927F76">
      <w:pPr>
        <w:pStyle w:val="51"/>
        <w:shd w:val="clear" w:color="auto" w:fill="auto"/>
        <w:spacing w:before="0" w:line="240" w:lineRule="auto"/>
        <w:ind w:firstLine="0"/>
        <w:jc w:val="both"/>
        <w:rPr>
          <w:rFonts w:ascii="Times New Roman" w:hAnsi="Times New Roman" w:cs="Times New Roman"/>
          <w:sz w:val="24"/>
          <w:szCs w:val="24"/>
        </w:rPr>
      </w:pPr>
    </w:p>
    <w:p w:rsidR="00927F76" w:rsidRPr="00927F76" w:rsidRDefault="00927F76" w:rsidP="00927F76">
      <w:pPr>
        <w:keepNext/>
        <w:keepLines/>
        <w:widowControl w:val="0"/>
        <w:tabs>
          <w:tab w:val="left" w:pos="1287"/>
        </w:tabs>
        <w:jc w:val="center"/>
        <w:outlineLvl w:val="7"/>
        <w:rPr>
          <w:rStyle w:val="83"/>
          <w:rFonts w:eastAsia="Calibri"/>
          <w:b/>
          <w:i w:val="0"/>
          <w:color w:val="000000"/>
          <w:sz w:val="24"/>
          <w:szCs w:val="24"/>
          <w:lang w:val="ru-RU"/>
        </w:rPr>
      </w:pPr>
      <w:r w:rsidRPr="00927F76">
        <w:rPr>
          <w:rStyle w:val="83"/>
          <w:rFonts w:eastAsia="Calibri"/>
          <w:b/>
          <w:i w:val="0"/>
          <w:color w:val="000000"/>
          <w:sz w:val="24"/>
          <w:szCs w:val="24"/>
          <w:lang w:val="ru-RU"/>
        </w:rPr>
        <w:t>3.1. Жизненный цикл радужной форели</w:t>
      </w:r>
    </w:p>
    <w:p w:rsidR="00927F76" w:rsidRPr="00927F76" w:rsidRDefault="00927F76" w:rsidP="00927F76">
      <w:pPr>
        <w:keepNext/>
        <w:keepLines/>
        <w:widowControl w:val="0"/>
        <w:tabs>
          <w:tab w:val="left" w:pos="1287"/>
        </w:tabs>
        <w:outlineLvl w:val="7"/>
        <w:rPr>
          <w:rFonts w:cs="Times New Roman"/>
          <w:b/>
          <w:i w:val="0"/>
          <w:color w:val="000000"/>
          <w:u w:val="none"/>
        </w:rPr>
      </w:pPr>
    </w:p>
    <w:p w:rsidR="00927F76" w:rsidRPr="00927F76" w:rsidRDefault="00927F76" w:rsidP="00927F76">
      <w:pPr>
        <w:keepNext/>
        <w:keepLines/>
        <w:widowControl w:val="0"/>
        <w:tabs>
          <w:tab w:val="left" w:pos="1287"/>
        </w:tabs>
        <w:ind w:firstLine="284"/>
        <w:outlineLvl w:val="7"/>
        <w:rPr>
          <w:rFonts w:cs="Times New Roman"/>
          <w:b/>
          <w:i w:val="0"/>
          <w:color w:val="000000"/>
          <w:u w:val="none"/>
        </w:rPr>
      </w:pPr>
      <w:r w:rsidRPr="00927F76">
        <w:rPr>
          <w:rStyle w:val="83"/>
          <w:rFonts w:eastAsia="Calibri"/>
          <w:b/>
          <w:i w:val="0"/>
          <w:color w:val="000000"/>
          <w:sz w:val="24"/>
          <w:szCs w:val="24"/>
          <w:lang w:val="ru-RU"/>
        </w:rPr>
        <w:t xml:space="preserve">Маточное стадо и размножение. </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sz w:val="24"/>
          <w:szCs w:val="24"/>
        </w:rPr>
      </w:pPr>
      <w:r w:rsidRPr="00BC35BC">
        <w:rPr>
          <w:rStyle w:val="1a"/>
          <w:rFonts w:eastAsia="Arial"/>
          <w:sz w:val="24"/>
          <w:szCs w:val="24"/>
          <w:lang w:val="ru-RU"/>
        </w:rPr>
        <w:t>В датских форелевых хозяйствах рыба достигает половой зрелости в 3 года. Однако самцы часто являются зрелыми на втором году жизни. Возраст половой зрелости определяется генетической наследственностью, а также технологией выращивания (например, стратегией кормления, температурой, световыми режимами). Это означает, что рыбы, которые выращиваются в условиях выше среднего светового режима, температуры и уровня кормления, могут стать половозрелыми раньше, чем предполагает генетика.</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sz w:val="24"/>
          <w:szCs w:val="24"/>
        </w:rPr>
      </w:pPr>
      <w:r w:rsidRPr="00BC35BC">
        <w:rPr>
          <w:rStyle w:val="1a"/>
          <w:rFonts w:eastAsia="Arial"/>
          <w:sz w:val="24"/>
          <w:szCs w:val="24"/>
          <w:lang w:val="ru-RU"/>
        </w:rPr>
        <w:t>Поскольку температура воды оказывает значительное влияние на возраст созревания, имеет смысл указывать возраст радужной форели в градусо-днях, как это делается для икры во время инкубации. Тем не менее продолжительность дня является еще более важным фактором, влияющим на сроки полового созревания. Время созревания может контролироваться воздействием на маточное стадо путем изменения световых и температурных режимов, создания для маточного стада более длинных светодых дней с января по июнь (18 часов света, 6 часов темноты) с возрастанием температуры с 7 до 15 °С, а в последующие 6 месяцев более коротких и более холодных дней (например, 6</w:t>
      </w:r>
      <w:r w:rsidRPr="00927F76">
        <w:rPr>
          <w:rStyle w:val="1a"/>
          <w:rFonts w:eastAsia="Arial"/>
          <w:sz w:val="24"/>
          <w:szCs w:val="24"/>
        </w:rPr>
        <w:t> </w:t>
      </w:r>
      <w:r w:rsidRPr="00BC35BC">
        <w:rPr>
          <w:rStyle w:val="1a"/>
          <w:rFonts w:eastAsia="Arial"/>
          <w:sz w:val="24"/>
          <w:szCs w:val="24"/>
          <w:lang w:val="ru-RU"/>
        </w:rPr>
        <w:t>часов света и 18 часов темноты) и с обратным понижением температуры. Таким образом, можно ускорить время созревания на 3–4 месяца. Время созревания может быть увеличено, при использовании противоположного порядка.</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sz w:val="24"/>
          <w:szCs w:val="24"/>
        </w:rPr>
      </w:pPr>
      <w:r w:rsidRPr="00BC35BC">
        <w:rPr>
          <w:rStyle w:val="1a"/>
          <w:rFonts w:eastAsia="Arial"/>
          <w:sz w:val="24"/>
          <w:szCs w:val="24"/>
          <w:lang w:val="ru-RU"/>
        </w:rPr>
        <w:t>С точки зрения производства рыба с задержанным созреванием предпочтительнее, так как зрелые рыбы проявляют агрессивное поведение (особенно самцы), снижается темп роста, а также снижается качество мяса. Тем не менее перспективы разведения рыбы с ранним созреванием могут сократить интервал между поколениями и тем самым способствовать прогрессу в аквакультуре.</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sz w:val="24"/>
          <w:szCs w:val="24"/>
        </w:rPr>
      </w:pPr>
      <w:r w:rsidRPr="00BC35BC">
        <w:rPr>
          <w:rStyle w:val="1a"/>
          <w:rFonts w:eastAsia="Arial"/>
          <w:sz w:val="24"/>
          <w:szCs w:val="24"/>
          <w:lang w:val="ru-RU"/>
        </w:rPr>
        <w:t>Систематическое воспроизводство может значительно повысить рентабельность производства. Например, норвежская программа разведения лососевых дала результат повышения рентабельности не менее чем на 10</w:t>
      </w:r>
      <w:r w:rsidRPr="00927F76">
        <w:rPr>
          <w:rStyle w:val="1a"/>
          <w:rFonts w:eastAsia="Arial"/>
          <w:sz w:val="24"/>
          <w:szCs w:val="24"/>
        </w:rPr>
        <w:t> </w:t>
      </w:r>
      <w:r w:rsidRPr="00BC35BC">
        <w:rPr>
          <w:rStyle w:val="1a"/>
          <w:rFonts w:eastAsia="Arial"/>
          <w:sz w:val="24"/>
          <w:szCs w:val="24"/>
          <w:lang w:val="ru-RU"/>
        </w:rPr>
        <w:t>% за поколение рыбы (</w:t>
      </w:r>
      <w:r w:rsidRPr="00927F76">
        <w:rPr>
          <w:rStyle w:val="1a"/>
          <w:rFonts w:eastAsia="Arial"/>
          <w:sz w:val="24"/>
          <w:szCs w:val="24"/>
        </w:rPr>
        <w:t>Gjedrem</w:t>
      </w:r>
      <w:r w:rsidRPr="00BC35BC">
        <w:rPr>
          <w:rStyle w:val="1a"/>
          <w:rFonts w:eastAsia="Arial"/>
          <w:sz w:val="24"/>
          <w:szCs w:val="24"/>
          <w:lang w:val="ru-RU"/>
        </w:rPr>
        <w:t>, 2000, 2004). Воспроизводство является своего рода совершенствованием товара. Самые лучшие рыбы в связи с целями совершенствования товара (т.</w:t>
      </w:r>
      <w:r w:rsidRPr="00927F76">
        <w:rPr>
          <w:rStyle w:val="1a"/>
          <w:rFonts w:eastAsia="Arial"/>
          <w:sz w:val="24"/>
          <w:szCs w:val="24"/>
        </w:rPr>
        <w:t> </w:t>
      </w:r>
      <w:r w:rsidRPr="00BC35BC">
        <w:rPr>
          <w:rStyle w:val="1a"/>
          <w:rFonts w:eastAsia="Arial"/>
          <w:sz w:val="24"/>
          <w:szCs w:val="24"/>
          <w:lang w:val="ru-RU"/>
        </w:rPr>
        <w:t>е. воспроизводство с целью улучшения определенной наследуемой черты (например, роста) в следующем поколении) выбираются в качестве рыбы-производителя для следующего поколения. Полученные доходы от воспроизводства за одно поколение будут увеличены для следующего поколения (т.</w:t>
      </w:r>
      <w:r w:rsidRPr="00927F76">
        <w:rPr>
          <w:rStyle w:val="1a"/>
          <w:rFonts w:eastAsia="Arial"/>
          <w:sz w:val="24"/>
          <w:szCs w:val="24"/>
        </w:rPr>
        <w:t> </w:t>
      </w:r>
      <w:r w:rsidRPr="00BC35BC">
        <w:rPr>
          <w:rStyle w:val="1a"/>
          <w:rFonts w:eastAsia="Arial"/>
          <w:sz w:val="24"/>
          <w:szCs w:val="24"/>
          <w:lang w:val="ru-RU"/>
        </w:rPr>
        <w:t>е. сложные проценты). Тем не менее наблюдаемый прирост воспроизводства возможен как из-за генетики, так и из-за условий окружающей среды. Таким образом, работы по селекции направлены на наследуемые факторы, в то время как воздействие на окружающую среду сведено к минимуму (т.</w:t>
      </w:r>
      <w:r w:rsidRPr="00927F76">
        <w:rPr>
          <w:rStyle w:val="1a"/>
          <w:rFonts w:eastAsia="Arial"/>
          <w:sz w:val="24"/>
          <w:szCs w:val="24"/>
        </w:rPr>
        <w:t> </w:t>
      </w:r>
      <w:r w:rsidRPr="00BC35BC">
        <w:rPr>
          <w:rStyle w:val="1a"/>
          <w:rFonts w:eastAsia="Arial"/>
          <w:sz w:val="24"/>
          <w:szCs w:val="24"/>
          <w:lang w:val="ru-RU"/>
        </w:rPr>
        <w:t>е.</w:t>
      </w:r>
      <w:r w:rsidRPr="00927F76">
        <w:rPr>
          <w:rFonts w:ascii="Times New Roman" w:hAnsi="Times New Roman" w:cs="Times New Roman"/>
          <w:sz w:val="24"/>
          <w:szCs w:val="24"/>
        </w:rPr>
        <w:t xml:space="preserve"> </w:t>
      </w:r>
      <w:r w:rsidRPr="00BC35BC">
        <w:rPr>
          <w:rStyle w:val="1a"/>
          <w:rFonts w:eastAsia="Arial"/>
          <w:sz w:val="24"/>
          <w:szCs w:val="24"/>
          <w:lang w:val="ru-RU"/>
        </w:rPr>
        <w:t xml:space="preserve">поддерживаются стабильные условия ведения хозяйства). </w:t>
      </w:r>
      <w:r w:rsidRPr="00927F76">
        <w:rPr>
          <w:rStyle w:val="1a"/>
          <w:rFonts w:eastAsia="Arial"/>
          <w:sz w:val="24"/>
          <w:szCs w:val="24"/>
        </w:rPr>
        <w:t>Важно помнить, что селекция имеет долгосрочные перспективы: прежде чем достигаются значительные результаты усилий по селекции, может пройти до 10 лет.</w:t>
      </w:r>
    </w:p>
    <w:p w:rsidR="00927F76" w:rsidRPr="00927F76" w:rsidRDefault="00927F76" w:rsidP="00927F76">
      <w:pPr>
        <w:pStyle w:val="51"/>
        <w:shd w:val="clear" w:color="auto" w:fill="auto"/>
        <w:spacing w:before="0" w:line="240" w:lineRule="auto"/>
        <w:ind w:firstLine="284"/>
        <w:jc w:val="both"/>
        <w:rPr>
          <w:rStyle w:val="1a"/>
          <w:rFonts w:eastAsia="Arial"/>
          <w:sz w:val="24"/>
          <w:szCs w:val="24"/>
        </w:rPr>
      </w:pPr>
      <w:r w:rsidRPr="00BC35BC">
        <w:rPr>
          <w:rStyle w:val="1a"/>
          <w:rFonts w:eastAsia="Arial"/>
          <w:sz w:val="24"/>
          <w:szCs w:val="24"/>
          <w:lang w:val="ru-RU"/>
        </w:rPr>
        <w:t xml:space="preserve">Некоторые датские фермеры, производящие икру и рыбопосадочный материал, используют конкретные схемы по селекции, направленные на достижение конкретных целей размножения. Чтобы пометить выбранных особей маточного стада, характеризующихся специфическими чертами, отдельным рыбам вводят </w:t>
      </w:r>
      <w:r w:rsidRPr="00927F76">
        <w:rPr>
          <w:rStyle w:val="1a"/>
          <w:rFonts w:eastAsia="Arial"/>
          <w:sz w:val="24"/>
          <w:szCs w:val="24"/>
        </w:rPr>
        <w:t>PIT</w:t>
      </w:r>
      <w:r w:rsidRPr="00BC35BC">
        <w:rPr>
          <w:rStyle w:val="1a"/>
          <w:rFonts w:eastAsia="Arial"/>
          <w:sz w:val="24"/>
          <w:szCs w:val="24"/>
          <w:lang w:val="ru-RU"/>
        </w:rPr>
        <w:t xml:space="preserve">-метки. В частности, в спинную часть рыбы, ближе к спинному плавнику, с помощью шприца с иглой для подкожных инъекций и поршня вводится инкапсулированный чип (11,5 мм в длину с диаметром 2,2 мм), содержащий уникальный идентификационный номер. </w:t>
      </w:r>
      <w:r w:rsidRPr="00927F76">
        <w:rPr>
          <w:rStyle w:val="1a"/>
          <w:rFonts w:eastAsia="Arial"/>
          <w:sz w:val="24"/>
          <w:szCs w:val="24"/>
        </w:rPr>
        <w:t>Номер считывается сканером, который испускает магнитное поле, активируя PIT-метку (</w:t>
      </w:r>
      <w:r w:rsidRPr="00927F76">
        <w:rPr>
          <w:rStyle w:val="afff6"/>
          <w:rFonts w:eastAsia="Arial"/>
          <w:sz w:val="24"/>
          <w:szCs w:val="24"/>
          <w:lang w:val="ru-RU"/>
        </w:rPr>
        <w:t>рис. 3.1</w:t>
      </w:r>
      <w:r w:rsidRPr="00927F76">
        <w:rPr>
          <w:rStyle w:val="1a"/>
          <w:rFonts w:eastAsia="Arial"/>
          <w:sz w:val="24"/>
          <w:szCs w:val="24"/>
        </w:rPr>
        <w:t>).</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sz w:val="24"/>
          <w:szCs w:val="24"/>
        </w:rPr>
      </w:pPr>
    </w:p>
    <w:p w:rsidR="00927F76" w:rsidRPr="00927F76" w:rsidRDefault="00927F76" w:rsidP="00927F76">
      <w:pPr>
        <w:rPr>
          <w:rFonts w:cs="Times New Roman"/>
          <w:i w:val="0"/>
          <w:u w:val="none"/>
        </w:rPr>
      </w:pPr>
      <w:r w:rsidRPr="00927F76">
        <w:rPr>
          <w:rFonts w:cs="Times New Roman"/>
          <w:i w:val="0"/>
          <w:noProof/>
          <w:u w:val="none"/>
        </w:rPr>
        <w:drawing>
          <wp:inline distT="0" distB="0" distL="0" distR="0" wp14:anchorId="3B87E0F7" wp14:editId="66CE406A">
            <wp:extent cx="3883025" cy="143700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83025" cy="1437005"/>
                    </a:xfrm>
                    <a:prstGeom prst="rect">
                      <a:avLst/>
                    </a:prstGeom>
                    <a:noFill/>
                    <a:ln>
                      <a:noFill/>
                    </a:ln>
                  </pic:spPr>
                </pic:pic>
              </a:graphicData>
            </a:graphic>
          </wp:inline>
        </w:drawing>
      </w:r>
    </w:p>
    <w:p w:rsidR="00927F76" w:rsidRPr="00927F76" w:rsidRDefault="00927F76" w:rsidP="00927F76">
      <w:pPr>
        <w:rPr>
          <w:rFonts w:cs="Times New Roman"/>
          <w:i w:val="0"/>
          <w:u w:val="none"/>
        </w:rPr>
      </w:pPr>
    </w:p>
    <w:p w:rsidR="00927F76" w:rsidRPr="00927F76" w:rsidRDefault="00927F76" w:rsidP="00927F76">
      <w:pPr>
        <w:jc w:val="center"/>
        <w:rPr>
          <w:rStyle w:val="afff6"/>
          <w:rFonts w:eastAsia="Calibri"/>
          <w:i w:val="0"/>
          <w:sz w:val="24"/>
          <w:szCs w:val="24"/>
          <w:lang w:val="ru-RU"/>
        </w:rPr>
      </w:pPr>
      <w:r w:rsidRPr="00927F76">
        <w:rPr>
          <w:rStyle w:val="afff6"/>
          <w:rFonts w:eastAsia="Calibri"/>
          <w:i w:val="0"/>
          <w:sz w:val="24"/>
          <w:szCs w:val="24"/>
          <w:lang w:val="ru-RU"/>
        </w:rPr>
        <w:t xml:space="preserve">Рис. 3.1. Введение </w:t>
      </w:r>
      <w:r w:rsidRPr="00927F76">
        <w:rPr>
          <w:rStyle w:val="afff6"/>
          <w:rFonts w:eastAsia="Calibri"/>
          <w:i w:val="0"/>
          <w:sz w:val="24"/>
          <w:szCs w:val="24"/>
        </w:rPr>
        <w:t>PIT</w:t>
      </w:r>
      <w:r w:rsidRPr="00927F76">
        <w:rPr>
          <w:rStyle w:val="afff6"/>
          <w:rFonts w:eastAsia="Calibri"/>
          <w:i w:val="0"/>
          <w:sz w:val="24"/>
          <w:szCs w:val="24"/>
          <w:lang w:val="ru-RU"/>
        </w:rPr>
        <w:t xml:space="preserve">-метки в тело рыбы (слева); </w:t>
      </w:r>
      <w:r w:rsidRPr="00927F76">
        <w:rPr>
          <w:rStyle w:val="afff6"/>
          <w:rFonts w:eastAsia="Calibri"/>
          <w:i w:val="0"/>
          <w:sz w:val="24"/>
          <w:szCs w:val="24"/>
        </w:rPr>
        <w:t>PIT</w:t>
      </w:r>
      <w:r w:rsidRPr="00927F76">
        <w:rPr>
          <w:rStyle w:val="afff6"/>
          <w:rFonts w:eastAsia="Calibri"/>
          <w:i w:val="0"/>
          <w:sz w:val="24"/>
          <w:szCs w:val="24"/>
          <w:lang w:val="ru-RU"/>
        </w:rPr>
        <w:t xml:space="preserve">-метка в правом </w:t>
      </w:r>
    </w:p>
    <w:p w:rsidR="00927F76" w:rsidRPr="00927F76" w:rsidRDefault="00927F76" w:rsidP="00927F76">
      <w:pPr>
        <w:jc w:val="center"/>
        <w:rPr>
          <w:rStyle w:val="afff6"/>
          <w:rFonts w:eastAsia="Calibri"/>
          <w:i w:val="0"/>
          <w:sz w:val="24"/>
          <w:szCs w:val="24"/>
          <w:lang w:val="ru-RU"/>
        </w:rPr>
      </w:pPr>
      <w:r w:rsidRPr="00927F76">
        <w:rPr>
          <w:rStyle w:val="afff6"/>
          <w:rFonts w:eastAsia="Calibri"/>
          <w:i w:val="0"/>
          <w:sz w:val="24"/>
          <w:szCs w:val="24"/>
          <w:lang w:val="ru-RU"/>
        </w:rPr>
        <w:t>нижнем углу (в центре) и сканер (справа)</w:t>
      </w:r>
    </w:p>
    <w:p w:rsidR="00927F76" w:rsidRPr="00927F76" w:rsidRDefault="00927F76" w:rsidP="00927F76">
      <w:pPr>
        <w:pStyle w:val="51"/>
        <w:shd w:val="clear" w:color="auto" w:fill="auto"/>
        <w:spacing w:before="0" w:line="240" w:lineRule="auto"/>
        <w:ind w:firstLine="0"/>
        <w:jc w:val="both"/>
        <w:rPr>
          <w:rStyle w:val="1a"/>
          <w:rFonts w:eastAsia="Arial"/>
          <w:sz w:val="24"/>
          <w:szCs w:val="24"/>
        </w:rPr>
      </w:pPr>
    </w:p>
    <w:p w:rsidR="00927F76" w:rsidRPr="00927F76" w:rsidRDefault="00927F76" w:rsidP="00927F76">
      <w:pPr>
        <w:ind w:firstLine="284"/>
        <w:rPr>
          <w:rStyle w:val="1a"/>
          <w:rFonts w:eastAsia="Calibri"/>
          <w:b/>
          <w:i w:val="0"/>
          <w:color w:val="000000"/>
          <w:sz w:val="24"/>
          <w:szCs w:val="24"/>
          <w:lang w:eastAsia="fi-FI"/>
        </w:rPr>
      </w:pPr>
      <w:r w:rsidRPr="00927F76">
        <w:rPr>
          <w:rStyle w:val="93"/>
          <w:rFonts w:eastAsia="Arial"/>
          <w:b/>
          <w:i w:val="0"/>
          <w:color w:val="000000"/>
          <w:sz w:val="24"/>
          <w:szCs w:val="24"/>
          <w:lang w:val="ru-RU"/>
        </w:rPr>
        <w:t>Инкубационный цех.</w:t>
      </w:r>
    </w:p>
    <w:p w:rsidR="00927F76" w:rsidRPr="00927F76" w:rsidRDefault="00927F76" w:rsidP="00927F76">
      <w:pPr>
        <w:pStyle w:val="51"/>
        <w:shd w:val="clear" w:color="auto" w:fill="auto"/>
        <w:spacing w:before="0" w:line="240" w:lineRule="auto"/>
        <w:ind w:firstLine="284"/>
        <w:jc w:val="both"/>
        <w:rPr>
          <w:rStyle w:val="1a"/>
          <w:rFonts w:eastAsia="Arial"/>
          <w:sz w:val="24"/>
          <w:szCs w:val="24"/>
        </w:rPr>
      </w:pPr>
      <w:r w:rsidRPr="00927F76">
        <w:rPr>
          <w:rStyle w:val="1a"/>
          <w:rFonts w:eastAsia="Arial"/>
          <w:sz w:val="24"/>
          <w:szCs w:val="24"/>
        </w:rPr>
        <w:t>Инкубационным модулем может быть проточная система, но все большее число фермеров используют рециркуляционные технологии различной конструкции. Такие модули оснащены рядами инкубационных аппаратов, каждый с несколькими лотками для размещения икры. Температура воды в период инкубации поддерживается постоянной – около 7 °С. Для предотвращения попадания инфекционных агентов вода может быть обеззаражена с помощью УФ-облучения.</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color w:val="231F20"/>
          <w:sz w:val="24"/>
          <w:szCs w:val="24"/>
          <w:lang w:bidi="en-US"/>
        </w:rPr>
      </w:pPr>
      <w:r w:rsidRPr="00927F76">
        <w:rPr>
          <w:rStyle w:val="73"/>
          <w:rFonts w:ascii="Times New Roman" w:hAnsi="Times New Roman" w:cs="Times New Roman"/>
          <w:b/>
          <w:color w:val="000000"/>
          <w:sz w:val="24"/>
          <w:szCs w:val="24"/>
          <w:lang w:val="ru-RU"/>
        </w:rPr>
        <w:t>Получение икры и оплодотворение.</w:t>
      </w:r>
    </w:p>
    <w:p w:rsidR="00927F76" w:rsidRPr="00927F76" w:rsidRDefault="00927F76" w:rsidP="00927F76">
      <w:pPr>
        <w:pStyle w:val="51"/>
        <w:shd w:val="clear" w:color="auto" w:fill="auto"/>
        <w:spacing w:before="0" w:line="240" w:lineRule="auto"/>
        <w:ind w:firstLine="284"/>
        <w:jc w:val="both"/>
        <w:rPr>
          <w:rStyle w:val="1a"/>
          <w:rFonts w:eastAsia="Arial"/>
          <w:sz w:val="24"/>
          <w:szCs w:val="24"/>
        </w:rPr>
      </w:pPr>
      <w:r w:rsidRPr="00927F76">
        <w:rPr>
          <w:rStyle w:val="1a"/>
          <w:rFonts w:eastAsia="Arial"/>
          <w:sz w:val="24"/>
          <w:szCs w:val="24"/>
        </w:rPr>
        <w:t xml:space="preserve">В хозяйствах с использованием схемы разведения каждое маточное стадо можно определить по PIT-меткам, содержащим уникальный электронный идентификационный номер. За созреванием икры и спермы в рыбе начинают наблюдать за несколько недель до сбора половых продуктов. </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color w:val="231F20"/>
          <w:sz w:val="24"/>
          <w:szCs w:val="24"/>
          <w:lang w:bidi="en-US"/>
        </w:rPr>
      </w:pPr>
      <w:r w:rsidRPr="00927F76">
        <w:rPr>
          <w:rStyle w:val="1a"/>
          <w:rFonts w:eastAsia="Arial"/>
          <w:sz w:val="24"/>
          <w:szCs w:val="24"/>
        </w:rPr>
        <w:t>Контроль за состоянием половых продуктов осуществляют за несколько недель до предполагаемого сбора. Решающее значение для успеха оплодотворения и селекции имеет своевременный отбор половых продуктов. Маточное стадо рыб прекращают кормить по крайней мере за 14 дней до сбора половых продуктов. Зрелая самка имеет стальной цвет с характерной формой брюха и выраженным яйцеводом (</w:t>
      </w:r>
      <w:r w:rsidRPr="00927F76">
        <w:rPr>
          <w:rStyle w:val="afff6"/>
          <w:rFonts w:eastAsia="Arial"/>
          <w:sz w:val="24"/>
          <w:szCs w:val="24"/>
          <w:lang w:val="ru-RU"/>
        </w:rPr>
        <w:t>рис. 3.2</w:t>
      </w:r>
      <w:r w:rsidRPr="00927F76">
        <w:rPr>
          <w:rStyle w:val="1a"/>
          <w:rFonts w:eastAsia="Arial"/>
          <w:sz w:val="24"/>
          <w:szCs w:val="24"/>
        </w:rPr>
        <w:t>).</w:t>
      </w:r>
    </w:p>
    <w:p w:rsidR="00927F76" w:rsidRPr="00927F76" w:rsidRDefault="00927F76" w:rsidP="00927F76">
      <w:pPr>
        <w:pStyle w:val="51"/>
        <w:shd w:val="clear" w:color="auto" w:fill="auto"/>
        <w:spacing w:before="0" w:line="240" w:lineRule="auto"/>
        <w:ind w:firstLine="284"/>
        <w:jc w:val="both"/>
        <w:rPr>
          <w:rStyle w:val="1a"/>
          <w:rFonts w:eastAsia="Arial"/>
          <w:sz w:val="24"/>
          <w:szCs w:val="24"/>
        </w:rPr>
      </w:pPr>
      <w:r w:rsidRPr="00927F76">
        <w:rPr>
          <w:rStyle w:val="1a"/>
          <w:rFonts w:eastAsia="Arial"/>
          <w:sz w:val="24"/>
          <w:szCs w:val="24"/>
        </w:rPr>
        <w:t xml:space="preserve">Прежде чем извлекать икру, очень важно, чтобы все оборудование (инкубационные аппараты, трубы, ведра, сачки и т. д.) было продезинфицировано Йодофором, дезсредством Actomar K30 или аналогичным дезинфицирующим средством. Инкубационные аппараты также должны быть продезинфицированы формальдегидом (500 частей на миллион) в течение приблизительно 1 дня, с последующим добавлением препарата Iodbac (0,1 %) в течение 1 часа. Такая дезинфекция должна осуществляться в условиях хорошей вентиляции. </w:t>
      </w:r>
    </w:p>
    <w:p w:rsidR="00927F76" w:rsidRPr="00927F76" w:rsidRDefault="00927F76" w:rsidP="00927F76">
      <w:pPr>
        <w:pStyle w:val="51"/>
        <w:shd w:val="clear" w:color="auto" w:fill="auto"/>
        <w:spacing w:before="0" w:line="240" w:lineRule="auto"/>
        <w:ind w:firstLine="284"/>
        <w:jc w:val="both"/>
        <w:rPr>
          <w:rStyle w:val="1a"/>
          <w:rFonts w:eastAsia="Arial"/>
          <w:sz w:val="24"/>
          <w:szCs w:val="24"/>
        </w:rPr>
      </w:pPr>
    </w:p>
    <w:p w:rsidR="00927F76" w:rsidRPr="00927F76" w:rsidRDefault="00927F76" w:rsidP="00927F76">
      <w:pPr>
        <w:rPr>
          <w:rFonts w:cs="Times New Roman"/>
          <w:i w:val="0"/>
          <w:u w:val="none"/>
        </w:rPr>
      </w:pPr>
      <w:r w:rsidRPr="00927F76">
        <w:rPr>
          <w:rFonts w:cs="Times New Roman"/>
          <w:i w:val="0"/>
          <w:noProof/>
          <w:u w:val="none"/>
        </w:rPr>
        <w:drawing>
          <wp:inline distT="0" distB="0" distL="0" distR="0" wp14:anchorId="118A16CD" wp14:editId="79996659">
            <wp:extent cx="3883025" cy="238696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83025" cy="2386965"/>
                    </a:xfrm>
                    <a:prstGeom prst="rect">
                      <a:avLst/>
                    </a:prstGeom>
                    <a:noFill/>
                    <a:ln>
                      <a:noFill/>
                    </a:ln>
                  </pic:spPr>
                </pic:pic>
              </a:graphicData>
            </a:graphic>
          </wp:inline>
        </w:drawing>
      </w:r>
    </w:p>
    <w:p w:rsidR="00927F76" w:rsidRPr="00927F76" w:rsidRDefault="00927F76" w:rsidP="00927F76">
      <w:pPr>
        <w:rPr>
          <w:rFonts w:cs="Times New Roman"/>
          <w:i w:val="0"/>
          <w:u w:val="none"/>
        </w:rPr>
      </w:pPr>
    </w:p>
    <w:p w:rsidR="00927F76" w:rsidRPr="00927F76" w:rsidRDefault="00927F76" w:rsidP="00927F76">
      <w:pPr>
        <w:jc w:val="center"/>
        <w:rPr>
          <w:rFonts w:cs="Times New Roman"/>
          <w:i w:val="0"/>
          <w:u w:val="none"/>
        </w:rPr>
      </w:pPr>
      <w:r w:rsidRPr="00927F76">
        <w:rPr>
          <w:rStyle w:val="afff6"/>
          <w:rFonts w:eastAsia="Calibri"/>
          <w:i w:val="0"/>
          <w:sz w:val="24"/>
          <w:szCs w:val="24"/>
          <w:lang w:val="ru-RU"/>
        </w:rPr>
        <w:t>Рис. 3.2. Половозрелые самка (слева) и самец (справа)</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color w:val="231F20"/>
          <w:sz w:val="24"/>
          <w:szCs w:val="24"/>
          <w:lang w:bidi="en-US"/>
        </w:rPr>
      </w:pPr>
    </w:p>
    <w:p w:rsidR="00927F76" w:rsidRPr="00927F76" w:rsidRDefault="00927F76" w:rsidP="00927F76">
      <w:pPr>
        <w:pStyle w:val="51"/>
        <w:shd w:val="clear" w:color="auto" w:fill="auto"/>
        <w:spacing w:before="0" w:line="240" w:lineRule="auto"/>
        <w:ind w:firstLine="284"/>
        <w:jc w:val="both"/>
        <w:rPr>
          <w:rStyle w:val="1a"/>
          <w:rFonts w:eastAsia="Arial"/>
          <w:sz w:val="24"/>
          <w:szCs w:val="24"/>
        </w:rPr>
      </w:pPr>
      <w:r w:rsidRPr="00927F76">
        <w:rPr>
          <w:rStyle w:val="1a"/>
          <w:rFonts w:eastAsia="Arial"/>
          <w:sz w:val="24"/>
          <w:szCs w:val="24"/>
        </w:rPr>
        <w:t>Каждая самка анестезируется и вытирается. Когда используется схема селекции, делается запись о каждой рыбе (т. е. записываются идентификационный номер PIT-метки, масса и длина). Процедура сбора выглядит следующим образом. Рыба удерживается за основание хвоста левой рукой. Рыба укладывается под углом около 45°, головой вверх и отверстием яйцевода в непосредственной близости от сборной емкости (контейнера для икры), при этом необходимо избегать попадания воды, слизи или кишечного содержимого в контейнер для икры. Икра извлекается из самки сильным нажатием большого пальца правой руки вдоль брюшка, остальные пальцы охватывают рыбу. Икра выходит из отверстия яйцевода и попадает в емкость.</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color w:val="231F20"/>
          <w:sz w:val="24"/>
          <w:szCs w:val="24"/>
          <w:lang w:bidi="en-US"/>
        </w:rPr>
      </w:pPr>
      <w:r w:rsidRPr="00927F76">
        <w:rPr>
          <w:rStyle w:val="1a"/>
          <w:rFonts w:eastAsia="Courier New"/>
          <w:sz w:val="24"/>
          <w:szCs w:val="24"/>
        </w:rPr>
        <w:t>Исследования показали, что так называемый частично-факторный план спаривания способствует лучшим результатам в плане снижения инбридинга, заболеваний и т. д. (</w:t>
      </w:r>
      <w:r w:rsidRPr="00927F76">
        <w:rPr>
          <w:rFonts w:ascii="Times New Roman" w:hAnsi="Times New Roman" w:cs="Times New Roman"/>
          <w:color w:val="231F20"/>
          <w:sz w:val="24"/>
          <w:szCs w:val="24"/>
          <w:lang w:eastAsia="ru-RU"/>
        </w:rPr>
        <w:t>Henryon et al., 2002</w:t>
      </w:r>
      <w:r w:rsidRPr="00927F76">
        <w:rPr>
          <w:rStyle w:val="1a"/>
          <w:rFonts w:eastAsia="Courier New"/>
          <w:sz w:val="24"/>
          <w:szCs w:val="24"/>
        </w:rPr>
        <w:t>). Такая система означает, что сперма от одного самца используется для оплодотворения половины икры от каждой из двух самок, тем самым каждая самка оплодотворяется от двух самцов (</w:t>
      </w:r>
      <w:r w:rsidRPr="00927F76">
        <w:rPr>
          <w:rStyle w:val="afff6"/>
          <w:rFonts w:eastAsia="Arial"/>
          <w:sz w:val="24"/>
          <w:szCs w:val="24"/>
          <w:lang w:val="ru-RU"/>
        </w:rPr>
        <w:t>рис. 3.3</w:t>
      </w:r>
      <w:r w:rsidRPr="00927F76">
        <w:rPr>
          <w:rStyle w:val="1a"/>
          <w:rFonts w:eastAsia="Courier New"/>
          <w:sz w:val="24"/>
          <w:szCs w:val="24"/>
        </w:rPr>
        <w:t>). Каждая оплодотворенная половина икры от определенной особи относится к одному родству, в то время как все выкленувшиеся личинки имеют одних мать и отца. Вторая половина оплодотворенной икры представляет собой отдельное семейство со своим родством. Тем не менее эти две семьи являются полуродственными, так как они имеют одну и ту же мать, но два разных отца, и наоборот.</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sz w:val="24"/>
          <w:szCs w:val="24"/>
        </w:rPr>
      </w:pPr>
      <w:r w:rsidRPr="00927F76">
        <w:rPr>
          <w:rStyle w:val="1a"/>
          <w:rFonts w:eastAsia="Arial"/>
          <w:sz w:val="24"/>
          <w:szCs w:val="24"/>
        </w:rPr>
        <w:t>Эта методика используется все большим числом производителей икры и мальков, и это позволяет исследователям наблюдать существенные различия в производительности между семьями радужной форели (</w:t>
      </w:r>
      <w:r w:rsidRPr="00927F76">
        <w:rPr>
          <w:rFonts w:ascii="Times New Roman" w:hAnsi="Times New Roman" w:cs="Times New Roman"/>
          <w:color w:val="231F20"/>
          <w:sz w:val="24"/>
          <w:szCs w:val="24"/>
          <w:lang w:eastAsia="ru-RU"/>
        </w:rPr>
        <w:t>Jokumsen et al., 2006</w:t>
      </w:r>
      <w:r w:rsidRPr="00927F76">
        <w:rPr>
          <w:rStyle w:val="1a"/>
          <w:rFonts w:eastAsia="Arial"/>
          <w:sz w:val="24"/>
          <w:szCs w:val="24"/>
        </w:rPr>
        <w:t>) и делать соответствующий выбор семей для дальнейшего размножения. Остальные фермеры используют традиционный метод оплодотворения: икра от нескольких самок оплодотворяется спермой от нескольких самцов.</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sz w:val="24"/>
          <w:szCs w:val="24"/>
        </w:rPr>
      </w:pPr>
      <w:r w:rsidRPr="00927F76">
        <w:rPr>
          <w:rStyle w:val="1a"/>
          <w:rFonts w:eastAsia="Arial"/>
          <w:sz w:val="24"/>
          <w:szCs w:val="24"/>
        </w:rPr>
        <w:t>Когда применяется методика частичного факториала, икра от каждой самки делится на два ведра (</w:t>
      </w:r>
      <w:r w:rsidRPr="00927F76">
        <w:rPr>
          <w:rStyle w:val="afff6"/>
          <w:rFonts w:eastAsia="Arial"/>
          <w:sz w:val="24"/>
          <w:szCs w:val="24"/>
          <w:lang w:val="ru-RU"/>
        </w:rPr>
        <w:t>рис. 3.3, а</w:t>
      </w:r>
      <w:r w:rsidRPr="00927F76">
        <w:rPr>
          <w:rStyle w:val="1a"/>
          <w:rFonts w:eastAsia="Arial"/>
          <w:sz w:val="24"/>
          <w:szCs w:val="24"/>
        </w:rPr>
        <w:t>). Подсчитывается число икринок в 10 мл. Каждая часть икры помечается идентификационным номером PIT-метки самки. До оплодотворения икра хранится в прохладной среде (4–6 °С). Принято считать, что самка производит около 1500–2000 икринок/кг и около 10 000 икринок/л, в зависимости от размера рыбы и ее возраста. Подобная процедура применяется для получения молок (спермы) от самцов. Молоки разделяют на две емкости, помечают идентификационным номером PIT-метки.</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sz w:val="24"/>
          <w:szCs w:val="24"/>
        </w:rPr>
      </w:pPr>
      <w:r w:rsidRPr="00927F76">
        <w:rPr>
          <w:rStyle w:val="1a"/>
          <w:rFonts w:eastAsia="Arial"/>
          <w:sz w:val="24"/>
          <w:szCs w:val="24"/>
        </w:rPr>
        <w:t>Икра оплодотворяется «сухим» методом: в соответствии с методикой спаривания две части икры от самки оплодотворяются по половине молоками от каждого из двух самцов. Икру смешивают с молоками (</w:t>
      </w:r>
      <w:r w:rsidRPr="00927F76">
        <w:rPr>
          <w:rStyle w:val="afff6"/>
          <w:rFonts w:eastAsia="Arial"/>
          <w:sz w:val="24"/>
          <w:szCs w:val="24"/>
          <w:lang w:val="ru-RU"/>
        </w:rPr>
        <w:t>рис. 3.3, б</w:t>
      </w:r>
      <w:r w:rsidRPr="00927F76">
        <w:rPr>
          <w:rStyle w:val="1a"/>
          <w:rFonts w:eastAsia="Arial"/>
          <w:sz w:val="24"/>
          <w:szCs w:val="24"/>
        </w:rPr>
        <w:t>). Оплодотворение начинается, как только молоки попадают в икру и сперматозоиды активируются и проникают в икринки. Смесь оставляют в течение как минимум 10 минут при температуре около 7 °С для завершения оплодотворения.</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sz w:val="24"/>
          <w:szCs w:val="24"/>
        </w:rPr>
      </w:pPr>
      <w:r w:rsidRPr="00927F76">
        <w:rPr>
          <w:rStyle w:val="1a"/>
          <w:rFonts w:eastAsia="Arial"/>
          <w:sz w:val="24"/>
          <w:szCs w:val="24"/>
        </w:rPr>
        <w:t>Оплодотворенная икра тщательно промывается (предпочтительно в физиологическом растворе (0,9 % соли)), чтобы удалить излишки молок, оболочки икры и другие органические материалы, во избежание появления сапролегниоза во время инкубации. Икру накрывают и оставляют в слабопроточной пресной воде на 1,5 часа (при температуре 7 °С), и она поглащает воду. В период поглощения воды объем икры увеличивается примерно на 40 %. Икра остается очень чувствительной к движению (воздействиям) во время этого процесса. Через несколько часов икра может быть продезинфицирована.</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color w:val="231F20"/>
          <w:sz w:val="24"/>
          <w:szCs w:val="24"/>
          <w:lang w:bidi="en-US"/>
        </w:rPr>
      </w:pPr>
      <w:r w:rsidRPr="00927F76">
        <w:rPr>
          <w:rStyle w:val="1a"/>
          <w:rFonts w:eastAsia="Arial"/>
          <w:sz w:val="24"/>
          <w:szCs w:val="24"/>
        </w:rPr>
        <w:t>Различные партии оплодотворенных яйцеклеток (семьи) размещают в разные лотки для маркировки, каждый лоток помечают определенным идентификатором семьи. Икру инкубируют при температуре 4–9 °C с оптимумом около 7 °С. Решающее значение имеет обеспечение обильного потока воды через слой икры. Икра очень чувствительна к свету и должна быть защищена от прямых солнечных лучей. Предпочтительнее, если икра получает настолько мало света, насколько это возможно (т. е. во время чистки и других операций остается покрытой или используются полосы света № 82).</w:t>
      </w:r>
    </w:p>
    <w:p w:rsidR="00927F76" w:rsidRPr="00927F76" w:rsidRDefault="00927F76" w:rsidP="00927F76">
      <w:pPr>
        <w:pStyle w:val="51"/>
        <w:shd w:val="clear" w:color="auto" w:fill="auto"/>
        <w:spacing w:before="0" w:line="240" w:lineRule="auto"/>
        <w:ind w:firstLine="284"/>
        <w:jc w:val="both"/>
        <w:rPr>
          <w:rStyle w:val="1a"/>
          <w:rFonts w:eastAsia="Arial"/>
          <w:sz w:val="24"/>
          <w:szCs w:val="24"/>
        </w:rPr>
      </w:pPr>
      <w:r w:rsidRPr="00927F76">
        <w:rPr>
          <w:rStyle w:val="1a"/>
          <w:rFonts w:eastAsia="Arial"/>
          <w:sz w:val="24"/>
          <w:szCs w:val="24"/>
        </w:rPr>
        <w:t>Икра ежедневно контролируется, и лотки приподнимают очень аккуратно (на 2–3 см), чтобы создать небольшое движение вокруг икры. Мертвые икринки удаляются с помощью сифона. Чтобы предотвратить поражение грибами (например, Saprolegnia), икру следует обрабатывать фунгицидом (формальдегид или аналоги) на регулярной основе (по дням).</w:t>
      </w:r>
    </w:p>
    <w:p w:rsidR="00927F76" w:rsidRPr="00927F76" w:rsidRDefault="00927F76" w:rsidP="00927F76">
      <w:pPr>
        <w:pStyle w:val="51"/>
        <w:shd w:val="clear" w:color="auto" w:fill="auto"/>
        <w:spacing w:before="0" w:line="240" w:lineRule="auto"/>
        <w:ind w:firstLine="284"/>
        <w:jc w:val="both"/>
        <w:rPr>
          <w:rStyle w:val="1a"/>
          <w:rFonts w:eastAsia="Arial"/>
          <w:sz w:val="24"/>
          <w:szCs w:val="24"/>
        </w:rPr>
      </w:pPr>
    </w:p>
    <w:p w:rsidR="00927F76" w:rsidRPr="00927F76" w:rsidRDefault="00BC35BC" w:rsidP="00927F76">
      <w:pPr>
        <w:pStyle w:val="51"/>
        <w:shd w:val="clear" w:color="auto" w:fill="auto"/>
        <w:spacing w:before="0" w:line="240" w:lineRule="auto"/>
        <w:ind w:firstLine="0"/>
        <w:jc w:val="center"/>
        <w:rPr>
          <w:rStyle w:val="1a"/>
          <w:rFonts w:eastAsia="Arial"/>
          <w:sz w:val="24"/>
          <w:szCs w:val="24"/>
        </w:rPr>
      </w:pPr>
      <w:r>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_x0000_s1041" type="#_x0000_t202" style="position:absolute;left:0;text-align:left;margin-left:245pt;margin-top:167.75pt;width:13.9pt;height:15.3pt;z-index:251660288">
            <v:textbox style="mso-next-textbox:#_x0000_s1041">
              <w:txbxContent>
                <w:p w:rsidR="00E70109" w:rsidRPr="00212229" w:rsidRDefault="00E70109" w:rsidP="00927F76">
                  <w:pPr>
                    <w:rPr>
                      <w:i w:val="0"/>
                      <w:sz w:val="16"/>
                      <w:szCs w:val="16"/>
                    </w:rPr>
                  </w:pPr>
                  <w:r w:rsidRPr="00212229">
                    <w:rPr>
                      <w:i w:val="0"/>
                      <w:sz w:val="16"/>
                      <w:szCs w:val="16"/>
                    </w:rPr>
                    <w:t>б</w:t>
                  </w:r>
                </w:p>
              </w:txbxContent>
            </v:textbox>
          </v:shape>
        </w:pict>
      </w:r>
      <w:r>
        <w:rPr>
          <w:rFonts w:ascii="Times New Roman" w:hAnsi="Times New Roman" w:cs="Times New Roman"/>
          <w:noProof/>
          <w:sz w:val="24"/>
          <w:szCs w:val="24"/>
          <w:lang w:eastAsia="ru-RU"/>
        </w:rPr>
        <w:pict>
          <v:shape id="_x0000_s1040" type="#_x0000_t202" style="position:absolute;left:0;text-align:left;margin-left:128.6pt;margin-top:167.75pt;width:14.95pt;height:15.3pt;z-index:251659264">
            <v:textbox style="mso-next-textbox:#_x0000_s1040">
              <w:txbxContent>
                <w:p w:rsidR="00E70109" w:rsidRPr="00212229" w:rsidRDefault="00E70109" w:rsidP="00927F76">
                  <w:pPr>
                    <w:rPr>
                      <w:i w:val="0"/>
                      <w:sz w:val="16"/>
                      <w:szCs w:val="16"/>
                    </w:rPr>
                  </w:pPr>
                  <w:r w:rsidRPr="00212229">
                    <w:rPr>
                      <w:i w:val="0"/>
                      <w:sz w:val="16"/>
                      <w:szCs w:val="16"/>
                    </w:rPr>
                    <w:t>а</w:t>
                  </w:r>
                </w:p>
              </w:txbxContent>
            </v:textbox>
          </v:shape>
        </w:pict>
      </w:r>
      <w:r w:rsidR="00927F76" w:rsidRPr="00927F76">
        <w:rPr>
          <w:rFonts w:ascii="Times New Roman" w:hAnsi="Times New Roman" w:cs="Times New Roman"/>
          <w:noProof/>
          <w:sz w:val="24"/>
          <w:szCs w:val="24"/>
          <w:lang w:eastAsia="ru-RU"/>
        </w:rPr>
        <w:drawing>
          <wp:inline distT="0" distB="0" distL="0" distR="0" wp14:anchorId="0CF86729" wp14:editId="309A48EB">
            <wp:extent cx="2755265" cy="233934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5265" cy="2339340"/>
                    </a:xfrm>
                    <a:prstGeom prst="rect">
                      <a:avLst/>
                    </a:prstGeom>
                    <a:noFill/>
                    <a:ln>
                      <a:noFill/>
                    </a:ln>
                  </pic:spPr>
                </pic:pic>
              </a:graphicData>
            </a:graphic>
          </wp:inline>
        </w:drawing>
      </w:r>
    </w:p>
    <w:p w:rsidR="00927F76" w:rsidRPr="00927F76" w:rsidRDefault="00927F76" w:rsidP="00927F76">
      <w:pPr>
        <w:pStyle w:val="51"/>
        <w:shd w:val="clear" w:color="auto" w:fill="auto"/>
        <w:spacing w:before="0" w:line="240" w:lineRule="auto"/>
        <w:ind w:firstLine="284"/>
        <w:jc w:val="both"/>
        <w:rPr>
          <w:rStyle w:val="1a"/>
          <w:rFonts w:eastAsia="Arial"/>
          <w:sz w:val="24"/>
          <w:szCs w:val="24"/>
        </w:rPr>
      </w:pPr>
    </w:p>
    <w:p w:rsidR="00927F76" w:rsidRPr="00927F76" w:rsidRDefault="00927F76" w:rsidP="00927F76">
      <w:pPr>
        <w:jc w:val="center"/>
        <w:rPr>
          <w:rStyle w:val="3b"/>
          <w:rFonts w:ascii="Times New Roman" w:hAnsi="Times New Roman" w:cs="Times New Roman"/>
          <w:b w:val="0"/>
          <w:i w:val="0"/>
          <w:sz w:val="24"/>
          <w:szCs w:val="24"/>
          <w:lang w:val="ru-RU"/>
        </w:rPr>
      </w:pPr>
      <w:r w:rsidRPr="00927F76">
        <w:rPr>
          <w:rStyle w:val="afff6"/>
          <w:rFonts w:eastAsia="Calibri"/>
          <w:i w:val="0"/>
          <w:sz w:val="24"/>
          <w:szCs w:val="24"/>
          <w:lang w:val="ru-RU"/>
        </w:rPr>
        <w:t xml:space="preserve">Рис. 3.3. </w:t>
      </w:r>
      <w:r w:rsidRPr="00927F76">
        <w:rPr>
          <w:rStyle w:val="3b"/>
          <w:rFonts w:ascii="Times New Roman" w:hAnsi="Times New Roman" w:cs="Times New Roman"/>
          <w:b w:val="0"/>
          <w:i w:val="0"/>
          <w:sz w:val="24"/>
          <w:szCs w:val="24"/>
          <w:lang w:val="ru-RU"/>
        </w:rPr>
        <w:t xml:space="preserve">Частично-факторная методика спаривания: а – 2 порции икры от выбранной самки (№ 1069 от семьи 2601) оплодотворяются молоками от 2 самцов (№ 714 от семьи 6301 и 320 от семьи 5001 соответственно); б – икру и молоки смешивают </w:t>
      </w:r>
    </w:p>
    <w:p w:rsidR="00927F76" w:rsidRPr="00927F76" w:rsidRDefault="00927F76" w:rsidP="00927F76">
      <w:pPr>
        <w:jc w:val="center"/>
        <w:rPr>
          <w:rFonts w:eastAsia="Arial" w:cs="Times New Roman"/>
          <w:bCs/>
          <w:i w:val="0"/>
          <w:color w:val="231F20"/>
          <w:u w:val="none"/>
          <w:lang w:eastAsia="en-US" w:bidi="en-US"/>
        </w:rPr>
      </w:pPr>
      <w:r w:rsidRPr="00927F76">
        <w:rPr>
          <w:rStyle w:val="3b"/>
          <w:rFonts w:ascii="Times New Roman" w:hAnsi="Times New Roman" w:cs="Times New Roman"/>
          <w:b w:val="0"/>
          <w:i w:val="0"/>
          <w:sz w:val="24"/>
          <w:szCs w:val="24"/>
          <w:lang w:val="ru-RU"/>
        </w:rPr>
        <w:t>(сухое оплодотворение)</w:t>
      </w:r>
    </w:p>
    <w:p w:rsidR="00927F76" w:rsidRPr="00927F76" w:rsidRDefault="00927F76" w:rsidP="00927F76">
      <w:pPr>
        <w:keepNext/>
        <w:keepLines/>
        <w:widowControl w:val="0"/>
        <w:tabs>
          <w:tab w:val="left" w:pos="1333"/>
          <w:tab w:val="left" w:pos="1335"/>
        </w:tabs>
        <w:ind w:firstLine="284"/>
        <w:outlineLvl w:val="6"/>
        <w:rPr>
          <w:rFonts w:cs="Times New Roman"/>
          <w:b/>
          <w:i w:val="0"/>
          <w:color w:val="000000"/>
          <w:u w:val="none"/>
        </w:rPr>
      </w:pPr>
      <w:r w:rsidRPr="00927F76">
        <w:rPr>
          <w:rStyle w:val="73"/>
          <w:rFonts w:ascii="Times New Roman" w:eastAsia="Calibri" w:hAnsi="Times New Roman" w:cs="Times New Roman"/>
          <w:b/>
          <w:i w:val="0"/>
          <w:color w:val="000000"/>
          <w:sz w:val="24"/>
          <w:szCs w:val="24"/>
          <w:lang w:val="ru-RU"/>
        </w:rPr>
        <w:t>Развитие икры и выклев.</w:t>
      </w:r>
    </w:p>
    <w:p w:rsidR="00927F76" w:rsidRPr="00927F76" w:rsidRDefault="00927F76" w:rsidP="00927F76">
      <w:pPr>
        <w:pStyle w:val="51"/>
        <w:shd w:val="clear" w:color="auto" w:fill="auto"/>
        <w:spacing w:before="0" w:line="240" w:lineRule="auto"/>
        <w:ind w:firstLine="284"/>
        <w:jc w:val="both"/>
        <w:rPr>
          <w:rStyle w:val="Exact"/>
          <w:rFonts w:eastAsia="Arial"/>
          <w:sz w:val="24"/>
          <w:szCs w:val="24"/>
        </w:rPr>
      </w:pPr>
      <w:r w:rsidRPr="00927F76">
        <w:rPr>
          <w:rStyle w:val="1a"/>
          <w:rFonts w:eastAsia="Arial"/>
          <w:sz w:val="24"/>
          <w:szCs w:val="24"/>
        </w:rPr>
        <w:t>Икра радужной форели достигает стадии глазка после 180–200 градусо-дней (т. е. 26–29 дней после оплодотворения при температуре 7 °С) (</w:t>
      </w:r>
      <w:r w:rsidRPr="00927F76">
        <w:rPr>
          <w:rStyle w:val="afff6"/>
          <w:rFonts w:eastAsia="Arial"/>
          <w:sz w:val="24"/>
          <w:szCs w:val="24"/>
          <w:lang w:val="ru-RU"/>
        </w:rPr>
        <w:t>рис. 3.4</w:t>
      </w:r>
      <w:r w:rsidRPr="00927F76">
        <w:rPr>
          <w:rStyle w:val="1a"/>
          <w:rFonts w:eastAsia="Arial"/>
          <w:sz w:val="24"/>
          <w:szCs w:val="24"/>
        </w:rPr>
        <w:t>). На данном этапе икра жизнестойка и может перемешиваться в контейнерах для удаления мертвой икры и др. Оборудование инкубационного модуля очищается, дезинфицируется и тщательно промывается перед тем, как очищенная икра переносится</w:t>
      </w:r>
      <w:r w:rsidRPr="00927F76">
        <w:rPr>
          <w:rStyle w:val="Exact"/>
          <w:rFonts w:eastAsia="Arial"/>
          <w:sz w:val="24"/>
          <w:szCs w:val="24"/>
        </w:rPr>
        <w:t xml:space="preserve"> назад в лотки. Икру обрабатывают агентом Actomar K30 в соответствии с требованиями, мертвые икринки удаляются.</w:t>
      </w:r>
    </w:p>
    <w:p w:rsidR="00927F76" w:rsidRPr="00927F76" w:rsidRDefault="00927F76" w:rsidP="00927F76">
      <w:pPr>
        <w:pStyle w:val="51"/>
        <w:shd w:val="clear" w:color="auto" w:fill="auto"/>
        <w:spacing w:before="0" w:line="240" w:lineRule="auto"/>
        <w:ind w:firstLine="284"/>
        <w:jc w:val="both"/>
        <w:rPr>
          <w:rStyle w:val="Exact"/>
          <w:rFonts w:eastAsia="Arial"/>
          <w:sz w:val="24"/>
          <w:szCs w:val="24"/>
        </w:rPr>
      </w:pPr>
    </w:p>
    <w:p w:rsidR="00927F76" w:rsidRPr="00927F76" w:rsidRDefault="00927F76" w:rsidP="00927F76">
      <w:pPr>
        <w:rPr>
          <w:rFonts w:cs="Times New Roman"/>
          <w:i w:val="0"/>
          <w:u w:val="none"/>
        </w:rPr>
      </w:pPr>
      <w:r w:rsidRPr="00927F76">
        <w:rPr>
          <w:rFonts w:cs="Times New Roman"/>
          <w:i w:val="0"/>
          <w:noProof/>
          <w:u w:val="none"/>
        </w:rPr>
        <w:drawing>
          <wp:inline distT="0" distB="0" distL="0" distR="0" wp14:anchorId="29EC1B9D" wp14:editId="61EC315F">
            <wp:extent cx="3883025" cy="152019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83025" cy="1520190"/>
                    </a:xfrm>
                    <a:prstGeom prst="rect">
                      <a:avLst/>
                    </a:prstGeom>
                    <a:noFill/>
                    <a:ln>
                      <a:noFill/>
                    </a:ln>
                  </pic:spPr>
                </pic:pic>
              </a:graphicData>
            </a:graphic>
          </wp:inline>
        </w:drawing>
      </w:r>
    </w:p>
    <w:p w:rsidR="00927F76" w:rsidRPr="00927F76" w:rsidRDefault="00927F76" w:rsidP="00927F76">
      <w:pPr>
        <w:rPr>
          <w:rFonts w:cs="Times New Roman"/>
          <w:i w:val="0"/>
          <w:u w:val="none"/>
        </w:rPr>
      </w:pPr>
    </w:p>
    <w:p w:rsidR="00927F76" w:rsidRPr="00927F76" w:rsidRDefault="00927F76" w:rsidP="00927F76">
      <w:pPr>
        <w:jc w:val="center"/>
        <w:rPr>
          <w:rStyle w:val="afff6"/>
          <w:rFonts w:eastAsia="Calibri"/>
          <w:i w:val="0"/>
          <w:sz w:val="24"/>
          <w:szCs w:val="24"/>
          <w:lang w:val="ru-RU"/>
        </w:rPr>
      </w:pPr>
      <w:r w:rsidRPr="00927F76">
        <w:rPr>
          <w:rStyle w:val="afff6"/>
          <w:rFonts w:eastAsia="Calibri"/>
          <w:i w:val="0"/>
          <w:sz w:val="24"/>
          <w:szCs w:val="24"/>
          <w:lang w:val="ru-RU"/>
        </w:rPr>
        <w:t>Рис. 3.</w:t>
      </w:r>
      <w:r w:rsidRPr="00927F76">
        <w:rPr>
          <w:rStyle w:val="afff6"/>
          <w:rFonts w:eastAsia="Arial"/>
          <w:i w:val="0"/>
          <w:sz w:val="24"/>
          <w:szCs w:val="24"/>
          <w:lang w:val="ru-RU"/>
        </w:rPr>
        <w:t xml:space="preserve">4. </w:t>
      </w:r>
      <w:r w:rsidRPr="00927F76">
        <w:rPr>
          <w:rStyle w:val="afff6"/>
          <w:rFonts w:eastAsia="Calibri"/>
          <w:i w:val="0"/>
          <w:sz w:val="24"/>
          <w:szCs w:val="24"/>
          <w:lang w:val="ru-RU"/>
        </w:rPr>
        <w:t xml:space="preserve">Икра на стадии глазка в лотке и на счетной пластине (слева) и работы </w:t>
      </w:r>
    </w:p>
    <w:p w:rsidR="00927F76" w:rsidRPr="00927F76" w:rsidRDefault="00927F76" w:rsidP="00927F76">
      <w:pPr>
        <w:jc w:val="center"/>
        <w:rPr>
          <w:rFonts w:cs="Times New Roman"/>
          <w:i w:val="0"/>
          <w:u w:val="none"/>
        </w:rPr>
      </w:pPr>
      <w:r w:rsidRPr="00927F76">
        <w:rPr>
          <w:rStyle w:val="afff6"/>
          <w:rFonts w:eastAsia="Calibri"/>
          <w:i w:val="0"/>
          <w:sz w:val="24"/>
          <w:szCs w:val="24"/>
          <w:lang w:val="ru-RU"/>
        </w:rPr>
        <w:t>на конвейерной ленте для удаления мертвой икры (справа)</w:t>
      </w:r>
    </w:p>
    <w:p w:rsidR="00927F76" w:rsidRPr="00927F76" w:rsidRDefault="00927F76" w:rsidP="00927F76">
      <w:pPr>
        <w:pStyle w:val="51"/>
        <w:shd w:val="clear" w:color="auto" w:fill="auto"/>
        <w:spacing w:before="0" w:line="240" w:lineRule="auto"/>
        <w:ind w:firstLine="284"/>
        <w:jc w:val="both"/>
        <w:rPr>
          <w:rStyle w:val="1a"/>
          <w:rFonts w:eastAsia="Arial"/>
          <w:sz w:val="24"/>
          <w:szCs w:val="24"/>
        </w:rPr>
      </w:pPr>
    </w:p>
    <w:p w:rsidR="00927F76" w:rsidRPr="00927F76" w:rsidRDefault="00927F76" w:rsidP="00927F76">
      <w:pPr>
        <w:pStyle w:val="51"/>
        <w:shd w:val="clear" w:color="auto" w:fill="auto"/>
        <w:spacing w:before="0" w:line="240" w:lineRule="auto"/>
        <w:ind w:firstLine="284"/>
        <w:jc w:val="both"/>
        <w:rPr>
          <w:rStyle w:val="93"/>
          <w:rFonts w:eastAsia="Arial"/>
          <w:color w:val="auto"/>
          <w:sz w:val="24"/>
          <w:szCs w:val="24"/>
          <w:lang w:val="ru-RU" w:eastAsia="fi-FI" w:bidi="ar-SA"/>
        </w:rPr>
      </w:pPr>
      <w:r w:rsidRPr="00927F76">
        <w:rPr>
          <w:rStyle w:val="1a"/>
          <w:rFonts w:eastAsia="Arial"/>
          <w:sz w:val="24"/>
          <w:szCs w:val="24"/>
        </w:rPr>
        <w:t>Икра созревает примерно через 300–350 градусо-дней (т. е. около 45 дней после оплодотворения при температуре 7 °С). В первые дни после вылупления, мальки питаются содержимым желточного мешка. Когда примерно через 120 градусо-дней после вылупления (около 14–20 дней при температуре 7 °С) желток полностью расходуется и рот личинок полностью развит, у личинок полностью развивается плавательный пузырь и они начинают переходить на внешнее питание. Личинки развивают навыки плавания на поверхности воды, где они ищут пищу. В это время их начинают подкармливать очень мелким сухим кормом (порошком). На этой стадии личинок можно переместить в модуль для выращивания мальков, и может быть определен результат выклева (т. е. процент выживаемости (рассчитывается как количество плавающих личинок к количеству икры на стадии глазка)).</w:t>
      </w:r>
    </w:p>
    <w:p w:rsidR="00927F76" w:rsidRPr="00927F76" w:rsidRDefault="00927F76" w:rsidP="00927F76">
      <w:pPr>
        <w:keepNext/>
        <w:keepLines/>
        <w:widowControl w:val="0"/>
        <w:tabs>
          <w:tab w:val="right" w:pos="993"/>
          <w:tab w:val="left" w:pos="1326"/>
        </w:tabs>
        <w:ind w:firstLine="284"/>
        <w:outlineLvl w:val="8"/>
        <w:rPr>
          <w:rFonts w:cs="Times New Roman"/>
          <w:b/>
          <w:i w:val="0"/>
          <w:color w:val="000000"/>
          <w:u w:val="none"/>
        </w:rPr>
      </w:pPr>
      <w:r w:rsidRPr="00927F76">
        <w:rPr>
          <w:rStyle w:val="93"/>
          <w:rFonts w:eastAsia="Arial"/>
          <w:b/>
          <w:i w:val="0"/>
          <w:color w:val="000000"/>
          <w:sz w:val="24"/>
          <w:szCs w:val="24"/>
          <w:lang w:val="ru-RU"/>
        </w:rPr>
        <w:t>Мальки.</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sz w:val="24"/>
          <w:szCs w:val="24"/>
        </w:rPr>
      </w:pPr>
      <w:r w:rsidRPr="00927F76">
        <w:rPr>
          <w:rStyle w:val="1a"/>
          <w:rFonts w:eastAsia="Arial"/>
          <w:sz w:val="24"/>
          <w:szCs w:val="24"/>
        </w:rPr>
        <w:t>Мальковая установка может быть представлена проточной системой с определенным количеством каналов, как резервуары для рыбы. Водоснабжение может осуществляться из естественного источника или источника, сходного с ним. Тем не менее вода, подаваемая из артезианских скважин, является предпочтительней из-за более низкого риска патогенных организмов, постоянной температуры и более стабильного качества воды. Некоторые производители используют для мальков рециркуляционную технологию для повышения эффективности производства. Преимущества использования рециркуляционной технологии включают возможность задания более высокой температуры выращивания и обеспечения высокого и постоянного качества воды, что может привести к улучшению потенциала роста и здоровья рыбы.</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sz w:val="24"/>
          <w:szCs w:val="24"/>
        </w:rPr>
      </w:pPr>
      <w:r w:rsidRPr="00927F76">
        <w:rPr>
          <w:rStyle w:val="1a"/>
          <w:rFonts w:eastAsia="Arial"/>
          <w:sz w:val="24"/>
          <w:szCs w:val="24"/>
        </w:rPr>
        <w:t>Мальки питаются искусственным гранулированным кормом (размер гранул около 0,5 мм). Кормление должно быть начато до истощения запасов желточного мешка. Корм вводят в избытке, чтобы убедиться, что все рыбы его получают. Подача осуществляется автокормушками по часам. Очень важно, чтобы несъеденный корм и фекалии ежедневно удалялись для поддержания санитарно-гигиенических условий в бассейнах. Несъеденный корм и фекалии удаляются сифоном, пипеткой или потоком воды.</w:t>
      </w:r>
    </w:p>
    <w:p w:rsidR="00927F76" w:rsidRPr="00927F76" w:rsidRDefault="00927F76" w:rsidP="00927F76">
      <w:pPr>
        <w:autoSpaceDE w:val="0"/>
        <w:autoSpaceDN w:val="0"/>
        <w:adjustRightInd w:val="0"/>
        <w:ind w:firstLine="284"/>
        <w:rPr>
          <w:rFonts w:eastAsia="Arial" w:cs="Times New Roman"/>
          <w:i w:val="0"/>
          <w:color w:val="231F20"/>
          <w:u w:val="none"/>
          <w:lang w:bidi="ru-RU"/>
        </w:rPr>
      </w:pPr>
      <w:r w:rsidRPr="00927F76">
        <w:rPr>
          <w:rStyle w:val="1a"/>
          <w:rFonts w:eastAsia="Courier New"/>
          <w:i w:val="0"/>
          <w:sz w:val="24"/>
          <w:szCs w:val="24"/>
        </w:rPr>
        <w:t>По мере увеличения рыбы в размере размер гранул и суточное количество корма соответственно корректируется (</w:t>
      </w:r>
      <w:r w:rsidRPr="00927F76">
        <w:rPr>
          <w:rFonts w:cs="Times New Roman"/>
          <w:i w:val="0"/>
          <w:color w:val="231F20"/>
          <w:u w:val="none"/>
        </w:rPr>
        <w:t>Jokumsen et al., 2006</w:t>
      </w:r>
      <w:r w:rsidRPr="00927F76">
        <w:rPr>
          <w:rStyle w:val="1a"/>
          <w:rFonts w:eastAsia="Courier New"/>
          <w:i w:val="0"/>
          <w:sz w:val="24"/>
          <w:szCs w:val="24"/>
        </w:rPr>
        <w:t xml:space="preserve">). Этап выращивания мальков длится около 500 градусо-дней (т. е. около 10 недель при температуре 7 °С), и к концу этого этапа мальки могут достигать массы примерно 5 г. Во время следующих </w:t>
      </w:r>
      <w:r w:rsidRPr="00927F76">
        <w:rPr>
          <w:rStyle w:val="1a"/>
          <w:rFonts w:eastAsia="Courier New"/>
          <w:i w:val="0"/>
          <w:sz w:val="24"/>
          <w:szCs w:val="24"/>
          <w:lang w:bidi="ru-RU"/>
        </w:rPr>
        <w:t>2–3 месяцев мальки растут, достигая примерно 50 г при температуре 7 °С. Мальки могут быть проданы как рыбопосадочный материал в другие хозяйства для выращивания до товарных размеров или для поставки на морские фермы (когда они достигают массы 800 г) (</w:t>
      </w:r>
      <w:r w:rsidRPr="00927F76">
        <w:rPr>
          <w:rFonts w:cs="Times New Roman"/>
          <w:i w:val="0"/>
          <w:color w:val="231F20"/>
          <w:u w:val="none"/>
        </w:rPr>
        <w:t>Bregnballe and Jokumsen, 1985</w:t>
      </w:r>
      <w:r w:rsidRPr="00927F76">
        <w:rPr>
          <w:rStyle w:val="1a"/>
          <w:rFonts w:eastAsia="Arial"/>
          <w:i w:val="0"/>
          <w:sz w:val="24"/>
          <w:szCs w:val="24"/>
          <w:lang w:bidi="ru-RU"/>
        </w:rPr>
        <w:t>).</w:t>
      </w:r>
    </w:p>
    <w:p w:rsidR="00927F76" w:rsidRPr="00927F76" w:rsidRDefault="00927F76" w:rsidP="00927F76">
      <w:pPr>
        <w:keepNext/>
        <w:keepLines/>
        <w:widowControl w:val="0"/>
        <w:tabs>
          <w:tab w:val="right" w:pos="1276"/>
          <w:tab w:val="left" w:pos="1330"/>
        </w:tabs>
        <w:ind w:firstLine="284"/>
        <w:outlineLvl w:val="8"/>
        <w:rPr>
          <w:rFonts w:cs="Times New Roman"/>
          <w:b/>
          <w:i w:val="0"/>
          <w:color w:val="000000"/>
          <w:u w:val="none"/>
        </w:rPr>
      </w:pPr>
      <w:r w:rsidRPr="00927F76">
        <w:rPr>
          <w:rStyle w:val="93"/>
          <w:rFonts w:eastAsia="Arial"/>
          <w:b/>
          <w:i w:val="0"/>
          <w:color w:val="000000"/>
          <w:sz w:val="24"/>
          <w:szCs w:val="24"/>
          <w:lang w:val="ru-RU"/>
        </w:rPr>
        <w:t>Подращивание.</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sz w:val="24"/>
          <w:szCs w:val="24"/>
        </w:rPr>
      </w:pPr>
      <w:r w:rsidRPr="00927F76">
        <w:rPr>
          <w:rStyle w:val="1a"/>
          <w:rFonts w:eastAsia="Arial"/>
          <w:sz w:val="24"/>
          <w:szCs w:val="24"/>
        </w:rPr>
        <w:t>На фермах используются различные методики кормления. В некоторых хозяйствах используют компьютеризированную автоматическую подачу, в других хозяйствах используют маятниковые кормушки самостоятельного питания. Тем не менее, стратегией кормления обычно принимаются во внимание специфические условия ведения хозяйства (например, температура воды, кислородные условия, качество воды).</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sz w:val="24"/>
          <w:szCs w:val="24"/>
        </w:rPr>
      </w:pPr>
      <w:r w:rsidRPr="00927F76">
        <w:rPr>
          <w:rStyle w:val="1a"/>
          <w:rFonts w:eastAsia="Arial"/>
          <w:sz w:val="24"/>
          <w:szCs w:val="24"/>
        </w:rPr>
        <w:t>Рыба, как правило, получает ограниченное количество корма в соответствии с кормовой таблицей, но оно близко к требуемому для оптимизации удельной скорости роста (SGR) и кормового коэффициента (FCR).</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sz w:val="24"/>
          <w:szCs w:val="24"/>
        </w:rPr>
      </w:pPr>
      <w:r w:rsidRPr="00927F76">
        <w:rPr>
          <w:rStyle w:val="1a"/>
          <w:rFonts w:eastAsia="Arial"/>
          <w:sz w:val="24"/>
          <w:szCs w:val="24"/>
        </w:rPr>
        <w:t>На основании датского природоохранного законодательства, FCR не должен превышать 1,0 (Dambrugsbekendtgørelsen, 1989, 1998).</w:t>
      </w:r>
    </w:p>
    <w:p w:rsidR="00927F76" w:rsidRPr="00927F76" w:rsidRDefault="00927F76" w:rsidP="00927F76">
      <w:pPr>
        <w:autoSpaceDE w:val="0"/>
        <w:autoSpaceDN w:val="0"/>
        <w:adjustRightInd w:val="0"/>
        <w:ind w:firstLine="284"/>
        <w:rPr>
          <w:rFonts w:cs="Times New Roman"/>
          <w:i w:val="0"/>
          <w:u w:val="none"/>
        </w:rPr>
      </w:pPr>
      <w:r w:rsidRPr="00927F76">
        <w:rPr>
          <w:rStyle w:val="1a"/>
          <w:rFonts w:eastAsia="Courier New"/>
          <w:i w:val="0"/>
          <w:sz w:val="24"/>
          <w:szCs w:val="24"/>
        </w:rPr>
        <w:t>Основное различие между ограниченным кормлением и неограниченным заключается в том, что при ограниченном кормлении основной упор делается на усвоение корма и минимальные потери корма, в то время как потенциал роста рыбы является целью неограниченного кормления. Ограничение кормления является наиболее распространенной стратегией, применяемой в датских пресноводных рыбных хозяйствах для повышения эффективности использования ограниченных резервов кормов и сокращения потерь в окружающую среду (</w:t>
      </w:r>
      <w:r w:rsidRPr="00927F76">
        <w:rPr>
          <w:rFonts w:cs="Times New Roman"/>
          <w:i w:val="0"/>
          <w:color w:val="231F20"/>
          <w:u w:val="none"/>
        </w:rPr>
        <w:t>Jokumsen et al., 2006</w:t>
      </w:r>
      <w:r w:rsidRPr="00927F76">
        <w:rPr>
          <w:rStyle w:val="1a"/>
          <w:rFonts w:eastAsia="Courier New"/>
          <w:i w:val="0"/>
          <w:sz w:val="24"/>
          <w:szCs w:val="24"/>
        </w:rPr>
        <w:t>).</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sz w:val="24"/>
          <w:szCs w:val="24"/>
        </w:rPr>
      </w:pPr>
      <w:r w:rsidRPr="00927F76">
        <w:rPr>
          <w:rStyle w:val="1a"/>
          <w:rFonts w:eastAsia="Arial"/>
          <w:sz w:val="24"/>
          <w:szCs w:val="24"/>
        </w:rPr>
        <w:t>При выборе стратегии кормления следует иметь в виду, что линейный рост рыбы происходит в одном измерении, в то время как общий прирост массы (мясо, жир и т. д.) происходит в трех измерениях. Для каждого 1 г роста белка откладывается 3 г воды, и жир не связывает воду. Это означает, что при неограниченном кормлении увеличиваются жировые отложения (</w:t>
      </w:r>
      <w:r w:rsidRPr="00927F76">
        <w:rPr>
          <w:rFonts w:ascii="Times New Roman" w:hAnsi="Times New Roman" w:cs="Times New Roman"/>
          <w:color w:val="231F20"/>
          <w:sz w:val="24"/>
          <w:szCs w:val="24"/>
          <w:lang w:eastAsia="ru-RU"/>
        </w:rPr>
        <w:t>Jokumsen et al., 2006</w:t>
      </w:r>
      <w:r w:rsidRPr="00927F76">
        <w:rPr>
          <w:rStyle w:val="1a"/>
          <w:rFonts w:eastAsia="Arial"/>
          <w:sz w:val="24"/>
          <w:szCs w:val="24"/>
        </w:rPr>
        <w:t>). Тем не менее используемая стратегия кормления не оказывает никакого влияния на способность рыбы усваивать корм.</w:t>
      </w:r>
    </w:p>
    <w:p w:rsidR="00927F76" w:rsidRPr="00927F76" w:rsidRDefault="00927F76" w:rsidP="00927F76">
      <w:pPr>
        <w:pStyle w:val="51"/>
        <w:shd w:val="clear" w:color="auto" w:fill="auto"/>
        <w:spacing w:before="0" w:line="240" w:lineRule="auto"/>
        <w:ind w:firstLine="284"/>
        <w:jc w:val="both"/>
        <w:rPr>
          <w:rStyle w:val="93"/>
          <w:rFonts w:eastAsia="Arial"/>
          <w:sz w:val="24"/>
          <w:szCs w:val="24"/>
          <w:lang w:val="ru-RU"/>
        </w:rPr>
      </w:pPr>
      <w:r w:rsidRPr="00927F76">
        <w:rPr>
          <w:rStyle w:val="1a"/>
          <w:rFonts w:eastAsia="Arial"/>
          <w:sz w:val="24"/>
          <w:szCs w:val="24"/>
        </w:rPr>
        <w:t>Большинство фермеров в настоящее время используют программу кормления на основе компьютерной программы, которая вычисляет ежедневное количество корма для бассейна в зависимости от размера рыбы, биомассы, ожидаемого кормового коэффициента, температуры, возникновения заболеваний и т. д.</w:t>
      </w:r>
    </w:p>
    <w:p w:rsidR="00927F76" w:rsidRPr="00927F76" w:rsidRDefault="00927F76" w:rsidP="00927F76">
      <w:pPr>
        <w:keepNext/>
        <w:keepLines/>
        <w:widowControl w:val="0"/>
        <w:tabs>
          <w:tab w:val="right" w:pos="1276"/>
          <w:tab w:val="left" w:pos="1326"/>
        </w:tabs>
        <w:ind w:firstLine="284"/>
        <w:outlineLvl w:val="8"/>
        <w:rPr>
          <w:rFonts w:cs="Times New Roman"/>
          <w:b/>
          <w:i w:val="0"/>
          <w:color w:val="000000"/>
          <w:u w:val="none"/>
        </w:rPr>
      </w:pPr>
      <w:r w:rsidRPr="00927F76">
        <w:rPr>
          <w:rStyle w:val="93"/>
          <w:rFonts w:eastAsia="Arial"/>
          <w:b/>
          <w:i w:val="0"/>
          <w:color w:val="000000"/>
          <w:sz w:val="24"/>
          <w:szCs w:val="24"/>
          <w:lang w:val="ru-RU"/>
        </w:rPr>
        <w:t>Корма.</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sz w:val="24"/>
          <w:szCs w:val="24"/>
        </w:rPr>
      </w:pPr>
      <w:r w:rsidRPr="00927F76">
        <w:rPr>
          <w:rStyle w:val="1a"/>
          <w:rFonts w:eastAsia="Arial"/>
          <w:sz w:val="24"/>
          <w:szCs w:val="24"/>
        </w:rPr>
        <w:t>Корм составляет основу себестоимости радужной форели, и, следовательно, качество кормов и стратегия кормления имеют первостепенное значение. С кормом рыба получает энергию и необходимые питательные вещества для хорошего роста, эффективного использования кормов и хорошего здоровья. Тем не менее необходимый состав корма меняется в зависимости от стадии жизненного цикла рыбы. Кроме того, при выборе кормов и стратегии кормления стремятся максимизировать производственную экономику и свести к минимуму потери питательных веществ в окружающую среду.</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sz w:val="24"/>
          <w:szCs w:val="24"/>
        </w:rPr>
      </w:pPr>
      <w:r w:rsidRPr="00927F76">
        <w:rPr>
          <w:rStyle w:val="1a"/>
          <w:rFonts w:eastAsia="Arial"/>
          <w:sz w:val="24"/>
          <w:szCs w:val="24"/>
        </w:rPr>
        <w:t>Основными компонентами в корме являются белки, жиры, углеводы, витамины и минералы. Качество и состав, а также количественное соотношение между отдельными компонентами определяются приростом рыбы и усвоением корма. Если хотя бы одно из необходимых питательных веществ (например, незаменимая аминокислота) является недостаточным, этот компонент будет критичным для роста рыб и, возможно, повлияет на здоровье рыбы, воздействие на окружающую среду и в результате на экономику производства.</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sz w:val="24"/>
          <w:szCs w:val="24"/>
        </w:rPr>
      </w:pPr>
      <w:r w:rsidRPr="00927F76">
        <w:rPr>
          <w:rStyle w:val="1a"/>
          <w:rFonts w:eastAsia="Arial"/>
          <w:sz w:val="24"/>
          <w:szCs w:val="24"/>
        </w:rPr>
        <w:t>Конкретные рецепты кормов составлены для каждой стадии жизненного цикла рыбы (мальков, молоди, товарной рыбы и маточного стада). Выбор определенного типа кормления также зависит от условий ведения хозяйства и управления им.</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sz w:val="24"/>
          <w:szCs w:val="24"/>
        </w:rPr>
      </w:pPr>
      <w:r w:rsidRPr="00927F76">
        <w:rPr>
          <w:rStyle w:val="1a"/>
          <w:rFonts w:eastAsia="Arial"/>
          <w:sz w:val="24"/>
          <w:szCs w:val="24"/>
        </w:rPr>
        <w:t>Кормовые гранулы изготавливают путем экструзии. Смесь подвергают воздействию высокого давления и высокой температуры в течение короткого промежутка времени. Эта паточная масса затем продавливается через сопла экструдера для создания расширенных и пористых гранул, которые могут поглощать относительно высокое количество масла (содержание  масла – более 30 %).</w:t>
      </w:r>
    </w:p>
    <w:p w:rsidR="00927F76" w:rsidRPr="00927F76" w:rsidRDefault="00927F76" w:rsidP="00927F76">
      <w:pPr>
        <w:pStyle w:val="51"/>
        <w:shd w:val="clear" w:color="auto" w:fill="auto"/>
        <w:spacing w:before="0" w:line="240" w:lineRule="auto"/>
        <w:ind w:firstLine="284"/>
        <w:jc w:val="both"/>
        <w:rPr>
          <w:rStyle w:val="1a"/>
          <w:rFonts w:eastAsia="Arial"/>
          <w:sz w:val="24"/>
          <w:szCs w:val="24"/>
        </w:rPr>
      </w:pPr>
      <w:r w:rsidRPr="00927F76">
        <w:rPr>
          <w:rStyle w:val="1a"/>
          <w:rFonts w:eastAsia="Arial"/>
          <w:sz w:val="24"/>
          <w:szCs w:val="24"/>
        </w:rPr>
        <w:t>Основные виды кормов для рыб указаны в табл. 3.1, но нет жестких и четких границ между обозначениями и классами по размерам.</w:t>
      </w:r>
    </w:p>
    <w:p w:rsidR="00927F76" w:rsidRPr="00927F76" w:rsidRDefault="00927F76" w:rsidP="00927F76">
      <w:pPr>
        <w:pStyle w:val="51"/>
        <w:shd w:val="clear" w:color="auto" w:fill="auto"/>
        <w:spacing w:before="0" w:line="240" w:lineRule="auto"/>
        <w:ind w:firstLine="284"/>
        <w:jc w:val="both"/>
        <w:rPr>
          <w:rStyle w:val="1a"/>
          <w:rFonts w:eastAsia="Arial"/>
          <w:sz w:val="24"/>
          <w:szCs w:val="24"/>
        </w:rPr>
      </w:pPr>
    </w:p>
    <w:p w:rsidR="00927F76" w:rsidRPr="00927F76" w:rsidRDefault="00927F76" w:rsidP="00927F76">
      <w:pPr>
        <w:tabs>
          <w:tab w:val="left" w:leader="underscore" w:pos="6528"/>
          <w:tab w:val="left" w:leader="underscore" w:pos="8645"/>
        </w:tabs>
        <w:jc w:val="center"/>
        <w:rPr>
          <w:rStyle w:val="afff8"/>
          <w:rFonts w:eastAsia="Arial"/>
          <w:b/>
          <w:i w:val="0"/>
          <w:sz w:val="24"/>
          <w:szCs w:val="24"/>
          <w:lang w:val="ru-RU"/>
        </w:rPr>
      </w:pPr>
      <w:r w:rsidRPr="00927F76">
        <w:rPr>
          <w:rStyle w:val="afff8"/>
          <w:rFonts w:eastAsia="Arial"/>
          <w:i w:val="0"/>
          <w:spacing w:val="20"/>
          <w:sz w:val="24"/>
          <w:szCs w:val="24"/>
          <w:lang w:val="ru-RU"/>
        </w:rPr>
        <w:t xml:space="preserve">Таблица </w:t>
      </w:r>
      <w:r w:rsidRPr="00927F76">
        <w:rPr>
          <w:rStyle w:val="afff8"/>
          <w:rFonts w:eastAsia="Arial"/>
          <w:i w:val="0"/>
          <w:sz w:val="24"/>
          <w:szCs w:val="24"/>
          <w:lang w:val="ru-RU"/>
        </w:rPr>
        <w:t>3.1.</w:t>
      </w:r>
      <w:r w:rsidRPr="00927F76">
        <w:rPr>
          <w:rStyle w:val="afff8"/>
          <w:rFonts w:eastAsia="Arial"/>
          <w:b/>
          <w:i w:val="0"/>
          <w:sz w:val="24"/>
          <w:szCs w:val="24"/>
          <w:lang w:val="ru-RU"/>
        </w:rPr>
        <w:t xml:space="preserve"> Классификация типов кормов с приближенным составом белков </w:t>
      </w:r>
    </w:p>
    <w:p w:rsidR="00927F76" w:rsidRPr="00927F76" w:rsidRDefault="00927F76" w:rsidP="00927F76">
      <w:pPr>
        <w:tabs>
          <w:tab w:val="left" w:leader="underscore" w:pos="6528"/>
          <w:tab w:val="left" w:leader="underscore" w:pos="8645"/>
        </w:tabs>
        <w:jc w:val="center"/>
        <w:rPr>
          <w:rStyle w:val="afff8"/>
          <w:rFonts w:eastAsia="Arial"/>
          <w:b/>
          <w:i w:val="0"/>
          <w:sz w:val="24"/>
          <w:szCs w:val="24"/>
          <w:lang w:val="ru-RU"/>
        </w:rPr>
      </w:pPr>
      <w:r w:rsidRPr="00927F76">
        <w:rPr>
          <w:rStyle w:val="afff8"/>
          <w:rFonts w:eastAsia="Arial"/>
          <w:b/>
          <w:i w:val="0"/>
          <w:sz w:val="24"/>
          <w:szCs w:val="24"/>
          <w:lang w:val="ru-RU"/>
        </w:rPr>
        <w:t>и жиров и размерами гранул для конкретного размера и группы рыб</w:t>
      </w:r>
    </w:p>
    <w:p w:rsidR="00927F76" w:rsidRPr="00927F76" w:rsidRDefault="00927F76" w:rsidP="00927F76">
      <w:pPr>
        <w:tabs>
          <w:tab w:val="left" w:leader="underscore" w:pos="6528"/>
          <w:tab w:val="left" w:leader="underscore" w:pos="8645"/>
        </w:tabs>
        <w:jc w:val="center"/>
        <w:rPr>
          <w:rFonts w:cs="Times New Roman"/>
          <w:b/>
          <w:i w:val="0"/>
          <w:color w:val="231F20"/>
          <w:u w:val="none"/>
          <w:lang w:eastAsia="en-US" w:bidi="en-US"/>
        </w:rPr>
      </w:pPr>
    </w:p>
    <w:tbl>
      <w:tblPr>
        <w:tblW w:w="6124" w:type="dxa"/>
        <w:tblLayout w:type="fixed"/>
        <w:tblCellMar>
          <w:left w:w="10" w:type="dxa"/>
          <w:right w:w="10" w:type="dxa"/>
        </w:tblCellMar>
        <w:tblLook w:val="04A0" w:firstRow="1" w:lastRow="0" w:firstColumn="1" w:lastColumn="0" w:noHBand="0" w:noVBand="1"/>
      </w:tblPr>
      <w:tblGrid>
        <w:gridCol w:w="1477"/>
        <w:gridCol w:w="1547"/>
        <w:gridCol w:w="1547"/>
        <w:gridCol w:w="1553"/>
      </w:tblGrid>
      <w:tr w:rsidR="00927F76" w:rsidRPr="00927F76" w:rsidTr="006267E3">
        <w:trPr>
          <w:trHeight w:hRule="exact" w:val="571"/>
        </w:trPr>
        <w:tc>
          <w:tcPr>
            <w:tcW w:w="1477" w:type="dxa"/>
            <w:tcBorders>
              <w:top w:val="single" w:sz="4" w:space="0" w:color="auto"/>
              <w:left w:val="single" w:sz="4" w:space="0" w:color="auto"/>
            </w:tcBorders>
            <w:shd w:val="clear" w:color="auto" w:fill="FFFFFF"/>
            <w:vAlign w:val="center"/>
          </w:tcPr>
          <w:p w:rsidR="00927F76" w:rsidRPr="00927F76" w:rsidRDefault="00927F76" w:rsidP="006267E3">
            <w:pPr>
              <w:pStyle w:val="51"/>
              <w:shd w:val="clear" w:color="auto" w:fill="auto"/>
              <w:spacing w:before="0" w:line="240" w:lineRule="auto"/>
              <w:ind w:firstLine="0"/>
              <w:jc w:val="center"/>
              <w:rPr>
                <w:rFonts w:ascii="Times New Roman" w:hAnsi="Times New Roman" w:cs="Times New Roman"/>
                <w:color w:val="000000"/>
                <w:sz w:val="24"/>
                <w:szCs w:val="24"/>
                <w:lang w:bidi="en-US"/>
              </w:rPr>
            </w:pPr>
            <w:r w:rsidRPr="00927F76">
              <w:rPr>
                <w:rStyle w:val="2b"/>
                <w:rFonts w:eastAsia="Arial"/>
                <w:sz w:val="24"/>
                <w:szCs w:val="24"/>
                <w:lang w:val="ru-RU"/>
              </w:rPr>
              <w:t>Тип корма</w:t>
            </w:r>
          </w:p>
        </w:tc>
        <w:tc>
          <w:tcPr>
            <w:tcW w:w="1547" w:type="dxa"/>
            <w:tcBorders>
              <w:top w:val="single" w:sz="4" w:space="0" w:color="auto"/>
              <w:left w:val="single" w:sz="4" w:space="0" w:color="auto"/>
            </w:tcBorders>
            <w:shd w:val="clear" w:color="auto" w:fill="FFFFFF"/>
            <w:vAlign w:val="center"/>
          </w:tcPr>
          <w:p w:rsidR="00927F76" w:rsidRPr="00927F76" w:rsidRDefault="00927F76" w:rsidP="006267E3">
            <w:pPr>
              <w:pStyle w:val="51"/>
              <w:shd w:val="clear" w:color="auto" w:fill="auto"/>
              <w:spacing w:before="0" w:line="240" w:lineRule="auto"/>
              <w:ind w:firstLine="0"/>
              <w:jc w:val="center"/>
              <w:rPr>
                <w:rFonts w:ascii="Times New Roman" w:hAnsi="Times New Roman" w:cs="Times New Roman"/>
                <w:color w:val="000000"/>
                <w:sz w:val="24"/>
                <w:szCs w:val="24"/>
                <w:lang w:bidi="en-US"/>
              </w:rPr>
            </w:pPr>
            <w:r w:rsidRPr="00927F76">
              <w:rPr>
                <w:rStyle w:val="2b"/>
                <w:rFonts w:eastAsia="Arial"/>
                <w:sz w:val="24"/>
                <w:szCs w:val="24"/>
                <w:lang w:val="ru-RU"/>
              </w:rPr>
              <w:t>Протеин/жир (%)</w:t>
            </w:r>
          </w:p>
        </w:tc>
        <w:tc>
          <w:tcPr>
            <w:tcW w:w="1547" w:type="dxa"/>
            <w:tcBorders>
              <w:top w:val="single" w:sz="4" w:space="0" w:color="auto"/>
              <w:left w:val="single" w:sz="4" w:space="0" w:color="auto"/>
            </w:tcBorders>
            <w:shd w:val="clear" w:color="auto" w:fill="FFFFFF"/>
            <w:vAlign w:val="center"/>
          </w:tcPr>
          <w:p w:rsidR="00927F76" w:rsidRPr="00927F76" w:rsidRDefault="00927F76" w:rsidP="006267E3">
            <w:pPr>
              <w:pStyle w:val="51"/>
              <w:shd w:val="clear" w:color="auto" w:fill="auto"/>
              <w:spacing w:before="0" w:line="240" w:lineRule="auto"/>
              <w:ind w:firstLine="0"/>
              <w:jc w:val="center"/>
              <w:rPr>
                <w:rFonts w:ascii="Times New Roman" w:hAnsi="Times New Roman" w:cs="Times New Roman"/>
                <w:color w:val="000000"/>
                <w:sz w:val="24"/>
                <w:szCs w:val="24"/>
                <w:lang w:bidi="en-US"/>
              </w:rPr>
            </w:pPr>
            <w:r w:rsidRPr="00927F76">
              <w:rPr>
                <w:rStyle w:val="2b"/>
                <w:rFonts w:eastAsia="Arial"/>
                <w:sz w:val="24"/>
                <w:szCs w:val="24"/>
                <w:lang w:val="ru-RU"/>
              </w:rPr>
              <w:t>Размер гранул, мм</w:t>
            </w:r>
          </w:p>
        </w:tc>
        <w:tc>
          <w:tcPr>
            <w:tcW w:w="1553" w:type="dxa"/>
            <w:tcBorders>
              <w:top w:val="single" w:sz="4" w:space="0" w:color="auto"/>
              <w:left w:val="single" w:sz="4" w:space="0" w:color="auto"/>
              <w:right w:val="single" w:sz="4" w:space="0" w:color="auto"/>
            </w:tcBorders>
            <w:shd w:val="clear" w:color="auto" w:fill="FFFFFF"/>
            <w:vAlign w:val="center"/>
          </w:tcPr>
          <w:p w:rsidR="00927F76" w:rsidRPr="00927F76" w:rsidRDefault="00927F76" w:rsidP="006267E3">
            <w:pPr>
              <w:pStyle w:val="51"/>
              <w:shd w:val="clear" w:color="auto" w:fill="auto"/>
              <w:spacing w:before="0" w:line="240" w:lineRule="auto"/>
              <w:ind w:firstLine="0"/>
              <w:jc w:val="center"/>
              <w:rPr>
                <w:rFonts w:ascii="Times New Roman" w:hAnsi="Times New Roman" w:cs="Times New Roman"/>
                <w:color w:val="000000"/>
                <w:sz w:val="24"/>
                <w:szCs w:val="24"/>
                <w:lang w:bidi="en-US"/>
              </w:rPr>
            </w:pPr>
            <w:r w:rsidRPr="00927F76">
              <w:rPr>
                <w:rStyle w:val="2b"/>
                <w:rFonts w:eastAsia="Arial"/>
                <w:sz w:val="24"/>
                <w:szCs w:val="24"/>
                <w:lang w:val="ru-RU"/>
              </w:rPr>
              <w:t>Размер рыбы, г</w:t>
            </w:r>
          </w:p>
        </w:tc>
      </w:tr>
      <w:tr w:rsidR="00927F76" w:rsidRPr="00927F76" w:rsidTr="006267E3">
        <w:trPr>
          <w:trHeight w:hRule="exact" w:val="288"/>
        </w:trPr>
        <w:tc>
          <w:tcPr>
            <w:tcW w:w="1477" w:type="dxa"/>
            <w:tcBorders>
              <w:top w:val="single" w:sz="4" w:space="0" w:color="auto"/>
              <w:left w:val="single" w:sz="4" w:space="0" w:color="auto"/>
            </w:tcBorders>
            <w:shd w:val="clear" w:color="auto" w:fill="FFFFFF"/>
            <w:vAlign w:val="center"/>
          </w:tcPr>
          <w:p w:rsidR="00927F76" w:rsidRPr="00927F76" w:rsidRDefault="00927F76" w:rsidP="006267E3">
            <w:pPr>
              <w:pStyle w:val="51"/>
              <w:shd w:val="clear" w:color="auto" w:fill="auto"/>
              <w:spacing w:before="0" w:line="240" w:lineRule="auto"/>
              <w:ind w:firstLine="0"/>
              <w:rPr>
                <w:rFonts w:ascii="Times New Roman" w:hAnsi="Times New Roman" w:cs="Times New Roman"/>
                <w:color w:val="000000"/>
                <w:sz w:val="24"/>
                <w:szCs w:val="24"/>
                <w:lang w:bidi="en-US"/>
              </w:rPr>
            </w:pPr>
            <w:r w:rsidRPr="00927F76">
              <w:rPr>
                <w:rStyle w:val="2b"/>
                <w:rFonts w:eastAsia="Arial"/>
                <w:sz w:val="24"/>
                <w:szCs w:val="24"/>
                <w:lang w:val="ru-RU"/>
              </w:rPr>
              <w:t>Стартовый</w:t>
            </w:r>
          </w:p>
        </w:tc>
        <w:tc>
          <w:tcPr>
            <w:tcW w:w="1547" w:type="dxa"/>
            <w:tcBorders>
              <w:top w:val="single" w:sz="4" w:space="0" w:color="auto"/>
              <w:left w:val="single" w:sz="4" w:space="0" w:color="auto"/>
            </w:tcBorders>
            <w:shd w:val="clear" w:color="auto" w:fill="FFFFFF"/>
            <w:vAlign w:val="center"/>
          </w:tcPr>
          <w:p w:rsidR="00927F76" w:rsidRPr="00927F76" w:rsidRDefault="00927F76" w:rsidP="006267E3">
            <w:pPr>
              <w:pStyle w:val="51"/>
              <w:shd w:val="clear" w:color="auto" w:fill="auto"/>
              <w:spacing w:before="0" w:line="240" w:lineRule="auto"/>
              <w:ind w:firstLine="0"/>
              <w:jc w:val="center"/>
              <w:rPr>
                <w:rFonts w:ascii="Times New Roman" w:hAnsi="Times New Roman" w:cs="Times New Roman"/>
                <w:color w:val="000000"/>
                <w:sz w:val="24"/>
                <w:szCs w:val="24"/>
                <w:lang w:bidi="en-US"/>
              </w:rPr>
            </w:pPr>
            <w:r w:rsidRPr="00927F76">
              <w:rPr>
                <w:rStyle w:val="2b"/>
                <w:rFonts w:eastAsia="Arial"/>
                <w:sz w:val="24"/>
                <w:szCs w:val="24"/>
                <w:lang w:val="ru-RU" w:eastAsia="ru-RU" w:bidi="ru-RU"/>
              </w:rPr>
              <w:t>60/14</w:t>
            </w:r>
          </w:p>
        </w:tc>
        <w:tc>
          <w:tcPr>
            <w:tcW w:w="1547" w:type="dxa"/>
            <w:tcBorders>
              <w:top w:val="single" w:sz="4" w:space="0" w:color="auto"/>
              <w:left w:val="single" w:sz="4" w:space="0" w:color="auto"/>
            </w:tcBorders>
            <w:shd w:val="clear" w:color="auto" w:fill="FFFFFF"/>
            <w:vAlign w:val="center"/>
          </w:tcPr>
          <w:p w:rsidR="00927F76" w:rsidRPr="00927F76" w:rsidRDefault="00927F76" w:rsidP="006267E3">
            <w:pPr>
              <w:pStyle w:val="51"/>
              <w:shd w:val="clear" w:color="auto" w:fill="auto"/>
              <w:spacing w:before="0" w:line="240" w:lineRule="auto"/>
              <w:ind w:firstLine="0"/>
              <w:jc w:val="center"/>
              <w:rPr>
                <w:rFonts w:ascii="Times New Roman" w:hAnsi="Times New Roman" w:cs="Times New Roman"/>
                <w:color w:val="000000"/>
                <w:sz w:val="24"/>
                <w:szCs w:val="24"/>
                <w:lang w:bidi="en-US"/>
              </w:rPr>
            </w:pPr>
            <w:r w:rsidRPr="00927F76">
              <w:rPr>
                <w:rStyle w:val="2b"/>
                <w:rFonts w:eastAsia="Arial"/>
                <w:sz w:val="24"/>
                <w:szCs w:val="24"/>
                <w:lang w:val="ru-RU"/>
              </w:rPr>
              <w:t>0,5–1,5</w:t>
            </w:r>
          </w:p>
        </w:tc>
        <w:tc>
          <w:tcPr>
            <w:tcW w:w="1553" w:type="dxa"/>
            <w:tcBorders>
              <w:top w:val="single" w:sz="4" w:space="0" w:color="auto"/>
              <w:left w:val="single" w:sz="4" w:space="0" w:color="auto"/>
              <w:right w:val="single" w:sz="4" w:space="0" w:color="auto"/>
            </w:tcBorders>
            <w:shd w:val="clear" w:color="auto" w:fill="FFFFFF"/>
            <w:vAlign w:val="center"/>
          </w:tcPr>
          <w:p w:rsidR="00927F76" w:rsidRPr="00927F76" w:rsidRDefault="00927F76" w:rsidP="006267E3">
            <w:pPr>
              <w:pStyle w:val="51"/>
              <w:shd w:val="clear" w:color="auto" w:fill="auto"/>
              <w:spacing w:before="0" w:line="240" w:lineRule="auto"/>
              <w:ind w:firstLine="0"/>
              <w:jc w:val="center"/>
              <w:rPr>
                <w:rFonts w:ascii="Times New Roman" w:hAnsi="Times New Roman" w:cs="Times New Roman"/>
                <w:color w:val="000000"/>
                <w:sz w:val="24"/>
                <w:szCs w:val="24"/>
                <w:lang w:bidi="en-US"/>
              </w:rPr>
            </w:pPr>
            <w:r w:rsidRPr="00927F76">
              <w:rPr>
                <w:rStyle w:val="2b"/>
                <w:rFonts w:eastAsia="Arial"/>
                <w:sz w:val="24"/>
                <w:szCs w:val="24"/>
                <w:lang w:val="ru-RU"/>
              </w:rPr>
              <w:t>0–10</w:t>
            </w:r>
          </w:p>
        </w:tc>
      </w:tr>
      <w:tr w:rsidR="00927F76" w:rsidRPr="00927F76" w:rsidTr="006267E3">
        <w:trPr>
          <w:trHeight w:hRule="exact" w:val="288"/>
        </w:trPr>
        <w:tc>
          <w:tcPr>
            <w:tcW w:w="1477" w:type="dxa"/>
            <w:tcBorders>
              <w:top w:val="single" w:sz="4" w:space="0" w:color="auto"/>
              <w:left w:val="single" w:sz="4" w:space="0" w:color="auto"/>
            </w:tcBorders>
            <w:shd w:val="clear" w:color="auto" w:fill="FFFFFF"/>
            <w:vAlign w:val="center"/>
          </w:tcPr>
          <w:p w:rsidR="00927F76" w:rsidRPr="00927F76" w:rsidRDefault="00927F76" w:rsidP="006267E3">
            <w:pPr>
              <w:pStyle w:val="51"/>
              <w:shd w:val="clear" w:color="auto" w:fill="auto"/>
              <w:spacing w:before="0" w:line="240" w:lineRule="auto"/>
              <w:ind w:firstLine="0"/>
              <w:rPr>
                <w:rFonts w:ascii="Times New Roman" w:hAnsi="Times New Roman" w:cs="Times New Roman"/>
                <w:color w:val="000000"/>
                <w:sz w:val="24"/>
                <w:szCs w:val="24"/>
                <w:lang w:bidi="en-US"/>
              </w:rPr>
            </w:pPr>
            <w:r w:rsidRPr="00927F76">
              <w:rPr>
                <w:rStyle w:val="2b"/>
                <w:rFonts w:eastAsia="Arial"/>
                <w:sz w:val="24"/>
                <w:szCs w:val="24"/>
                <w:lang w:val="ru-RU"/>
              </w:rPr>
              <w:t>Мальковый</w:t>
            </w:r>
          </w:p>
        </w:tc>
        <w:tc>
          <w:tcPr>
            <w:tcW w:w="1547" w:type="dxa"/>
            <w:tcBorders>
              <w:top w:val="single" w:sz="4" w:space="0" w:color="auto"/>
              <w:left w:val="single" w:sz="4" w:space="0" w:color="auto"/>
            </w:tcBorders>
            <w:shd w:val="clear" w:color="auto" w:fill="FFFFFF"/>
            <w:vAlign w:val="center"/>
          </w:tcPr>
          <w:p w:rsidR="00927F76" w:rsidRPr="00927F76" w:rsidRDefault="00927F76" w:rsidP="006267E3">
            <w:pPr>
              <w:pStyle w:val="51"/>
              <w:shd w:val="clear" w:color="auto" w:fill="auto"/>
              <w:spacing w:before="0" w:line="240" w:lineRule="auto"/>
              <w:ind w:firstLine="0"/>
              <w:jc w:val="center"/>
              <w:rPr>
                <w:rFonts w:ascii="Times New Roman" w:hAnsi="Times New Roman" w:cs="Times New Roman"/>
                <w:color w:val="000000"/>
                <w:sz w:val="24"/>
                <w:szCs w:val="24"/>
                <w:lang w:bidi="en-US"/>
              </w:rPr>
            </w:pPr>
            <w:r w:rsidRPr="00927F76">
              <w:rPr>
                <w:rStyle w:val="2b"/>
                <w:rFonts w:eastAsia="Arial"/>
                <w:sz w:val="24"/>
                <w:szCs w:val="24"/>
                <w:lang w:val="ru-RU" w:eastAsia="ru-RU" w:bidi="ru-RU"/>
              </w:rPr>
              <w:t>46/23</w:t>
            </w:r>
          </w:p>
        </w:tc>
        <w:tc>
          <w:tcPr>
            <w:tcW w:w="1547" w:type="dxa"/>
            <w:tcBorders>
              <w:top w:val="single" w:sz="4" w:space="0" w:color="auto"/>
              <w:left w:val="single" w:sz="4" w:space="0" w:color="auto"/>
            </w:tcBorders>
            <w:shd w:val="clear" w:color="auto" w:fill="FFFFFF"/>
            <w:vAlign w:val="center"/>
          </w:tcPr>
          <w:p w:rsidR="00927F76" w:rsidRPr="00927F76" w:rsidRDefault="00927F76" w:rsidP="006267E3">
            <w:pPr>
              <w:pStyle w:val="51"/>
              <w:shd w:val="clear" w:color="auto" w:fill="auto"/>
              <w:spacing w:before="0" w:line="240" w:lineRule="auto"/>
              <w:ind w:firstLine="0"/>
              <w:jc w:val="center"/>
              <w:rPr>
                <w:rFonts w:ascii="Times New Roman" w:hAnsi="Times New Roman" w:cs="Times New Roman"/>
                <w:color w:val="000000"/>
                <w:sz w:val="24"/>
                <w:szCs w:val="24"/>
                <w:lang w:bidi="en-US"/>
              </w:rPr>
            </w:pPr>
            <w:r w:rsidRPr="00927F76">
              <w:rPr>
                <w:rStyle w:val="2b"/>
                <w:rFonts w:eastAsia="Arial"/>
                <w:sz w:val="24"/>
                <w:szCs w:val="24"/>
                <w:lang w:val="ru-RU"/>
              </w:rPr>
              <w:t>2,0</w:t>
            </w:r>
          </w:p>
        </w:tc>
        <w:tc>
          <w:tcPr>
            <w:tcW w:w="1553" w:type="dxa"/>
            <w:tcBorders>
              <w:top w:val="single" w:sz="4" w:space="0" w:color="auto"/>
              <w:left w:val="single" w:sz="4" w:space="0" w:color="auto"/>
              <w:right w:val="single" w:sz="4" w:space="0" w:color="auto"/>
            </w:tcBorders>
            <w:shd w:val="clear" w:color="auto" w:fill="FFFFFF"/>
            <w:vAlign w:val="center"/>
          </w:tcPr>
          <w:p w:rsidR="00927F76" w:rsidRPr="00927F76" w:rsidRDefault="00927F76" w:rsidP="006267E3">
            <w:pPr>
              <w:pStyle w:val="51"/>
              <w:shd w:val="clear" w:color="auto" w:fill="auto"/>
              <w:spacing w:before="0" w:line="240" w:lineRule="auto"/>
              <w:ind w:firstLine="0"/>
              <w:jc w:val="center"/>
              <w:rPr>
                <w:rFonts w:ascii="Times New Roman" w:hAnsi="Times New Roman" w:cs="Times New Roman"/>
                <w:color w:val="000000"/>
                <w:sz w:val="24"/>
                <w:szCs w:val="24"/>
                <w:lang w:bidi="en-US"/>
              </w:rPr>
            </w:pPr>
            <w:r w:rsidRPr="00927F76">
              <w:rPr>
                <w:rStyle w:val="2b"/>
                <w:rFonts w:eastAsia="Arial"/>
                <w:sz w:val="24"/>
                <w:szCs w:val="24"/>
                <w:lang w:val="ru-RU"/>
              </w:rPr>
              <w:t>10–50</w:t>
            </w:r>
          </w:p>
        </w:tc>
      </w:tr>
      <w:tr w:rsidR="00927F76" w:rsidRPr="00927F76" w:rsidTr="006267E3">
        <w:trPr>
          <w:trHeight w:hRule="exact" w:val="283"/>
        </w:trPr>
        <w:tc>
          <w:tcPr>
            <w:tcW w:w="1477" w:type="dxa"/>
            <w:tcBorders>
              <w:top w:val="single" w:sz="4" w:space="0" w:color="auto"/>
              <w:left w:val="single" w:sz="4" w:space="0" w:color="auto"/>
            </w:tcBorders>
            <w:shd w:val="clear" w:color="auto" w:fill="FFFFFF"/>
            <w:vAlign w:val="center"/>
          </w:tcPr>
          <w:p w:rsidR="00927F76" w:rsidRPr="00927F76" w:rsidRDefault="00927F76" w:rsidP="006267E3">
            <w:pPr>
              <w:pStyle w:val="51"/>
              <w:shd w:val="clear" w:color="auto" w:fill="auto"/>
              <w:spacing w:before="0" w:line="240" w:lineRule="auto"/>
              <w:ind w:firstLine="0"/>
              <w:rPr>
                <w:rFonts w:ascii="Times New Roman" w:hAnsi="Times New Roman" w:cs="Times New Roman"/>
                <w:color w:val="000000"/>
                <w:sz w:val="24"/>
                <w:szCs w:val="24"/>
                <w:lang w:bidi="en-US"/>
              </w:rPr>
            </w:pPr>
            <w:r w:rsidRPr="00927F76">
              <w:rPr>
                <w:rStyle w:val="2b"/>
                <w:rFonts w:eastAsia="Arial"/>
                <w:sz w:val="24"/>
                <w:szCs w:val="24"/>
                <w:lang w:val="ru-RU"/>
              </w:rPr>
              <w:t>Продукционный</w:t>
            </w:r>
          </w:p>
        </w:tc>
        <w:tc>
          <w:tcPr>
            <w:tcW w:w="1547" w:type="dxa"/>
            <w:tcBorders>
              <w:top w:val="single" w:sz="4" w:space="0" w:color="auto"/>
              <w:left w:val="single" w:sz="4" w:space="0" w:color="auto"/>
            </w:tcBorders>
            <w:shd w:val="clear" w:color="auto" w:fill="FFFFFF"/>
            <w:vAlign w:val="center"/>
          </w:tcPr>
          <w:p w:rsidR="00927F76" w:rsidRPr="00927F76" w:rsidRDefault="00927F76" w:rsidP="006267E3">
            <w:pPr>
              <w:pStyle w:val="51"/>
              <w:shd w:val="clear" w:color="auto" w:fill="auto"/>
              <w:spacing w:before="0" w:line="240" w:lineRule="auto"/>
              <w:ind w:firstLine="0"/>
              <w:jc w:val="center"/>
              <w:rPr>
                <w:rFonts w:ascii="Times New Roman" w:hAnsi="Times New Roman" w:cs="Times New Roman"/>
                <w:color w:val="000000"/>
                <w:sz w:val="24"/>
                <w:szCs w:val="24"/>
                <w:lang w:val="en-US" w:bidi="en-US"/>
              </w:rPr>
            </w:pPr>
            <w:r w:rsidRPr="00927F76">
              <w:rPr>
                <w:rStyle w:val="2b"/>
                <w:rFonts w:eastAsia="Arial"/>
                <w:sz w:val="24"/>
                <w:szCs w:val="24"/>
                <w:lang w:val="ru-RU" w:eastAsia="ru-RU" w:bidi="ru-RU"/>
              </w:rPr>
              <w:t>43/30</w:t>
            </w:r>
          </w:p>
        </w:tc>
        <w:tc>
          <w:tcPr>
            <w:tcW w:w="1547" w:type="dxa"/>
            <w:tcBorders>
              <w:top w:val="single" w:sz="4" w:space="0" w:color="auto"/>
              <w:left w:val="single" w:sz="4" w:space="0" w:color="auto"/>
            </w:tcBorders>
            <w:shd w:val="clear" w:color="auto" w:fill="FFFFFF"/>
            <w:vAlign w:val="center"/>
          </w:tcPr>
          <w:p w:rsidR="00927F76" w:rsidRPr="00927F76" w:rsidRDefault="00927F76" w:rsidP="006267E3">
            <w:pPr>
              <w:pStyle w:val="51"/>
              <w:shd w:val="clear" w:color="auto" w:fill="auto"/>
              <w:spacing w:before="0" w:line="240" w:lineRule="auto"/>
              <w:ind w:firstLine="0"/>
              <w:jc w:val="center"/>
              <w:rPr>
                <w:rFonts w:ascii="Times New Roman" w:hAnsi="Times New Roman" w:cs="Times New Roman"/>
                <w:color w:val="000000"/>
                <w:sz w:val="24"/>
                <w:szCs w:val="24"/>
                <w:lang w:val="en-US" w:bidi="en-US"/>
              </w:rPr>
            </w:pPr>
            <w:r w:rsidRPr="00927F76">
              <w:rPr>
                <w:rStyle w:val="2b"/>
                <w:rFonts w:eastAsia="Arial"/>
                <w:sz w:val="24"/>
                <w:szCs w:val="24"/>
              </w:rPr>
              <w:t>3</w:t>
            </w:r>
            <w:r w:rsidRPr="00927F76">
              <w:rPr>
                <w:rStyle w:val="2b"/>
                <w:rFonts w:eastAsia="Arial"/>
                <w:sz w:val="24"/>
                <w:szCs w:val="24"/>
                <w:lang w:val="ru-RU"/>
              </w:rPr>
              <w:t>,</w:t>
            </w:r>
            <w:r w:rsidRPr="00927F76">
              <w:rPr>
                <w:rStyle w:val="2b"/>
                <w:rFonts w:eastAsia="Arial"/>
                <w:sz w:val="24"/>
                <w:szCs w:val="24"/>
              </w:rPr>
              <w:t>0</w:t>
            </w:r>
            <w:r w:rsidRPr="00927F76">
              <w:rPr>
                <w:rStyle w:val="2b"/>
                <w:rFonts w:eastAsia="Arial"/>
                <w:sz w:val="24"/>
                <w:szCs w:val="24"/>
                <w:lang w:val="ru-RU"/>
              </w:rPr>
              <w:t>–</w:t>
            </w:r>
            <w:r w:rsidRPr="00927F76">
              <w:rPr>
                <w:rStyle w:val="2b"/>
                <w:rFonts w:eastAsia="Arial"/>
                <w:sz w:val="24"/>
                <w:szCs w:val="24"/>
              </w:rPr>
              <w:t>9</w:t>
            </w:r>
            <w:r w:rsidRPr="00927F76">
              <w:rPr>
                <w:rStyle w:val="2b"/>
                <w:rFonts w:eastAsia="Arial"/>
                <w:sz w:val="24"/>
                <w:szCs w:val="24"/>
                <w:lang w:val="ru-RU"/>
              </w:rPr>
              <w:t>,</w:t>
            </w:r>
            <w:r w:rsidRPr="00927F76">
              <w:rPr>
                <w:rStyle w:val="2b"/>
                <w:rFonts w:eastAsia="Arial"/>
                <w:sz w:val="24"/>
                <w:szCs w:val="24"/>
              </w:rPr>
              <w:t>0</w:t>
            </w:r>
          </w:p>
        </w:tc>
        <w:tc>
          <w:tcPr>
            <w:tcW w:w="1553" w:type="dxa"/>
            <w:tcBorders>
              <w:top w:val="single" w:sz="4" w:space="0" w:color="auto"/>
              <w:left w:val="single" w:sz="4" w:space="0" w:color="auto"/>
              <w:right w:val="single" w:sz="4" w:space="0" w:color="auto"/>
            </w:tcBorders>
            <w:shd w:val="clear" w:color="auto" w:fill="FFFFFF"/>
            <w:vAlign w:val="center"/>
          </w:tcPr>
          <w:p w:rsidR="00927F76" w:rsidRPr="00927F76" w:rsidRDefault="00927F76" w:rsidP="006267E3">
            <w:pPr>
              <w:pStyle w:val="51"/>
              <w:shd w:val="clear" w:color="auto" w:fill="auto"/>
              <w:spacing w:before="0" w:line="240" w:lineRule="auto"/>
              <w:ind w:firstLine="0"/>
              <w:jc w:val="center"/>
              <w:rPr>
                <w:rFonts w:ascii="Times New Roman" w:hAnsi="Times New Roman" w:cs="Times New Roman"/>
                <w:color w:val="000000"/>
                <w:sz w:val="24"/>
                <w:szCs w:val="24"/>
                <w:lang w:val="en-US" w:bidi="en-US"/>
              </w:rPr>
            </w:pPr>
            <w:r w:rsidRPr="00927F76">
              <w:rPr>
                <w:rStyle w:val="2b"/>
                <w:rFonts w:eastAsia="Arial"/>
                <w:sz w:val="24"/>
                <w:szCs w:val="24"/>
              </w:rPr>
              <w:t>50</w:t>
            </w:r>
            <w:r w:rsidRPr="00927F76">
              <w:rPr>
                <w:rStyle w:val="2b"/>
                <w:rFonts w:eastAsia="Arial"/>
                <w:sz w:val="24"/>
                <w:szCs w:val="24"/>
                <w:lang w:val="ru-RU"/>
              </w:rPr>
              <w:t>–</w:t>
            </w:r>
            <w:r w:rsidRPr="00927F76">
              <w:rPr>
                <w:rStyle w:val="2b"/>
                <w:rFonts w:eastAsia="Arial"/>
                <w:sz w:val="24"/>
                <w:szCs w:val="24"/>
              </w:rPr>
              <w:t>4000</w:t>
            </w:r>
          </w:p>
        </w:tc>
      </w:tr>
      <w:tr w:rsidR="00927F76" w:rsidRPr="00927F76" w:rsidTr="006267E3">
        <w:trPr>
          <w:trHeight w:hRule="exact" w:val="298"/>
        </w:trPr>
        <w:tc>
          <w:tcPr>
            <w:tcW w:w="1477" w:type="dxa"/>
            <w:tcBorders>
              <w:top w:val="single" w:sz="4" w:space="0" w:color="auto"/>
              <w:left w:val="single" w:sz="4" w:space="0" w:color="auto"/>
              <w:bottom w:val="single" w:sz="4" w:space="0" w:color="auto"/>
            </w:tcBorders>
            <w:shd w:val="clear" w:color="auto" w:fill="FFFFFF"/>
            <w:vAlign w:val="center"/>
          </w:tcPr>
          <w:p w:rsidR="00927F76" w:rsidRPr="00927F76" w:rsidRDefault="00927F76" w:rsidP="006267E3">
            <w:pPr>
              <w:pStyle w:val="51"/>
              <w:shd w:val="clear" w:color="auto" w:fill="auto"/>
              <w:spacing w:before="0" w:line="240" w:lineRule="auto"/>
              <w:ind w:firstLine="0"/>
              <w:rPr>
                <w:rFonts w:ascii="Times New Roman" w:hAnsi="Times New Roman" w:cs="Times New Roman"/>
                <w:color w:val="000000"/>
                <w:sz w:val="24"/>
                <w:szCs w:val="24"/>
                <w:lang w:bidi="en-US"/>
              </w:rPr>
            </w:pPr>
            <w:r w:rsidRPr="00927F76">
              <w:rPr>
                <w:rStyle w:val="2b"/>
                <w:rFonts w:eastAsia="Arial"/>
                <w:sz w:val="24"/>
                <w:szCs w:val="24"/>
                <w:lang w:val="ru-RU"/>
              </w:rPr>
              <w:t>Для производителей</w:t>
            </w:r>
          </w:p>
        </w:tc>
        <w:tc>
          <w:tcPr>
            <w:tcW w:w="1547" w:type="dxa"/>
            <w:tcBorders>
              <w:top w:val="single" w:sz="4" w:space="0" w:color="auto"/>
              <w:left w:val="single" w:sz="4" w:space="0" w:color="auto"/>
              <w:bottom w:val="single" w:sz="4" w:space="0" w:color="auto"/>
            </w:tcBorders>
            <w:shd w:val="clear" w:color="auto" w:fill="FFFFFF"/>
            <w:vAlign w:val="center"/>
          </w:tcPr>
          <w:p w:rsidR="00927F76" w:rsidRPr="00927F76" w:rsidRDefault="00927F76" w:rsidP="006267E3">
            <w:pPr>
              <w:pStyle w:val="51"/>
              <w:shd w:val="clear" w:color="auto" w:fill="auto"/>
              <w:spacing w:before="0" w:line="240" w:lineRule="auto"/>
              <w:ind w:firstLine="0"/>
              <w:jc w:val="center"/>
              <w:rPr>
                <w:rFonts w:ascii="Times New Roman" w:hAnsi="Times New Roman" w:cs="Times New Roman"/>
                <w:color w:val="000000"/>
                <w:sz w:val="24"/>
                <w:szCs w:val="24"/>
                <w:lang w:val="en-US" w:bidi="en-US"/>
              </w:rPr>
            </w:pPr>
            <w:r w:rsidRPr="00927F76">
              <w:rPr>
                <w:rStyle w:val="2b"/>
                <w:rFonts w:eastAsia="Arial"/>
                <w:sz w:val="24"/>
                <w:szCs w:val="24"/>
                <w:lang w:val="ru-RU" w:eastAsia="ru-RU" w:bidi="ru-RU"/>
              </w:rPr>
              <w:t>50/13</w:t>
            </w:r>
          </w:p>
        </w:tc>
        <w:tc>
          <w:tcPr>
            <w:tcW w:w="1547" w:type="dxa"/>
            <w:tcBorders>
              <w:top w:val="single" w:sz="4" w:space="0" w:color="auto"/>
              <w:left w:val="single" w:sz="4" w:space="0" w:color="auto"/>
              <w:bottom w:val="single" w:sz="4" w:space="0" w:color="auto"/>
            </w:tcBorders>
            <w:shd w:val="clear" w:color="auto" w:fill="FFFFFF"/>
            <w:vAlign w:val="center"/>
          </w:tcPr>
          <w:p w:rsidR="00927F76" w:rsidRPr="00927F76" w:rsidRDefault="00927F76" w:rsidP="006267E3">
            <w:pPr>
              <w:pStyle w:val="51"/>
              <w:shd w:val="clear" w:color="auto" w:fill="auto"/>
              <w:spacing w:before="0" w:line="240" w:lineRule="auto"/>
              <w:ind w:firstLine="0"/>
              <w:jc w:val="center"/>
              <w:rPr>
                <w:rFonts w:ascii="Times New Roman" w:hAnsi="Times New Roman" w:cs="Times New Roman"/>
                <w:color w:val="000000"/>
                <w:sz w:val="24"/>
                <w:szCs w:val="24"/>
                <w:lang w:val="en-US" w:bidi="en-US"/>
              </w:rPr>
            </w:pPr>
            <w:r w:rsidRPr="00927F76">
              <w:rPr>
                <w:rStyle w:val="2b"/>
                <w:rFonts w:eastAsia="Arial"/>
                <w:sz w:val="24"/>
                <w:szCs w:val="24"/>
              </w:rPr>
              <w:t>9</w:t>
            </w:r>
            <w:r w:rsidRPr="00927F76">
              <w:rPr>
                <w:rStyle w:val="2b"/>
                <w:rFonts w:eastAsia="Arial"/>
                <w:sz w:val="24"/>
                <w:szCs w:val="24"/>
                <w:lang w:val="ru-RU"/>
              </w:rPr>
              <w:t>,</w:t>
            </w:r>
            <w:r w:rsidRPr="00927F76">
              <w:rPr>
                <w:rStyle w:val="2b"/>
                <w:rFonts w:eastAsia="Arial"/>
                <w:sz w:val="24"/>
                <w:szCs w:val="24"/>
              </w:rPr>
              <w:t>0</w:t>
            </w: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927F76" w:rsidRPr="00927F76" w:rsidRDefault="00927F76" w:rsidP="006267E3">
            <w:pPr>
              <w:pStyle w:val="51"/>
              <w:shd w:val="clear" w:color="auto" w:fill="auto"/>
              <w:spacing w:before="0" w:line="240" w:lineRule="auto"/>
              <w:ind w:firstLine="0"/>
              <w:jc w:val="center"/>
              <w:rPr>
                <w:rFonts w:ascii="Times New Roman" w:hAnsi="Times New Roman" w:cs="Times New Roman"/>
                <w:color w:val="000000"/>
                <w:sz w:val="24"/>
                <w:szCs w:val="24"/>
                <w:lang w:val="en-US" w:bidi="en-US"/>
              </w:rPr>
            </w:pPr>
            <w:r w:rsidRPr="00927F76">
              <w:rPr>
                <w:rStyle w:val="2b"/>
                <w:rFonts w:eastAsia="Arial"/>
                <w:sz w:val="24"/>
                <w:szCs w:val="24"/>
              </w:rPr>
              <w:t>1000</w:t>
            </w:r>
            <w:r w:rsidRPr="00927F76">
              <w:rPr>
                <w:rStyle w:val="2b"/>
                <w:rFonts w:eastAsia="Arial"/>
                <w:sz w:val="24"/>
                <w:szCs w:val="24"/>
                <w:lang w:val="ru-RU"/>
              </w:rPr>
              <w:t>–</w:t>
            </w:r>
            <w:r w:rsidRPr="00927F76">
              <w:rPr>
                <w:rStyle w:val="2b"/>
                <w:rFonts w:eastAsia="Arial"/>
                <w:sz w:val="24"/>
                <w:szCs w:val="24"/>
              </w:rPr>
              <w:t>4000</w:t>
            </w:r>
          </w:p>
        </w:tc>
      </w:tr>
    </w:tbl>
    <w:p w:rsidR="00927F76" w:rsidRPr="00927F76" w:rsidRDefault="00927F76" w:rsidP="00927F76">
      <w:pPr>
        <w:rPr>
          <w:rFonts w:cs="Times New Roman"/>
          <w:i w:val="0"/>
          <w:u w:val="none"/>
        </w:rPr>
      </w:pPr>
    </w:p>
    <w:p w:rsidR="00927F76" w:rsidRPr="00927F76" w:rsidRDefault="00927F76" w:rsidP="00927F76">
      <w:pPr>
        <w:pStyle w:val="51"/>
        <w:shd w:val="clear" w:color="auto" w:fill="auto"/>
        <w:spacing w:before="0" w:line="240" w:lineRule="auto"/>
        <w:ind w:firstLine="284"/>
        <w:jc w:val="both"/>
        <w:rPr>
          <w:rStyle w:val="1a"/>
          <w:rFonts w:eastAsia="Arial"/>
          <w:sz w:val="24"/>
          <w:szCs w:val="24"/>
        </w:rPr>
      </w:pPr>
      <w:r w:rsidRPr="00927F76">
        <w:rPr>
          <w:rStyle w:val="1a"/>
          <w:rFonts w:eastAsia="Arial"/>
          <w:sz w:val="24"/>
          <w:szCs w:val="24"/>
        </w:rPr>
        <w:t>По материалам Dambrugsbekendtgørelsen (1989), состав корма должен соответствовать следующим требованиям:</w:t>
      </w:r>
    </w:p>
    <w:p w:rsidR="00927F76" w:rsidRPr="00927F76" w:rsidRDefault="00927F76" w:rsidP="00927F76">
      <w:pPr>
        <w:pStyle w:val="51"/>
        <w:shd w:val="clear" w:color="auto" w:fill="auto"/>
        <w:spacing w:before="0" w:line="240" w:lineRule="auto"/>
        <w:ind w:firstLine="284"/>
        <w:jc w:val="both"/>
        <w:rPr>
          <w:rStyle w:val="1a"/>
          <w:rFonts w:eastAsia="Arial"/>
          <w:sz w:val="24"/>
          <w:szCs w:val="24"/>
        </w:rPr>
      </w:pPr>
      <w:r w:rsidRPr="00927F76">
        <w:rPr>
          <w:rFonts w:ascii="Times New Roman" w:hAnsi="Times New Roman" w:cs="Times New Roman"/>
          <w:color w:val="000000"/>
          <w:sz w:val="24"/>
          <w:szCs w:val="24"/>
        </w:rPr>
        <w:t>• </w:t>
      </w:r>
      <w:r w:rsidRPr="00927F76">
        <w:rPr>
          <w:rStyle w:val="1a"/>
          <w:rFonts w:eastAsia="Arial"/>
          <w:sz w:val="24"/>
          <w:szCs w:val="24"/>
        </w:rPr>
        <w:t>количество энергии для роста должно быть не менее 5,8 Мкал/кг, минимум 80 % энергии для роста должно использоваться на метаболизм;</w:t>
      </w:r>
    </w:p>
    <w:p w:rsidR="00927F76" w:rsidRPr="00927F76" w:rsidRDefault="00927F76" w:rsidP="00927F76">
      <w:pPr>
        <w:pStyle w:val="51"/>
        <w:shd w:val="clear" w:color="auto" w:fill="auto"/>
        <w:spacing w:before="0" w:line="240" w:lineRule="auto"/>
        <w:ind w:firstLine="284"/>
        <w:jc w:val="both"/>
        <w:rPr>
          <w:rStyle w:val="1a"/>
          <w:rFonts w:eastAsia="Arial"/>
          <w:sz w:val="24"/>
          <w:szCs w:val="24"/>
        </w:rPr>
      </w:pPr>
      <w:r w:rsidRPr="00927F76">
        <w:rPr>
          <w:rFonts w:ascii="Times New Roman" w:hAnsi="Times New Roman" w:cs="Times New Roman"/>
          <w:color w:val="000000"/>
          <w:sz w:val="24"/>
          <w:szCs w:val="24"/>
        </w:rPr>
        <w:t>• </w:t>
      </w:r>
      <w:r w:rsidRPr="00927F76">
        <w:rPr>
          <w:rStyle w:val="1a"/>
          <w:rFonts w:eastAsia="Arial"/>
          <w:sz w:val="24"/>
          <w:szCs w:val="24"/>
        </w:rPr>
        <w:t>количество азота не должно превышать 9 % от сухой массы корма;</w:t>
      </w:r>
    </w:p>
    <w:p w:rsidR="00927F76" w:rsidRPr="00927F76" w:rsidRDefault="00927F76" w:rsidP="00927F76">
      <w:pPr>
        <w:pStyle w:val="51"/>
        <w:shd w:val="clear" w:color="auto" w:fill="auto"/>
        <w:spacing w:before="0" w:line="240" w:lineRule="auto"/>
        <w:ind w:firstLine="284"/>
        <w:jc w:val="both"/>
        <w:rPr>
          <w:rStyle w:val="1a"/>
          <w:rFonts w:eastAsia="Arial"/>
          <w:sz w:val="24"/>
          <w:szCs w:val="24"/>
        </w:rPr>
      </w:pPr>
      <w:r w:rsidRPr="00927F76">
        <w:rPr>
          <w:rFonts w:ascii="Times New Roman" w:hAnsi="Times New Roman" w:cs="Times New Roman"/>
          <w:color w:val="000000"/>
          <w:sz w:val="24"/>
          <w:szCs w:val="24"/>
        </w:rPr>
        <w:t>• </w:t>
      </w:r>
      <w:r w:rsidRPr="00927F76">
        <w:rPr>
          <w:rStyle w:val="1a"/>
          <w:rFonts w:eastAsia="Arial"/>
          <w:sz w:val="24"/>
          <w:szCs w:val="24"/>
        </w:rPr>
        <w:t>количество фосфора не должно превышать 1 % от сухой массы корма;</w:t>
      </w:r>
    </w:p>
    <w:p w:rsidR="00927F76" w:rsidRPr="00927F76" w:rsidRDefault="00927F76" w:rsidP="00927F76">
      <w:pPr>
        <w:pStyle w:val="51"/>
        <w:shd w:val="clear" w:color="auto" w:fill="auto"/>
        <w:spacing w:before="0" w:line="240" w:lineRule="auto"/>
        <w:ind w:firstLine="284"/>
        <w:jc w:val="both"/>
        <w:rPr>
          <w:rStyle w:val="1a"/>
          <w:rFonts w:eastAsia="Arial"/>
          <w:sz w:val="24"/>
          <w:szCs w:val="24"/>
        </w:rPr>
      </w:pPr>
      <w:r w:rsidRPr="00927F76">
        <w:rPr>
          <w:rFonts w:ascii="Times New Roman" w:hAnsi="Times New Roman" w:cs="Times New Roman"/>
          <w:color w:val="000000"/>
          <w:sz w:val="24"/>
          <w:szCs w:val="24"/>
        </w:rPr>
        <w:t>• </w:t>
      </w:r>
      <w:r w:rsidRPr="00927F76">
        <w:rPr>
          <w:rStyle w:val="1a"/>
          <w:rFonts w:eastAsia="Arial"/>
          <w:sz w:val="24"/>
          <w:szCs w:val="24"/>
        </w:rPr>
        <w:t>количество пыли не должно превышать 1 %.</w:t>
      </w:r>
    </w:p>
    <w:p w:rsidR="00927F76" w:rsidRPr="008836FE" w:rsidRDefault="00927F76" w:rsidP="00927F76">
      <w:pPr>
        <w:pStyle w:val="51"/>
        <w:shd w:val="clear" w:color="auto" w:fill="auto"/>
        <w:spacing w:before="0" w:line="240" w:lineRule="auto"/>
        <w:ind w:firstLine="0"/>
        <w:jc w:val="both"/>
        <w:rPr>
          <w:rStyle w:val="1a"/>
          <w:rFonts w:eastAsia="Arial"/>
          <w:sz w:val="20"/>
          <w:szCs w:val="20"/>
        </w:rPr>
      </w:pPr>
    </w:p>
    <w:p w:rsidR="00927F76" w:rsidRPr="00E613F8" w:rsidRDefault="00927F76" w:rsidP="00927F76">
      <w:pPr>
        <w:pStyle w:val="51"/>
        <w:shd w:val="clear" w:color="auto" w:fill="auto"/>
        <w:spacing w:before="0" w:line="240" w:lineRule="auto"/>
        <w:ind w:firstLine="0"/>
        <w:jc w:val="both"/>
        <w:rPr>
          <w:rFonts w:ascii="Times New Roman" w:hAnsi="Times New Roman" w:cs="Times New Roman"/>
          <w:sz w:val="12"/>
          <w:szCs w:val="20"/>
        </w:rPr>
      </w:pPr>
    </w:p>
    <w:p w:rsidR="00927F76" w:rsidRPr="00927F76" w:rsidRDefault="00927F76" w:rsidP="00927F76">
      <w:pPr>
        <w:jc w:val="center"/>
        <w:rPr>
          <w:rStyle w:val="83"/>
          <w:rFonts w:eastAsia="Calibri"/>
          <w:b/>
          <w:color w:val="000000"/>
          <w:sz w:val="24"/>
          <w:szCs w:val="24"/>
          <w:lang w:val="ru-RU"/>
        </w:rPr>
      </w:pPr>
      <w:r w:rsidRPr="00927F76">
        <w:rPr>
          <w:rStyle w:val="83"/>
          <w:rFonts w:eastAsia="Calibri"/>
          <w:b/>
          <w:color w:val="000000"/>
          <w:sz w:val="24"/>
          <w:szCs w:val="24"/>
          <w:lang w:val="ru-RU"/>
        </w:rPr>
        <w:t>Органические хозяйства</w:t>
      </w:r>
    </w:p>
    <w:p w:rsidR="00927F76" w:rsidRPr="00927F76" w:rsidRDefault="00927F76" w:rsidP="00927F76">
      <w:pPr>
        <w:pStyle w:val="51"/>
        <w:shd w:val="clear" w:color="auto" w:fill="auto"/>
        <w:spacing w:before="0" w:line="240" w:lineRule="auto"/>
        <w:ind w:firstLine="284"/>
        <w:jc w:val="both"/>
        <w:rPr>
          <w:rStyle w:val="1a"/>
          <w:rFonts w:eastAsia="Arial"/>
          <w:sz w:val="24"/>
          <w:szCs w:val="24"/>
        </w:rPr>
      </w:pPr>
      <w:r w:rsidRPr="00927F76">
        <w:rPr>
          <w:rStyle w:val="1a"/>
          <w:rFonts w:eastAsia="Arial"/>
          <w:sz w:val="24"/>
          <w:szCs w:val="24"/>
        </w:rPr>
        <w:t xml:space="preserve">Целью органических хозяйств является создание более этичной методики устойчивого производства с использованием местных ресурсов и природных процессов, которые помогают поддерживать естественный цикл (т. е. поддерживать баланс в природе). Органическое разведение радужной форели в Дании было начато в 2001 г., а в 2004 г. национальный прикладной кодекс вступил в силу через постановления правительства. На рис. </w:t>
      </w:r>
      <w:r w:rsidRPr="00927F76">
        <w:rPr>
          <w:rStyle w:val="afff6"/>
          <w:rFonts w:eastAsia="Arial"/>
          <w:sz w:val="24"/>
          <w:szCs w:val="24"/>
          <w:lang w:val="ru-RU"/>
        </w:rPr>
        <w:t xml:space="preserve">3.12 </w:t>
      </w:r>
      <w:r w:rsidRPr="00927F76">
        <w:rPr>
          <w:rStyle w:val="1a"/>
          <w:rFonts w:eastAsia="Arial"/>
          <w:sz w:val="24"/>
          <w:szCs w:val="24"/>
        </w:rPr>
        <w:t xml:space="preserve">показано одно из датских </w:t>
      </w:r>
      <w:r w:rsidRPr="00927F76">
        <w:rPr>
          <w:rFonts w:ascii="Times New Roman" w:hAnsi="Times New Roman" w:cs="Times New Roman"/>
          <w:color w:val="231F20"/>
          <w:sz w:val="24"/>
          <w:szCs w:val="24"/>
          <w:lang w:bidi="en-US"/>
        </w:rPr>
        <w:t>органических форелевых хозяйств-</w:t>
      </w:r>
      <w:r w:rsidRPr="00927F76">
        <w:rPr>
          <w:rStyle w:val="1a"/>
          <w:rFonts w:eastAsia="Arial"/>
          <w:sz w:val="24"/>
          <w:szCs w:val="24"/>
        </w:rPr>
        <w:t>пионеров.</w:t>
      </w: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color w:val="231F20"/>
          <w:sz w:val="24"/>
          <w:szCs w:val="24"/>
          <w:lang w:bidi="en-US"/>
        </w:rPr>
      </w:pPr>
      <w:r w:rsidRPr="00927F76">
        <w:rPr>
          <w:rStyle w:val="1a"/>
          <w:rFonts w:eastAsia="Arial"/>
          <w:sz w:val="24"/>
          <w:szCs w:val="24"/>
        </w:rPr>
        <w:t xml:space="preserve">В дополнение к удовлетворению регламента Dambrugsbekendtgørelsen (1989) и более 10 других норм и правил, органический прикладной кодекс включает в себя конкретные требования к содержанию кислорода, азота, уровню рН, (ежедневные или еженедельные измерения), ветеринарный контроль, лечение антибиотиками (один раз в течение жизни </w:t>
      </w:r>
      <w:r w:rsidRPr="00927F76">
        <w:rPr>
          <w:rFonts w:ascii="Times New Roman" w:hAnsi="Times New Roman" w:cs="Times New Roman"/>
          <w:color w:val="231F20"/>
          <w:sz w:val="24"/>
          <w:szCs w:val="24"/>
          <w:lang w:bidi="en-US"/>
        </w:rPr>
        <w:t xml:space="preserve">органической </w:t>
      </w:r>
      <w:r w:rsidRPr="00927F76">
        <w:rPr>
          <w:rStyle w:val="1a"/>
          <w:rFonts w:eastAsia="Arial"/>
          <w:sz w:val="24"/>
          <w:szCs w:val="24"/>
        </w:rPr>
        <w:t xml:space="preserve">рыбы) и список допустимых химических добавок. Соответственно, использование формальдегида, хлорамина-Т и сульфата меди не допускается. </w:t>
      </w:r>
      <w:r w:rsidRPr="00927F76">
        <w:rPr>
          <w:rFonts w:ascii="Times New Roman" w:hAnsi="Times New Roman" w:cs="Times New Roman"/>
          <w:color w:val="231F20"/>
          <w:sz w:val="24"/>
          <w:szCs w:val="24"/>
          <w:lang w:bidi="en-US"/>
        </w:rPr>
        <w:t>Используется т</w:t>
      </w:r>
      <w:r w:rsidRPr="00927F76">
        <w:rPr>
          <w:rStyle w:val="1a"/>
          <w:rFonts w:eastAsia="Arial"/>
          <w:sz w:val="24"/>
          <w:szCs w:val="24"/>
        </w:rPr>
        <w:t xml:space="preserve">олько </w:t>
      </w:r>
      <w:r w:rsidRPr="00927F76">
        <w:rPr>
          <w:rFonts w:ascii="Times New Roman" w:hAnsi="Times New Roman" w:cs="Times New Roman"/>
          <w:color w:val="231F20"/>
          <w:sz w:val="24"/>
          <w:szCs w:val="24"/>
          <w:lang w:val="en-US" w:bidi="en-US"/>
        </w:rPr>
        <w:t>LT</w:t>
      </w:r>
      <w:r w:rsidRPr="00927F76">
        <w:rPr>
          <w:rFonts w:ascii="Times New Roman" w:hAnsi="Times New Roman" w:cs="Times New Roman"/>
          <w:color w:val="231F20"/>
          <w:sz w:val="24"/>
          <w:szCs w:val="24"/>
          <w:lang w:bidi="en-US"/>
        </w:rPr>
        <w:t>-</w:t>
      </w:r>
      <w:r w:rsidRPr="00927F76">
        <w:rPr>
          <w:rStyle w:val="1a"/>
          <w:rFonts w:eastAsia="Arial"/>
          <w:sz w:val="24"/>
          <w:szCs w:val="24"/>
        </w:rPr>
        <w:t xml:space="preserve">тип рыбной муки; </w:t>
      </w:r>
      <w:r w:rsidRPr="00927F76">
        <w:rPr>
          <w:rFonts w:ascii="Times New Roman" w:hAnsi="Times New Roman" w:cs="Times New Roman"/>
          <w:color w:val="231F20"/>
          <w:sz w:val="24"/>
          <w:szCs w:val="24"/>
          <w:lang w:bidi="en-US"/>
        </w:rPr>
        <w:t xml:space="preserve">не используются </w:t>
      </w:r>
      <w:r w:rsidRPr="00927F76">
        <w:rPr>
          <w:rStyle w:val="1a"/>
          <w:rFonts w:eastAsia="Arial"/>
          <w:sz w:val="24"/>
          <w:szCs w:val="24"/>
        </w:rPr>
        <w:t>рыбные субпродукты из-за содержания фосфора в них и потому, что их использование противоречит Dambrugsbekendtgørelsen и датским экологическим законам (</w:t>
      </w:r>
      <w:r w:rsidRPr="00927F76">
        <w:rPr>
          <w:rFonts w:ascii="Times New Roman" w:hAnsi="Times New Roman" w:cs="Times New Roman"/>
          <w:color w:val="231F20"/>
          <w:sz w:val="24"/>
          <w:szCs w:val="24"/>
          <w:lang w:eastAsia="ru-RU"/>
        </w:rPr>
        <w:t>Jokumsen et al., 2006</w:t>
      </w:r>
      <w:r w:rsidRPr="00927F76">
        <w:rPr>
          <w:rStyle w:val="1a"/>
          <w:rFonts w:eastAsia="Arial"/>
          <w:sz w:val="24"/>
          <w:szCs w:val="24"/>
        </w:rPr>
        <w:t xml:space="preserve">). Кроме того, </w:t>
      </w:r>
      <w:r w:rsidRPr="00927F76">
        <w:rPr>
          <w:rFonts w:ascii="Times New Roman" w:hAnsi="Times New Roman" w:cs="Times New Roman"/>
          <w:color w:val="231F20"/>
          <w:sz w:val="24"/>
          <w:szCs w:val="24"/>
          <w:lang w:bidi="en-US"/>
        </w:rPr>
        <w:t xml:space="preserve">в корме должны отсутствовать </w:t>
      </w:r>
      <w:r w:rsidRPr="00927F76">
        <w:rPr>
          <w:rStyle w:val="1a"/>
          <w:rFonts w:eastAsia="Arial"/>
          <w:sz w:val="24"/>
          <w:szCs w:val="24"/>
        </w:rPr>
        <w:t>ГМО-ингредиенты и</w:t>
      </w:r>
      <w:r w:rsidRPr="00927F76">
        <w:rPr>
          <w:rFonts w:ascii="Times New Roman" w:hAnsi="Times New Roman" w:cs="Times New Roman"/>
          <w:sz w:val="24"/>
          <w:szCs w:val="24"/>
        </w:rPr>
        <w:t xml:space="preserve"> </w:t>
      </w:r>
      <w:r w:rsidRPr="00927F76">
        <w:rPr>
          <w:rStyle w:val="1a"/>
          <w:rFonts w:eastAsia="Arial"/>
          <w:sz w:val="24"/>
          <w:szCs w:val="24"/>
        </w:rPr>
        <w:t>этоксиквин для их более длительного хранения.</w:t>
      </w:r>
    </w:p>
    <w:p w:rsidR="00927F76" w:rsidRPr="00927F76" w:rsidRDefault="00927F76" w:rsidP="00927F76">
      <w:pPr>
        <w:pStyle w:val="51"/>
        <w:shd w:val="clear" w:color="auto" w:fill="auto"/>
        <w:spacing w:before="0" w:line="240" w:lineRule="auto"/>
        <w:ind w:firstLine="0"/>
        <w:jc w:val="both"/>
        <w:rPr>
          <w:rFonts w:ascii="Times New Roman" w:hAnsi="Times New Roman" w:cs="Times New Roman"/>
          <w:sz w:val="24"/>
          <w:szCs w:val="24"/>
        </w:rPr>
      </w:pPr>
    </w:p>
    <w:p w:rsidR="00927F76" w:rsidRPr="00927F76" w:rsidRDefault="00927F76" w:rsidP="00927F76">
      <w:pPr>
        <w:jc w:val="center"/>
        <w:rPr>
          <w:rFonts w:cs="Times New Roman"/>
        </w:rPr>
      </w:pPr>
      <w:r w:rsidRPr="00927F76">
        <w:rPr>
          <w:rFonts w:cs="Times New Roman"/>
          <w:noProof/>
        </w:rPr>
        <w:drawing>
          <wp:inline distT="0" distB="0" distL="0" distR="0" wp14:anchorId="487B88E2" wp14:editId="463F1AFF">
            <wp:extent cx="2482215" cy="18643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82215" cy="1864360"/>
                    </a:xfrm>
                    <a:prstGeom prst="rect">
                      <a:avLst/>
                    </a:prstGeom>
                    <a:noFill/>
                    <a:ln>
                      <a:noFill/>
                    </a:ln>
                  </pic:spPr>
                </pic:pic>
              </a:graphicData>
            </a:graphic>
          </wp:inline>
        </w:drawing>
      </w:r>
    </w:p>
    <w:p w:rsidR="00927F76" w:rsidRPr="00927F76" w:rsidRDefault="00927F76" w:rsidP="00927F76">
      <w:pPr>
        <w:jc w:val="center"/>
        <w:rPr>
          <w:rFonts w:cs="Times New Roman"/>
        </w:rPr>
      </w:pPr>
    </w:p>
    <w:p w:rsidR="00927F76" w:rsidRPr="00927F76" w:rsidRDefault="00927F76" w:rsidP="00927F76">
      <w:pPr>
        <w:jc w:val="center"/>
        <w:rPr>
          <w:rStyle w:val="afff6"/>
          <w:rFonts w:eastAsia="Calibri"/>
          <w:sz w:val="24"/>
          <w:szCs w:val="24"/>
          <w:lang w:val="ru-RU"/>
        </w:rPr>
      </w:pPr>
      <w:r w:rsidRPr="00927F76">
        <w:rPr>
          <w:rStyle w:val="afff6"/>
          <w:rFonts w:eastAsia="Calibri"/>
          <w:sz w:val="24"/>
          <w:szCs w:val="24"/>
          <w:lang w:val="ru-RU"/>
        </w:rPr>
        <w:t>Рис. 3.</w:t>
      </w:r>
      <w:r w:rsidRPr="00927F76">
        <w:rPr>
          <w:rStyle w:val="afff6"/>
          <w:rFonts w:eastAsia="Arial"/>
          <w:sz w:val="24"/>
          <w:szCs w:val="24"/>
          <w:lang w:val="ru-RU"/>
        </w:rPr>
        <w:t>12.</w:t>
      </w:r>
      <w:r w:rsidRPr="00927F76">
        <w:rPr>
          <w:rStyle w:val="1a"/>
          <w:rFonts w:eastAsia="Arial"/>
          <w:sz w:val="24"/>
          <w:szCs w:val="24"/>
        </w:rPr>
        <w:t xml:space="preserve"> </w:t>
      </w:r>
      <w:r w:rsidRPr="00927F76">
        <w:rPr>
          <w:rStyle w:val="afff6"/>
          <w:rFonts w:eastAsia="Calibri"/>
          <w:sz w:val="24"/>
          <w:szCs w:val="24"/>
          <w:lang w:val="ru-RU"/>
        </w:rPr>
        <w:t xml:space="preserve">Органическое форелевое хозяйство </w:t>
      </w:r>
      <w:r w:rsidRPr="00927F76">
        <w:rPr>
          <w:rFonts w:cs="Times New Roman"/>
          <w:color w:val="231F20"/>
          <w:lang w:val="be-BY" w:eastAsia="en-US" w:bidi="en-US"/>
        </w:rPr>
        <w:t>Skravad Mølle</w:t>
      </w:r>
      <w:r w:rsidRPr="00927F76">
        <w:rPr>
          <w:rStyle w:val="afff6"/>
          <w:rFonts w:eastAsia="Calibri"/>
          <w:sz w:val="24"/>
          <w:szCs w:val="24"/>
          <w:lang w:val="ru-RU"/>
        </w:rPr>
        <w:t xml:space="preserve">, </w:t>
      </w:r>
    </w:p>
    <w:p w:rsidR="00927F76" w:rsidRPr="00927F76" w:rsidRDefault="00927F76" w:rsidP="00927F76">
      <w:pPr>
        <w:jc w:val="center"/>
        <w:rPr>
          <w:rStyle w:val="afff6"/>
          <w:rFonts w:eastAsia="Calibri"/>
          <w:sz w:val="24"/>
          <w:szCs w:val="24"/>
          <w:lang w:val="ru-RU"/>
        </w:rPr>
      </w:pPr>
      <w:r w:rsidRPr="00927F76">
        <w:rPr>
          <w:rStyle w:val="afff6"/>
          <w:rFonts w:eastAsia="Calibri"/>
          <w:sz w:val="24"/>
          <w:szCs w:val="24"/>
          <w:lang w:val="ru-RU"/>
        </w:rPr>
        <w:t>Хобро, Дания</w:t>
      </w:r>
    </w:p>
    <w:p w:rsidR="00927F76" w:rsidRPr="00927F76" w:rsidRDefault="00927F76" w:rsidP="00927F76">
      <w:pPr>
        <w:jc w:val="center"/>
        <w:rPr>
          <w:rStyle w:val="afff6"/>
          <w:rFonts w:eastAsia="Calibri"/>
          <w:sz w:val="24"/>
          <w:szCs w:val="24"/>
          <w:lang w:val="ru-RU"/>
        </w:rPr>
      </w:pPr>
    </w:p>
    <w:p w:rsidR="00927F76" w:rsidRPr="00927F76" w:rsidRDefault="00927F76" w:rsidP="00927F76">
      <w:pPr>
        <w:pStyle w:val="51"/>
        <w:shd w:val="clear" w:color="auto" w:fill="auto"/>
        <w:spacing w:before="0" w:line="240" w:lineRule="auto"/>
        <w:ind w:firstLine="284"/>
        <w:jc w:val="both"/>
        <w:rPr>
          <w:rFonts w:ascii="Times New Roman" w:hAnsi="Times New Roman" w:cs="Times New Roman"/>
          <w:color w:val="231F20"/>
          <w:sz w:val="24"/>
          <w:szCs w:val="24"/>
          <w:lang w:bidi="en-US"/>
        </w:rPr>
      </w:pPr>
      <w:r w:rsidRPr="00927F76">
        <w:rPr>
          <w:rStyle w:val="1a"/>
          <w:rFonts w:eastAsia="Arial"/>
          <w:sz w:val="24"/>
          <w:szCs w:val="24"/>
        </w:rPr>
        <w:t xml:space="preserve">Первая датская форель с датским красным </w:t>
      </w:r>
      <w:r w:rsidRPr="00927F76">
        <w:rPr>
          <w:rFonts w:ascii="Times New Roman" w:hAnsi="Times New Roman" w:cs="Times New Roman"/>
          <w:color w:val="231F20"/>
          <w:sz w:val="24"/>
          <w:szCs w:val="24"/>
          <w:lang w:bidi="en-US"/>
        </w:rPr>
        <w:t xml:space="preserve">органическим </w:t>
      </w:r>
      <w:r w:rsidRPr="00927F76">
        <w:rPr>
          <w:rStyle w:val="1a"/>
          <w:rFonts w:eastAsia="Arial"/>
          <w:sz w:val="24"/>
          <w:szCs w:val="24"/>
        </w:rPr>
        <w:t xml:space="preserve">символом </w:t>
      </w:r>
      <w:r w:rsidRPr="00927F76">
        <w:rPr>
          <w:rFonts w:ascii="Times New Roman" w:hAnsi="Times New Roman" w:cs="Times New Roman"/>
          <w:color w:val="231F20"/>
          <w:sz w:val="24"/>
          <w:szCs w:val="24"/>
          <w:lang w:val="be-BY" w:bidi="en-US"/>
        </w:rPr>
        <w:t>Ø</w:t>
      </w:r>
      <w:r w:rsidRPr="00927F76">
        <w:rPr>
          <w:rFonts w:ascii="Times New Roman" w:hAnsi="Times New Roman" w:cs="Times New Roman"/>
          <w:color w:val="231F20"/>
          <w:sz w:val="24"/>
          <w:szCs w:val="24"/>
          <w:lang w:bidi="en-US"/>
        </w:rPr>
        <w:t xml:space="preserve"> на </w:t>
      </w:r>
      <w:r w:rsidRPr="00927F76">
        <w:rPr>
          <w:rStyle w:val="1a"/>
          <w:rFonts w:eastAsia="Arial"/>
          <w:sz w:val="24"/>
          <w:szCs w:val="24"/>
        </w:rPr>
        <w:t>этикетке была произведена в соответствии с национальными требованиями и введена на рынок в 2005 г. (</w:t>
      </w:r>
      <w:r w:rsidRPr="00927F76">
        <w:rPr>
          <w:rFonts w:ascii="Times New Roman" w:hAnsi="Times New Roman" w:cs="Times New Roman"/>
          <w:color w:val="231F20"/>
          <w:sz w:val="24"/>
          <w:szCs w:val="24"/>
          <w:lang w:eastAsia="ru-RU"/>
        </w:rPr>
        <w:t>Jokumsen et al., 2006</w:t>
      </w:r>
      <w:r w:rsidRPr="00927F76">
        <w:rPr>
          <w:rStyle w:val="1a"/>
          <w:rFonts w:eastAsia="Arial"/>
          <w:sz w:val="24"/>
          <w:szCs w:val="24"/>
        </w:rPr>
        <w:t>). Годовой объем органического производства радужной форели в Дании составлял около 300 т (Larsen, 2009).</w:t>
      </w:r>
    </w:p>
    <w:p w:rsidR="00927F76" w:rsidRDefault="00927F76" w:rsidP="00927F76">
      <w:pPr>
        <w:pStyle w:val="51"/>
        <w:shd w:val="clear" w:color="auto" w:fill="auto"/>
        <w:spacing w:before="0" w:line="240" w:lineRule="auto"/>
        <w:ind w:firstLine="284"/>
        <w:jc w:val="both"/>
        <w:rPr>
          <w:rStyle w:val="1a"/>
          <w:rFonts w:eastAsia="Arial"/>
          <w:sz w:val="24"/>
          <w:szCs w:val="24"/>
          <w:lang w:val="ru-RU"/>
        </w:rPr>
      </w:pPr>
      <w:r w:rsidRPr="00927F76">
        <w:rPr>
          <w:rStyle w:val="1a"/>
          <w:rFonts w:eastAsia="Arial"/>
          <w:sz w:val="24"/>
          <w:szCs w:val="24"/>
        </w:rPr>
        <w:t>Органическое рыбоводство было введено в нескольких европейских странах с 1990 г. в соответствии с конкретными национальными прикладными кодексами (например, Soil Association (Великобритания), Naturland (Германия), KRAV (Швеция) и Debio (Норвегия)) (</w:t>
      </w:r>
      <w:r w:rsidRPr="00927F76">
        <w:rPr>
          <w:rFonts w:ascii="Times New Roman" w:hAnsi="Times New Roman" w:cs="Times New Roman"/>
          <w:color w:val="231F20"/>
          <w:sz w:val="24"/>
          <w:szCs w:val="24"/>
          <w:lang w:eastAsia="ru-RU"/>
        </w:rPr>
        <w:t>Jokumsen et al., 2006</w:t>
      </w:r>
      <w:r w:rsidRPr="00927F76">
        <w:rPr>
          <w:rStyle w:val="1a"/>
          <w:rFonts w:eastAsia="Arial"/>
          <w:sz w:val="24"/>
          <w:szCs w:val="24"/>
        </w:rPr>
        <w:t xml:space="preserve">). Различные правила регулирования минимальных уровней для органической аквакультуры усложнили </w:t>
      </w:r>
      <w:r w:rsidRPr="00927F76">
        <w:rPr>
          <w:rFonts w:ascii="Times New Roman" w:hAnsi="Times New Roman" w:cs="Times New Roman"/>
          <w:color w:val="231F20"/>
          <w:sz w:val="24"/>
          <w:szCs w:val="24"/>
          <w:lang w:bidi="en-US"/>
        </w:rPr>
        <w:t xml:space="preserve">прозрачность </w:t>
      </w:r>
      <w:r w:rsidRPr="00927F76">
        <w:rPr>
          <w:rStyle w:val="1a"/>
          <w:rFonts w:eastAsia="Arial"/>
          <w:sz w:val="24"/>
          <w:szCs w:val="24"/>
        </w:rPr>
        <w:t>выбора продукта потребителем и создали искаженную конкуренцию между производителями. Таким образом, Международная федерация движения за органическое земледелие (</w:t>
      </w:r>
      <w:r w:rsidRPr="00927F76">
        <w:rPr>
          <w:rFonts w:ascii="Times New Roman" w:hAnsi="Times New Roman" w:cs="Times New Roman"/>
          <w:color w:val="231F20"/>
          <w:sz w:val="24"/>
          <w:szCs w:val="24"/>
          <w:lang w:val="be-BY" w:bidi="en-US"/>
        </w:rPr>
        <w:t>IFOAM)</w:t>
      </w:r>
      <w:r w:rsidRPr="00927F76">
        <w:rPr>
          <w:rStyle w:val="1a"/>
          <w:rFonts w:eastAsia="Arial"/>
          <w:sz w:val="24"/>
          <w:szCs w:val="24"/>
        </w:rPr>
        <w:t>) (региональная группа ЕС) согласилась на компромисс для общих правовых критериев минимальных условий для органической аквакультуры во всех странах-членах ЕС. Документ вступил в силу 1 июля 2010 г. Это постановление ЕС заменит национальные правила, с переходным периодом в 4–5 лет, что зависит от размера производства.</w:t>
      </w:r>
    </w:p>
    <w:p w:rsidR="00927F76" w:rsidRDefault="00927F76" w:rsidP="00927F76">
      <w:pPr>
        <w:pStyle w:val="51"/>
        <w:shd w:val="clear" w:color="auto" w:fill="auto"/>
        <w:spacing w:before="0" w:line="240" w:lineRule="auto"/>
        <w:ind w:firstLine="284"/>
        <w:jc w:val="both"/>
        <w:rPr>
          <w:rStyle w:val="1a"/>
          <w:rFonts w:eastAsia="Arial"/>
          <w:sz w:val="24"/>
          <w:szCs w:val="24"/>
          <w:lang w:val="ru-RU"/>
        </w:rPr>
      </w:pPr>
    </w:p>
    <w:p w:rsidR="00927F76" w:rsidRDefault="00927F76" w:rsidP="00927F76">
      <w:pPr>
        <w:pStyle w:val="51"/>
        <w:shd w:val="clear" w:color="auto" w:fill="auto"/>
        <w:spacing w:before="0" w:line="240" w:lineRule="auto"/>
        <w:ind w:firstLine="284"/>
        <w:jc w:val="both"/>
        <w:rPr>
          <w:rStyle w:val="1a"/>
          <w:rFonts w:eastAsia="Arial"/>
          <w:sz w:val="24"/>
          <w:szCs w:val="24"/>
          <w:lang w:val="ru-RU"/>
        </w:rPr>
      </w:pPr>
    </w:p>
    <w:p w:rsidR="00927F76" w:rsidRDefault="00927F76" w:rsidP="00927F76">
      <w:pPr>
        <w:pStyle w:val="51"/>
        <w:shd w:val="clear" w:color="auto" w:fill="auto"/>
        <w:spacing w:before="0" w:line="240" w:lineRule="auto"/>
        <w:ind w:firstLine="284"/>
        <w:jc w:val="both"/>
        <w:rPr>
          <w:rStyle w:val="1a"/>
          <w:rFonts w:eastAsia="Arial"/>
          <w:sz w:val="24"/>
          <w:szCs w:val="24"/>
          <w:lang w:val="ru-RU"/>
        </w:rPr>
      </w:pPr>
    </w:p>
    <w:p w:rsidR="00927F76" w:rsidRDefault="00927F76" w:rsidP="00927F76">
      <w:pPr>
        <w:pStyle w:val="51"/>
        <w:shd w:val="clear" w:color="auto" w:fill="auto"/>
        <w:spacing w:before="0" w:line="240" w:lineRule="auto"/>
        <w:ind w:firstLine="284"/>
        <w:jc w:val="both"/>
        <w:rPr>
          <w:rStyle w:val="1a"/>
          <w:rFonts w:eastAsia="Arial"/>
          <w:sz w:val="24"/>
          <w:szCs w:val="24"/>
          <w:lang w:val="ru-RU"/>
        </w:rPr>
      </w:pPr>
      <w:r>
        <w:rPr>
          <w:rStyle w:val="1a"/>
          <w:rFonts w:eastAsia="Arial"/>
          <w:sz w:val="24"/>
          <w:szCs w:val="24"/>
          <w:lang w:val="ru-RU"/>
        </w:rPr>
        <w:br w:type="page"/>
      </w:r>
    </w:p>
    <w:p w:rsidR="00927F76" w:rsidRDefault="00927F76" w:rsidP="00927F76">
      <w:pPr>
        <w:pStyle w:val="51"/>
        <w:shd w:val="clear" w:color="auto" w:fill="auto"/>
        <w:spacing w:before="0" w:line="240" w:lineRule="auto"/>
        <w:ind w:firstLine="284"/>
        <w:jc w:val="center"/>
        <w:rPr>
          <w:rFonts w:ascii="Times New Roman" w:hAnsi="Times New Roman" w:cs="Times New Roman"/>
          <w:b/>
          <w:sz w:val="28"/>
          <w:szCs w:val="28"/>
        </w:rPr>
      </w:pPr>
      <w:r>
        <w:rPr>
          <w:rFonts w:ascii="Times New Roman" w:hAnsi="Times New Roman" w:cs="Times New Roman"/>
          <w:color w:val="231F20"/>
          <w:sz w:val="24"/>
          <w:szCs w:val="24"/>
          <w:lang w:bidi="en-US"/>
        </w:rPr>
        <w:t xml:space="preserve">Тема № 3: </w:t>
      </w:r>
      <w:r w:rsidRPr="00927F76">
        <w:rPr>
          <w:rFonts w:ascii="Times New Roman" w:hAnsi="Times New Roman" w:cs="Times New Roman"/>
          <w:b/>
          <w:sz w:val="28"/>
          <w:szCs w:val="28"/>
        </w:rPr>
        <w:t xml:space="preserve">СОВРЕМЕННЫЕ ТЕХНОЛОГИИ ТЕПЛОВОДНОЙ </w:t>
      </w:r>
    </w:p>
    <w:p w:rsidR="00927F76" w:rsidRPr="006267E3" w:rsidRDefault="00927F76" w:rsidP="00927F76">
      <w:pPr>
        <w:pStyle w:val="51"/>
        <w:shd w:val="clear" w:color="auto" w:fill="auto"/>
        <w:spacing w:before="0" w:line="240" w:lineRule="auto"/>
        <w:ind w:firstLine="284"/>
        <w:jc w:val="center"/>
        <w:rPr>
          <w:rFonts w:ascii="Times New Roman" w:hAnsi="Times New Roman" w:cs="Times New Roman"/>
          <w:b/>
          <w:color w:val="231F20"/>
          <w:sz w:val="24"/>
          <w:szCs w:val="24"/>
          <w:lang w:bidi="en-US"/>
        </w:rPr>
      </w:pPr>
      <w:r w:rsidRPr="006267E3">
        <w:rPr>
          <w:rFonts w:ascii="Times New Roman" w:hAnsi="Times New Roman" w:cs="Times New Roman"/>
          <w:b/>
          <w:sz w:val="24"/>
          <w:szCs w:val="24"/>
        </w:rPr>
        <w:t>АКВАКУЛЬТУРЫ</w:t>
      </w:r>
    </w:p>
    <w:p w:rsidR="00927F76" w:rsidRPr="006267E3" w:rsidRDefault="00927F76" w:rsidP="00927F76">
      <w:pPr>
        <w:pStyle w:val="51"/>
        <w:shd w:val="clear" w:color="auto" w:fill="auto"/>
        <w:spacing w:before="0" w:line="240" w:lineRule="auto"/>
        <w:ind w:firstLine="284"/>
        <w:jc w:val="both"/>
        <w:rPr>
          <w:rFonts w:ascii="Times New Roman" w:hAnsi="Times New Roman" w:cs="Times New Roman"/>
          <w:color w:val="231F20"/>
          <w:sz w:val="24"/>
          <w:szCs w:val="24"/>
          <w:lang w:bidi="en-US"/>
        </w:rPr>
      </w:pPr>
    </w:p>
    <w:p w:rsidR="006267E3" w:rsidRPr="006267E3" w:rsidRDefault="006267E3" w:rsidP="006267E3">
      <w:pPr>
        <w:jc w:val="center"/>
        <w:rPr>
          <w:rFonts w:cs="Times New Roman"/>
          <w:b/>
          <w:i w:val="0"/>
          <w:u w:val="none"/>
        </w:rPr>
      </w:pPr>
      <w:r w:rsidRPr="006267E3">
        <w:rPr>
          <w:rFonts w:cs="Times New Roman"/>
          <w:b/>
          <w:i w:val="0"/>
          <w:u w:val="none"/>
        </w:rPr>
        <w:t xml:space="preserve">Низкоинтенсивное оптическое излучение: основные свойства и взаимодействие с биологическими системами. Применение в сельском хозяйстве и </w:t>
      </w:r>
      <w:r>
        <w:rPr>
          <w:rFonts w:cs="Times New Roman"/>
          <w:b/>
          <w:i w:val="0"/>
          <w:u w:val="none"/>
        </w:rPr>
        <w:t xml:space="preserve">тепловодной </w:t>
      </w:r>
      <w:r w:rsidRPr="006267E3">
        <w:rPr>
          <w:rFonts w:cs="Times New Roman"/>
          <w:b/>
          <w:i w:val="0"/>
          <w:u w:val="none"/>
        </w:rPr>
        <w:t>аквакультуре</w:t>
      </w:r>
    </w:p>
    <w:p w:rsidR="006267E3" w:rsidRPr="006267E3" w:rsidRDefault="006267E3" w:rsidP="006267E3">
      <w:pPr>
        <w:ind w:firstLine="142"/>
        <w:rPr>
          <w:rFonts w:cs="Times New Roman"/>
          <w:i w:val="0"/>
          <w:u w:val="none"/>
        </w:rPr>
      </w:pPr>
      <w:r w:rsidRPr="006267E3">
        <w:rPr>
          <w:rFonts w:cs="Times New Roman"/>
          <w:i w:val="0"/>
          <w:u w:val="none"/>
        </w:rPr>
        <w:t>Стимулирующие эффекты световых источников естественного (Солнце, Луна) и искусственного происхождения известны давно. Еще в 1903</w:t>
      </w:r>
      <w:r w:rsidRPr="006267E3">
        <w:rPr>
          <w:rFonts w:cs="Times New Roman"/>
          <w:i w:val="0"/>
          <w:u w:val="none"/>
          <w:lang w:val="en-US"/>
        </w:rPr>
        <w:t> </w:t>
      </w:r>
      <w:r w:rsidRPr="006267E3">
        <w:rPr>
          <w:rFonts w:cs="Times New Roman"/>
          <w:i w:val="0"/>
          <w:u w:val="none"/>
        </w:rPr>
        <w:t>г. Нобелевской премией были отмечены работы датского врача Нильса Финзена, посвященные медицинскому применению красного света и ультрафиолета для лечения оспы и волчанки. Настоящий подъем, привлекший большую группу исследователей, наступил после создания лазеров, оказавшихся удобными источниками монохроматического излучения.</w:t>
      </w:r>
    </w:p>
    <w:p w:rsidR="006267E3" w:rsidRPr="006267E3" w:rsidRDefault="006267E3" w:rsidP="006267E3">
      <w:pPr>
        <w:ind w:firstLine="142"/>
        <w:rPr>
          <w:rFonts w:cs="Times New Roman"/>
          <w:i w:val="0"/>
          <w:u w:val="none"/>
        </w:rPr>
      </w:pPr>
      <w:r w:rsidRPr="006267E3">
        <w:rPr>
          <w:rFonts w:cs="Times New Roman"/>
          <w:i w:val="0"/>
          <w:u w:val="none"/>
        </w:rPr>
        <w:t>Первые результаты, свидетельствующие о биологическом стимулирующем действии низкоинтенсивного лазерного излучения (НИЛИ), относятся к концу 60-х</w:t>
      </w:r>
      <w:r w:rsidRPr="006267E3">
        <w:rPr>
          <w:rFonts w:cs="Times New Roman"/>
          <w:i w:val="0"/>
          <w:u w:val="none"/>
          <w:lang w:val="en-US"/>
        </w:rPr>
        <w:t> </w:t>
      </w:r>
      <w:r w:rsidRPr="006267E3">
        <w:rPr>
          <w:rFonts w:cs="Times New Roman"/>
          <w:i w:val="0"/>
          <w:u w:val="none"/>
        </w:rPr>
        <w:t>– началу 70-х годов ХХ ст., они были получены с использованием гелий-неонового лазера (</w:t>
      </w:r>
      <w:r w:rsidRPr="006267E3">
        <w:rPr>
          <w:rFonts w:cs="Times New Roman"/>
          <w:i w:val="0"/>
          <w:u w:val="none"/>
        </w:rPr>
        <w:sym w:font="Symbol" w:char="F06C"/>
      </w:r>
      <w:r w:rsidRPr="006267E3">
        <w:rPr>
          <w:rFonts w:cs="Times New Roman"/>
          <w:i w:val="0"/>
          <w:u w:val="none"/>
        </w:rPr>
        <w:t> = 632,8</w:t>
      </w:r>
      <w:r w:rsidRPr="006267E3">
        <w:rPr>
          <w:rFonts w:cs="Times New Roman"/>
          <w:i w:val="0"/>
          <w:u w:val="none"/>
          <w:lang w:val="en-US"/>
        </w:rPr>
        <w:t> </w:t>
      </w:r>
      <w:r w:rsidRPr="006267E3">
        <w:rPr>
          <w:rFonts w:cs="Times New Roman"/>
          <w:i w:val="0"/>
          <w:u w:val="none"/>
        </w:rPr>
        <w:t xml:space="preserve">нм) – в то время одного из немногих промышленно выпускаемых лазеров. </w:t>
      </w:r>
    </w:p>
    <w:p w:rsidR="006267E3" w:rsidRPr="006267E3" w:rsidRDefault="006267E3" w:rsidP="006267E3">
      <w:pPr>
        <w:ind w:firstLine="142"/>
        <w:rPr>
          <w:rFonts w:cs="Times New Roman"/>
          <w:i w:val="0"/>
          <w:u w:val="none"/>
        </w:rPr>
      </w:pPr>
      <w:r w:rsidRPr="006267E3">
        <w:rPr>
          <w:rFonts w:cs="Times New Roman"/>
          <w:i w:val="0"/>
          <w:u w:val="none"/>
        </w:rPr>
        <w:t>Первое официальное разрешение на применение лазера в клинической практике (He-Ne лазер) было получено в 1974</w:t>
      </w:r>
      <w:r w:rsidRPr="006267E3">
        <w:rPr>
          <w:rFonts w:cs="Times New Roman"/>
          <w:i w:val="0"/>
          <w:u w:val="none"/>
          <w:lang w:val="en-US"/>
        </w:rPr>
        <w:t> </w:t>
      </w:r>
      <w:r w:rsidRPr="006267E3">
        <w:rPr>
          <w:rFonts w:cs="Times New Roman"/>
          <w:i w:val="0"/>
          <w:u w:val="none"/>
        </w:rPr>
        <w:t>г. И. М.</w:t>
      </w:r>
      <w:r w:rsidRPr="006267E3">
        <w:rPr>
          <w:rFonts w:cs="Times New Roman"/>
          <w:i w:val="0"/>
          <w:u w:val="none"/>
          <w:lang w:val="en-US"/>
        </w:rPr>
        <w:t> </w:t>
      </w:r>
      <w:r w:rsidRPr="006267E3">
        <w:rPr>
          <w:rFonts w:cs="Times New Roman"/>
          <w:i w:val="0"/>
          <w:u w:val="none"/>
        </w:rPr>
        <w:t>Корочкиным и сотрудниками, удостоенными впоследствии (в</w:t>
      </w:r>
      <w:r w:rsidRPr="006267E3">
        <w:rPr>
          <w:rFonts w:cs="Times New Roman"/>
          <w:i w:val="0"/>
          <w:u w:val="none"/>
          <w:lang w:val="en-US"/>
        </w:rPr>
        <w:t> </w:t>
      </w:r>
      <w:r w:rsidRPr="006267E3">
        <w:rPr>
          <w:rFonts w:cs="Times New Roman"/>
          <w:i w:val="0"/>
          <w:u w:val="none"/>
        </w:rPr>
        <w:t>1984</w:t>
      </w:r>
      <w:r w:rsidRPr="006267E3">
        <w:rPr>
          <w:rFonts w:cs="Times New Roman"/>
          <w:i w:val="0"/>
          <w:u w:val="none"/>
          <w:lang w:val="en-US"/>
        </w:rPr>
        <w:t> </w:t>
      </w:r>
      <w:r w:rsidRPr="006267E3">
        <w:rPr>
          <w:rFonts w:cs="Times New Roman"/>
          <w:i w:val="0"/>
          <w:u w:val="none"/>
        </w:rPr>
        <w:t>г.) Государственной премии СССР за разработку лазерного метода лечения ишемической болезни сердца. За прошедшие 35</w:t>
      </w:r>
      <w:r w:rsidRPr="006267E3">
        <w:rPr>
          <w:rFonts w:cs="Times New Roman"/>
          <w:i w:val="0"/>
          <w:u w:val="none"/>
          <w:lang w:val="en-US"/>
        </w:rPr>
        <w:t> </w:t>
      </w:r>
      <w:r w:rsidRPr="006267E3">
        <w:rPr>
          <w:rFonts w:cs="Times New Roman"/>
          <w:i w:val="0"/>
          <w:u w:val="none"/>
        </w:rPr>
        <w:t xml:space="preserve">лет НИЛИ получило широкое распространение и заняло особое место (например, в медицине) в ряду применявшихся до этого в практике лечебных физических факторов. Вместе с тем бурное развитие лазерной техники, обеспечивающей получение излучения в широком диапазоне длин волн, интенсивностей и режимов воздействия, открывает новые горизонты для исследователей. </w:t>
      </w:r>
    </w:p>
    <w:p w:rsidR="006267E3" w:rsidRPr="006267E3" w:rsidRDefault="006267E3" w:rsidP="006267E3">
      <w:pPr>
        <w:ind w:firstLine="142"/>
        <w:rPr>
          <w:rFonts w:cs="Times New Roman"/>
          <w:i w:val="0"/>
          <w:u w:val="none"/>
        </w:rPr>
      </w:pPr>
      <w:r w:rsidRPr="006267E3">
        <w:rPr>
          <w:rFonts w:cs="Times New Roman"/>
          <w:i w:val="0"/>
          <w:u w:val="none"/>
        </w:rPr>
        <w:t xml:space="preserve">Лазерное излучение – разновидность неионизирующего электромагнитного излучения, характеризующегося когерентностью, поляризованностью, монохроматичностью. Лазеры генерируют электромагнитное излучение в различных участках спектрального диапазона – от ультрафиолетового до инфракрасного. Мощность лазерных установок колеблется от долей милливатт до сотен мегаватт. </w:t>
      </w:r>
    </w:p>
    <w:p w:rsidR="006267E3" w:rsidRPr="006267E3" w:rsidRDefault="006267E3" w:rsidP="006267E3">
      <w:pPr>
        <w:ind w:firstLine="142"/>
        <w:rPr>
          <w:rFonts w:cs="Times New Roman"/>
          <w:i w:val="0"/>
          <w:u w:val="none"/>
        </w:rPr>
      </w:pPr>
      <w:r w:rsidRPr="006267E3">
        <w:rPr>
          <w:rFonts w:cs="Times New Roman"/>
          <w:i w:val="0"/>
          <w:u w:val="none"/>
        </w:rPr>
        <w:t xml:space="preserve">Лазерная аппаратура, лазерные приборы, установки, системы являются сегодня неотъемлемым элементом технической инфраструктуры всех индустриально развитых стран. Создание лазерной техники стало отраслью индустрии, весьма заметным сектором мирового рынка наукоемкой продукции. </w:t>
      </w:r>
    </w:p>
    <w:p w:rsidR="006267E3" w:rsidRPr="006267E3" w:rsidRDefault="006267E3" w:rsidP="006267E3">
      <w:pPr>
        <w:ind w:firstLine="142"/>
        <w:rPr>
          <w:rFonts w:cs="Times New Roman"/>
          <w:i w:val="0"/>
          <w:u w:val="none"/>
        </w:rPr>
      </w:pPr>
      <w:r w:rsidRPr="006267E3">
        <w:rPr>
          <w:rFonts w:cs="Times New Roman"/>
          <w:i w:val="0"/>
          <w:u w:val="none"/>
        </w:rPr>
        <w:t xml:space="preserve">Лазерное излучение прочно вошло в арсенал современной медицины всех промышленно развитых стран мира благодаря следующим положительным качествам: а) высокая терапевтическая эффективность и широкий спектр показаний к применению метода, включая лечение хронических и дегенеративно-дистрофических заболеваний, когда только лекарственная терапия является недостаточно эффективной; б) отсутствие (в подавляющем большинстве) побочных эффектов, свойственных многим фармпрепаратам; в) возможность применения в комплексе с медикаментозной терапией и другими физиотерапевтическими факторами; г) доступность аппаратуры. </w:t>
      </w:r>
    </w:p>
    <w:p w:rsidR="006267E3" w:rsidRPr="006267E3" w:rsidRDefault="006267E3" w:rsidP="006267E3">
      <w:pPr>
        <w:ind w:firstLine="142"/>
        <w:rPr>
          <w:rFonts w:cs="Times New Roman"/>
          <w:i w:val="0"/>
          <w:u w:val="none"/>
        </w:rPr>
      </w:pPr>
      <w:r w:rsidRPr="006267E3">
        <w:rPr>
          <w:rFonts w:cs="Times New Roman"/>
          <w:i w:val="0"/>
          <w:u w:val="none"/>
        </w:rPr>
        <w:t>В настоящее время лазерное излучение применяют в кардиологии, пульмонологии, гастроэнтерологии и других областях медицины с различными целями: облучение крови и суставов при ревматоидном артрите; лечение мужского бесплодия, глазных болезней, включая глаукому, дисфункции мочевого пузыря, ишемической болезни сердца, кожных болезней и болезней крови, осложнений при хирургических травмах; при лечении тяжелой и крайне тяжелой хронической обструктивной болезни легких, в комплексной терапии хронического пародонтита и др.</w:t>
      </w:r>
    </w:p>
    <w:p w:rsidR="006267E3" w:rsidRPr="006267E3" w:rsidRDefault="006267E3" w:rsidP="006267E3">
      <w:pPr>
        <w:ind w:firstLine="142"/>
        <w:rPr>
          <w:rFonts w:cs="Times New Roman"/>
          <w:i w:val="0"/>
          <w:u w:val="none"/>
        </w:rPr>
      </w:pPr>
      <w:r w:rsidRPr="006267E3">
        <w:rPr>
          <w:rFonts w:cs="Times New Roman"/>
          <w:i w:val="0"/>
          <w:u w:val="none"/>
        </w:rPr>
        <w:t>Основными техническими характеристиками лазерной терапевтической аппаратуры являются: интенсивность, спектральный диапазон, длительность экспозиции, средняя мощность, режимы воздействия, а также типы источников излучения.</w:t>
      </w:r>
    </w:p>
    <w:p w:rsidR="006267E3" w:rsidRPr="006267E3" w:rsidRDefault="006267E3" w:rsidP="006267E3">
      <w:pPr>
        <w:ind w:firstLine="142"/>
        <w:rPr>
          <w:rFonts w:cs="Times New Roman"/>
          <w:i w:val="0"/>
          <w:u w:val="none"/>
        </w:rPr>
      </w:pPr>
      <w:r w:rsidRPr="006267E3">
        <w:rPr>
          <w:rFonts w:cs="Times New Roman"/>
          <w:i w:val="0"/>
          <w:u w:val="none"/>
        </w:rPr>
        <w:t>В отличие от высокоинтенсивного лазерного излучения, которое вызывает испарение и коагуляцию облучаемых тканей, низкоинтенсивное лазерное излучение (менее 100 мВт/см</w:t>
      </w:r>
      <w:r w:rsidRPr="006267E3">
        <w:rPr>
          <w:rFonts w:cs="Times New Roman"/>
          <w:i w:val="0"/>
          <w:u w:val="none"/>
          <w:vertAlign w:val="superscript"/>
        </w:rPr>
        <w:t>2</w:t>
      </w:r>
      <w:r w:rsidRPr="006267E3">
        <w:rPr>
          <w:rFonts w:cs="Times New Roman"/>
          <w:i w:val="0"/>
          <w:u w:val="none"/>
        </w:rPr>
        <w:t>), не вызывая выраженных изменений морфологической структуры тканей и не изменяя внутримолекулярных связей, влияет на энергетический потенциал молекул и кинетику биохимических процессов.</w:t>
      </w:r>
    </w:p>
    <w:p w:rsidR="006267E3" w:rsidRPr="006267E3" w:rsidRDefault="006267E3" w:rsidP="006267E3">
      <w:pPr>
        <w:ind w:firstLine="142"/>
        <w:rPr>
          <w:rFonts w:cs="Times New Roman"/>
          <w:i w:val="0"/>
          <w:u w:val="none"/>
        </w:rPr>
      </w:pPr>
      <w:r w:rsidRPr="006267E3">
        <w:rPr>
          <w:rFonts w:cs="Times New Roman"/>
          <w:i w:val="0"/>
          <w:u w:val="none"/>
        </w:rPr>
        <w:t xml:space="preserve">Особенностью биологического действия электромагнитного излучения оптического диапазона является ярко выраженная зависимость биологического эффекта от длины волны излучения. Меняя длину волны, можно избирательно запускать те или иные фотобиологические процессы. В настоящее время наиболее широкое применение в клинической практике нашли лазерные терапевтические аппараты с длиной волны </w:t>
      </w:r>
      <w:r w:rsidRPr="006267E3">
        <w:rPr>
          <w:rFonts w:cs="Times New Roman"/>
          <w:i w:val="0"/>
          <w:u w:val="none"/>
        </w:rPr>
        <w:sym w:font="Symbol" w:char="F06C"/>
      </w:r>
      <w:r w:rsidRPr="006267E3">
        <w:rPr>
          <w:rFonts w:cs="Times New Roman"/>
          <w:i w:val="0"/>
          <w:u w:val="none"/>
        </w:rPr>
        <w:t xml:space="preserve"> = 670, 780, 830, 880 нм (непрерывный режим), а также с </w:t>
      </w:r>
      <w:r w:rsidRPr="006267E3">
        <w:rPr>
          <w:rFonts w:cs="Times New Roman"/>
          <w:i w:val="0"/>
          <w:u w:val="none"/>
        </w:rPr>
        <w:sym w:font="Symbol" w:char="F06C"/>
      </w:r>
      <w:r w:rsidRPr="006267E3">
        <w:rPr>
          <w:rFonts w:cs="Times New Roman"/>
          <w:i w:val="0"/>
          <w:u w:val="none"/>
        </w:rPr>
        <w:t> = 890 и 904 нм (импульсный режим).</w:t>
      </w:r>
    </w:p>
    <w:p w:rsidR="006267E3" w:rsidRPr="006267E3" w:rsidRDefault="006267E3" w:rsidP="006267E3">
      <w:pPr>
        <w:ind w:firstLine="142"/>
        <w:rPr>
          <w:rFonts w:cs="Times New Roman"/>
          <w:i w:val="0"/>
          <w:u w:val="none"/>
        </w:rPr>
      </w:pPr>
      <w:r w:rsidRPr="006267E3">
        <w:rPr>
          <w:rFonts w:cs="Times New Roman"/>
          <w:i w:val="0"/>
          <w:u w:val="none"/>
        </w:rPr>
        <w:t xml:space="preserve">По нашему мнению, одной из причин такого приоритета указанных длин волн является их соответствие так называемому окну прозрачности биологических тканей, чем обеспечивается наибольшая глубина проникновения излучения в ткань. </w:t>
      </w:r>
    </w:p>
    <w:p w:rsidR="006267E3" w:rsidRPr="006267E3" w:rsidRDefault="006267E3" w:rsidP="006267E3">
      <w:pPr>
        <w:ind w:firstLine="142"/>
        <w:rPr>
          <w:rFonts w:cs="Times New Roman"/>
          <w:i w:val="0"/>
          <w:u w:val="none"/>
        </w:rPr>
      </w:pPr>
      <w:r w:rsidRPr="006267E3">
        <w:rPr>
          <w:rFonts w:cs="Times New Roman"/>
          <w:i w:val="0"/>
          <w:u w:val="none"/>
        </w:rPr>
        <w:t xml:space="preserve">Эффективность НИЛИ зависит от длительности экспозиции. Например, В. К. Казимирко  и Н. Н. Клодченко отмечают, что облучение продолжительностью 10 мин. in vivo и in vitro способствует улучшению метаболизма и росту функциональной активности нейтрофилов, а более длительная экспозиция снижает функциональные возможности клеток. </w:t>
      </w:r>
    </w:p>
    <w:p w:rsidR="006267E3" w:rsidRPr="006267E3" w:rsidRDefault="006267E3" w:rsidP="006267E3">
      <w:pPr>
        <w:ind w:firstLine="142"/>
        <w:rPr>
          <w:rFonts w:cs="Times New Roman"/>
          <w:i w:val="0"/>
          <w:u w:val="none"/>
        </w:rPr>
      </w:pPr>
      <w:r w:rsidRPr="006267E3">
        <w:rPr>
          <w:rFonts w:cs="Times New Roman"/>
          <w:i w:val="0"/>
          <w:u w:val="none"/>
        </w:rPr>
        <w:t>По данным  И.М. Байбекова и М.И. Байбековой   60-минутное внутривенное лазерное облучение крови вызывает необратимые изменения: отслоение эндотелиоцитов от базальной мембраны и их десквамацию.</w:t>
      </w:r>
    </w:p>
    <w:p w:rsidR="006267E3" w:rsidRPr="006267E3" w:rsidRDefault="006267E3" w:rsidP="006267E3">
      <w:pPr>
        <w:ind w:firstLine="142"/>
        <w:rPr>
          <w:rFonts w:cs="Times New Roman"/>
          <w:i w:val="0"/>
          <w:u w:val="none"/>
        </w:rPr>
      </w:pPr>
      <w:r w:rsidRPr="006267E3">
        <w:rPr>
          <w:rFonts w:cs="Times New Roman"/>
          <w:i w:val="0"/>
          <w:u w:val="none"/>
        </w:rPr>
        <w:t>Следует отметить, что первые лазеры, допущенные Министерством здравоохранения к использованию в клинической практике, работали в непрерывном режиме и характеризовались средней мощностью 2–15</w:t>
      </w:r>
      <w:r w:rsidRPr="006267E3">
        <w:rPr>
          <w:rFonts w:cs="Times New Roman"/>
          <w:i w:val="0"/>
          <w:u w:val="none"/>
          <w:lang w:val="en-US"/>
        </w:rPr>
        <w:t> </w:t>
      </w:r>
      <w:r w:rsidRPr="006267E3">
        <w:rPr>
          <w:rFonts w:cs="Times New Roman"/>
          <w:i w:val="0"/>
          <w:u w:val="none"/>
        </w:rPr>
        <w:t>мВт. Однако по мере развития лазерных медицинских технологий, а также появления на лазерном рынке доступных и надежных полупроводниковых лазеров красной и ближней инфракрасной областей спектра все больший интерес со стороны специалистов начал проявляться к лазерным источникам мощностью 20–50</w:t>
      </w:r>
      <w:r w:rsidRPr="006267E3">
        <w:rPr>
          <w:rFonts w:cs="Times New Roman"/>
          <w:i w:val="0"/>
          <w:u w:val="none"/>
          <w:lang w:val="en-US"/>
        </w:rPr>
        <w:t> </w:t>
      </w:r>
      <w:r w:rsidRPr="006267E3">
        <w:rPr>
          <w:rFonts w:cs="Times New Roman"/>
          <w:i w:val="0"/>
          <w:u w:val="none"/>
        </w:rPr>
        <w:t>мВт, а затем и 100–500 мВт. Заслуживает быть отмеченным тот факт, что еще 5</w:t>
      </w:r>
      <w:r w:rsidRPr="006267E3">
        <w:rPr>
          <w:rFonts w:cs="Times New Roman"/>
          <w:i w:val="0"/>
          <w:u w:val="none"/>
        </w:rPr>
        <w:sym w:font="Symbol" w:char="002D"/>
      </w:r>
      <w:r w:rsidRPr="006267E3">
        <w:rPr>
          <w:rFonts w:cs="Times New Roman"/>
          <w:i w:val="0"/>
          <w:u w:val="none"/>
        </w:rPr>
        <w:t>6 лет тому назад терапевтическая аппаратура с мощностью излучения на выходе 500</w:t>
      </w:r>
      <w:r w:rsidRPr="006267E3">
        <w:rPr>
          <w:rFonts w:cs="Times New Roman"/>
          <w:i w:val="0"/>
          <w:u w:val="none"/>
          <w:lang w:val="en-US"/>
        </w:rPr>
        <w:t> </w:t>
      </w:r>
      <w:r w:rsidRPr="006267E3">
        <w:rPr>
          <w:rFonts w:cs="Times New Roman"/>
          <w:i w:val="0"/>
          <w:u w:val="none"/>
        </w:rPr>
        <w:t>мВт практически не производилась и магнитолазерный аппарат «Сенс» (совместная разработка Института физики им. Б. И. Степанова Национальной академии наук Беларуси и ПК «Люзар») был одним из первых в данном классе терапевтических аппаратов.</w:t>
      </w:r>
    </w:p>
    <w:p w:rsidR="006267E3" w:rsidRPr="006267E3" w:rsidRDefault="006267E3" w:rsidP="006267E3">
      <w:pPr>
        <w:ind w:firstLine="142"/>
        <w:rPr>
          <w:rFonts w:cs="Times New Roman"/>
          <w:i w:val="0"/>
          <w:u w:val="none"/>
        </w:rPr>
      </w:pPr>
      <w:r w:rsidRPr="006267E3">
        <w:rPr>
          <w:rFonts w:cs="Times New Roman"/>
          <w:i w:val="0"/>
          <w:u w:val="none"/>
        </w:rPr>
        <w:t xml:space="preserve">Современные лазерные терапевтические аппараты, как западного, так и отечественного производства, обеспечивают возможность воздействия лазерным излучением в непрерывном, модулированном и импульсном режимах. </w:t>
      </w:r>
    </w:p>
    <w:p w:rsidR="006267E3" w:rsidRPr="006267E3" w:rsidRDefault="006267E3" w:rsidP="006267E3">
      <w:pPr>
        <w:ind w:firstLine="142"/>
        <w:rPr>
          <w:rFonts w:cs="Times New Roman"/>
          <w:i w:val="0"/>
          <w:u w:val="none"/>
        </w:rPr>
      </w:pPr>
      <w:r w:rsidRPr="006267E3">
        <w:rPr>
          <w:rFonts w:cs="Times New Roman"/>
          <w:i w:val="0"/>
          <w:u w:val="none"/>
        </w:rPr>
        <w:t>Как было сказано выше, первые результаты, свидетельствующие о биологическом стимулирующем действии НИЛИ, были получены с использованием гелий-неонового лазера (</w:t>
      </w:r>
      <w:r w:rsidRPr="006267E3">
        <w:rPr>
          <w:rFonts w:cs="Times New Roman"/>
          <w:i w:val="0"/>
          <w:u w:val="none"/>
        </w:rPr>
        <w:sym w:font="Symbol" w:char="F06C"/>
      </w:r>
      <w:r w:rsidRPr="006267E3">
        <w:rPr>
          <w:rFonts w:cs="Times New Roman"/>
          <w:i w:val="0"/>
          <w:u w:val="none"/>
          <w:lang w:val="en-US"/>
        </w:rPr>
        <w:t> </w:t>
      </w:r>
      <w:r w:rsidRPr="006267E3">
        <w:rPr>
          <w:rFonts w:cs="Times New Roman"/>
          <w:i w:val="0"/>
          <w:u w:val="none"/>
        </w:rPr>
        <w:t>=</w:t>
      </w:r>
      <w:r w:rsidRPr="006267E3">
        <w:rPr>
          <w:rFonts w:cs="Times New Roman"/>
          <w:i w:val="0"/>
          <w:u w:val="none"/>
          <w:lang w:val="en-US"/>
        </w:rPr>
        <w:t> </w:t>
      </w:r>
      <w:r w:rsidRPr="006267E3">
        <w:rPr>
          <w:rFonts w:cs="Times New Roman"/>
          <w:i w:val="0"/>
          <w:u w:val="none"/>
        </w:rPr>
        <w:t xml:space="preserve">632,8 нм). В настоящее время лазеры данного типа в новых разработках НИЛИ практически не используются, так как по совокупности своих медико-технических характеристик значительно уступают лазерным диодам (LD). </w:t>
      </w:r>
    </w:p>
    <w:p w:rsidR="006267E3" w:rsidRPr="006267E3" w:rsidRDefault="006267E3" w:rsidP="006267E3">
      <w:pPr>
        <w:ind w:firstLine="142"/>
        <w:rPr>
          <w:rFonts w:cs="Times New Roman"/>
          <w:i w:val="0"/>
          <w:u w:val="none"/>
        </w:rPr>
      </w:pPr>
      <w:r w:rsidRPr="006267E3">
        <w:rPr>
          <w:rFonts w:cs="Times New Roman"/>
          <w:i w:val="0"/>
          <w:u w:val="none"/>
        </w:rPr>
        <w:t xml:space="preserve">К достоинства </w:t>
      </w:r>
      <w:r w:rsidRPr="006267E3">
        <w:rPr>
          <w:rFonts w:cs="Times New Roman"/>
          <w:i w:val="0"/>
          <w:u w:val="none"/>
          <w:lang w:val="en-US"/>
        </w:rPr>
        <w:t>LD</w:t>
      </w:r>
      <w:r w:rsidRPr="006267E3">
        <w:rPr>
          <w:rFonts w:cs="Times New Roman"/>
          <w:i w:val="0"/>
          <w:u w:val="none"/>
        </w:rPr>
        <w:t xml:space="preserve"> следует отнести: а) возможность выбора длин волн в широком диапазоне; б) компактность; в) отсутствие высокого напряжения в источниках питания; г) легко реализуемая возможность создания аппаратуры, не требующей заземления; д) малая потребляемая мощность (что делает возможным работу от встроенного автономного источника питания – малогабаритных аккумуляторов); е) легко реализуемая возможность изменения воздействующих параметров; ж) надежность и долговечность; з) сравнительно низкая цена и коммерческая доступность. </w:t>
      </w:r>
    </w:p>
    <w:p w:rsidR="006267E3" w:rsidRPr="006267E3" w:rsidRDefault="006267E3" w:rsidP="006267E3">
      <w:pPr>
        <w:ind w:firstLine="142"/>
        <w:rPr>
          <w:rFonts w:cs="Times New Roman"/>
          <w:i w:val="0"/>
          <w:u w:val="none"/>
        </w:rPr>
      </w:pPr>
      <w:r w:rsidRPr="006267E3">
        <w:rPr>
          <w:rFonts w:cs="Times New Roman"/>
          <w:i w:val="0"/>
          <w:u w:val="none"/>
        </w:rPr>
        <w:t xml:space="preserve">Литература по вопросам влияния лазерного излучения на различные биообъекты насчитывает к настоящему времени более 10 тыс. публикаций. Наиболее острой темой дискуссий неизменно остаются первичные механизмы наблюдаемых феноменов. </w:t>
      </w:r>
    </w:p>
    <w:p w:rsidR="006267E3" w:rsidRPr="006267E3" w:rsidRDefault="006267E3" w:rsidP="006267E3">
      <w:pPr>
        <w:ind w:firstLine="142"/>
        <w:rPr>
          <w:rFonts w:cs="Times New Roman"/>
          <w:i w:val="0"/>
          <w:u w:val="none"/>
        </w:rPr>
      </w:pPr>
      <w:r w:rsidRPr="006267E3">
        <w:rPr>
          <w:rFonts w:cs="Times New Roman"/>
          <w:i w:val="0"/>
          <w:u w:val="none"/>
        </w:rPr>
        <w:t>Рассмотрим наиболее вероятные из обсуждавшихся в литературе первичных (физико-химических) эффектов действия НИЛИ на биообъекты.</w:t>
      </w:r>
    </w:p>
    <w:p w:rsidR="006267E3" w:rsidRPr="006267E3" w:rsidRDefault="006267E3" w:rsidP="006267E3">
      <w:pPr>
        <w:ind w:firstLine="142"/>
        <w:rPr>
          <w:rFonts w:cs="Times New Roman"/>
          <w:i w:val="0"/>
          <w:u w:val="none"/>
        </w:rPr>
      </w:pPr>
      <w:r w:rsidRPr="006267E3">
        <w:rPr>
          <w:rFonts w:cs="Times New Roman"/>
          <w:i w:val="0"/>
          <w:u w:val="none"/>
        </w:rPr>
        <w:t xml:space="preserve">1. Согласно фотоакцепторной гипотезе, лазерное излучение активизирует некоторые ферменты-акцепторы, спектр поглощения которых совпадает с его энергетическим спектром. Считают, что такими акцепторами являются каталаза, супероксиддисмутаза, НАДФН-дисмутаза, протопорфирин, а также фермент дыхательной цепи </w:t>
      </w:r>
      <w:r w:rsidRPr="006267E3">
        <w:rPr>
          <w:rFonts w:cs="Times New Roman"/>
          <w:i w:val="0"/>
          <w:u w:val="none"/>
        </w:rPr>
        <w:sym w:font="Symbol" w:char="F02D"/>
      </w:r>
      <w:r w:rsidRPr="006267E3">
        <w:rPr>
          <w:rFonts w:cs="Times New Roman"/>
          <w:i w:val="0"/>
          <w:u w:val="none"/>
        </w:rPr>
        <w:t xml:space="preserve"> цитохром-с-оксидаза. Так, например, была высказана гипотеза, что облучение приводит к ускорению переноса электронов в дыхательные цепи благодаря изменению в редокс-свойствах ее компонентов при фотовозбуждении их электронных состояний. В связи с изменениями в редокс-состояниях хромофора Cu</w:t>
      </w:r>
      <w:r w:rsidRPr="006267E3">
        <w:rPr>
          <w:rFonts w:cs="Times New Roman"/>
          <w:i w:val="0"/>
          <w:u w:val="none"/>
          <w:vertAlign w:val="subscript"/>
        </w:rPr>
        <w:t>B</w:t>
      </w:r>
      <w:r w:rsidRPr="006267E3">
        <w:rPr>
          <w:rFonts w:cs="Times New Roman"/>
          <w:i w:val="0"/>
          <w:u w:val="none"/>
        </w:rPr>
        <w:t>, являющегося частью каталитического центра цитохром-с-окстидазы, предполагается, что вследствие облучения уменьшается количество связанного в каталитическом центре NO. В физиологических условиях NO служит модулятором (ингибитором) активности цитохром-с-оксидазы и связывается именно с хромофором Cu</w:t>
      </w:r>
      <w:r w:rsidRPr="006267E3">
        <w:rPr>
          <w:rFonts w:cs="Times New Roman"/>
          <w:i w:val="0"/>
          <w:u w:val="none"/>
          <w:vertAlign w:val="subscript"/>
        </w:rPr>
        <w:t>B</w:t>
      </w:r>
      <w:r w:rsidRPr="006267E3">
        <w:rPr>
          <w:rFonts w:cs="Times New Roman"/>
          <w:i w:val="0"/>
          <w:u w:val="none"/>
        </w:rPr>
        <w:t xml:space="preserve">. В условиях патологии увеличивается выделение NO и, соответственно, вероятность ингибирования цитохром-с-оксидазы повышается. В таких условиях увеличение дыхательной активности клетки вследствие облучения может играть важную роль с точки зрения ожидаемых положительных результатов НИЛИ. </w:t>
      </w:r>
    </w:p>
    <w:p w:rsidR="006267E3" w:rsidRPr="006267E3" w:rsidRDefault="006267E3" w:rsidP="006267E3">
      <w:pPr>
        <w:ind w:firstLine="142"/>
        <w:rPr>
          <w:rFonts w:cs="Times New Roman"/>
          <w:i w:val="0"/>
          <w:u w:val="none"/>
        </w:rPr>
      </w:pPr>
      <w:r w:rsidRPr="006267E3">
        <w:rPr>
          <w:rFonts w:cs="Times New Roman"/>
          <w:i w:val="0"/>
          <w:u w:val="none"/>
        </w:rPr>
        <w:t>В связи с тем, что фотоакцепторы являются активными участниками различных процессов в организме, то взаимодействие с лазерным излучением, сопровождающееся различными структурно-функциональными изменениями, может приводить к многообразным эффектам на уровне целостного организма – стимуляции биоэнергетических процессов, повышению мощности систем адаптации.</w:t>
      </w:r>
    </w:p>
    <w:p w:rsidR="006267E3" w:rsidRPr="006267E3" w:rsidRDefault="006267E3" w:rsidP="006267E3">
      <w:pPr>
        <w:ind w:firstLine="142"/>
        <w:rPr>
          <w:rFonts w:cs="Times New Roman"/>
          <w:i w:val="0"/>
          <w:u w:val="none"/>
        </w:rPr>
      </w:pPr>
      <w:r w:rsidRPr="006267E3">
        <w:rPr>
          <w:rFonts w:cs="Times New Roman"/>
          <w:i w:val="0"/>
          <w:u w:val="none"/>
        </w:rPr>
        <w:t xml:space="preserve">2. С. Д. Захаров с соавторами большую роль в механизмах действия НИЛИ отводит генерации активных форм кислорода (АФК), которые индуцируют окислительные процессы. </w:t>
      </w:r>
    </w:p>
    <w:p w:rsidR="006267E3" w:rsidRPr="006267E3" w:rsidRDefault="006267E3" w:rsidP="006267E3">
      <w:pPr>
        <w:ind w:firstLine="142"/>
        <w:rPr>
          <w:rFonts w:cs="Times New Roman"/>
          <w:i w:val="0"/>
          <w:u w:val="none"/>
        </w:rPr>
      </w:pPr>
      <w:r w:rsidRPr="006267E3">
        <w:rPr>
          <w:rFonts w:cs="Times New Roman"/>
          <w:i w:val="0"/>
          <w:u w:val="none"/>
        </w:rPr>
        <w:t>Действие АФК зависит от их концентрации. Положительный эффект наблюдается при образовании небольших количеств АФК, что имеет место при малых дозировках лазерного облучения с определенной длиной волны. Отмечают следующие основные эффекты, вызываемые генерацией АФК: стимуляция пролиферации и других функций клеток, увеличение внутриклеточного уровня Ca</w:t>
      </w:r>
      <w:r w:rsidRPr="006267E3">
        <w:rPr>
          <w:rFonts w:cs="Times New Roman"/>
          <w:i w:val="0"/>
          <w:u w:val="none"/>
          <w:vertAlign w:val="superscript"/>
        </w:rPr>
        <w:t>++</w:t>
      </w:r>
      <w:r w:rsidRPr="006267E3">
        <w:rPr>
          <w:rFonts w:cs="Times New Roman"/>
          <w:i w:val="0"/>
          <w:u w:val="none"/>
        </w:rPr>
        <w:t>, активация окислительно-восстановительных реакций, синтеза АТФ, ДНК и др.</w:t>
      </w:r>
    </w:p>
    <w:p w:rsidR="006267E3" w:rsidRPr="006267E3" w:rsidRDefault="006267E3" w:rsidP="006267E3">
      <w:pPr>
        <w:ind w:firstLine="142"/>
        <w:rPr>
          <w:rFonts w:cs="Times New Roman"/>
          <w:i w:val="0"/>
          <w:u w:val="none"/>
        </w:rPr>
      </w:pPr>
      <w:r w:rsidRPr="006267E3">
        <w:rPr>
          <w:rFonts w:cs="Times New Roman"/>
          <w:i w:val="0"/>
          <w:u w:val="none"/>
        </w:rPr>
        <w:t xml:space="preserve">3. Очень многие стороны стимулирующего действия лазерного излучения могут быть объяснены с позиции вызываемых им конформационных изменений биополимеров (белки, липиды, мембраны и ферменты). Это обусловлено тем, что конформация (пространственная структура) и конформационные перестройки биополимеров лежат в основе регуляции обменных процессов и молекулярных механизмов рецепции, транспорта, зрения, мышечного сокращения. </w:t>
      </w:r>
    </w:p>
    <w:p w:rsidR="006267E3" w:rsidRPr="006267E3" w:rsidRDefault="006267E3" w:rsidP="006267E3">
      <w:pPr>
        <w:ind w:firstLine="142"/>
        <w:rPr>
          <w:rFonts w:cs="Times New Roman"/>
          <w:i w:val="0"/>
          <w:u w:val="none"/>
        </w:rPr>
      </w:pPr>
      <w:r w:rsidRPr="006267E3">
        <w:rPr>
          <w:rFonts w:cs="Times New Roman"/>
          <w:i w:val="0"/>
          <w:u w:val="none"/>
        </w:rPr>
        <w:t xml:space="preserve">Фотофизический механизм изменений пространственной структуры компонентов клетки с жидкокристаллическим характером упорядочения, ответственных за регуляцию метаболических процессов (макромолекул ферментов, мембран), может заключаться в переориентации отдельных высокоупорядоченных анизотропных участков (доменов) указанных компонентов в результате взаимодействия электрического поля световой волны с индуцированным (этой волной) интегральным электрическим диполем домена. Указанный механизм представляет собой оптический эффект Керра и должен наблюдаться для молекул, характеризующихся анизотропией поляризуемости. </w:t>
      </w:r>
    </w:p>
    <w:p w:rsidR="006267E3" w:rsidRPr="006267E3" w:rsidRDefault="006267E3" w:rsidP="006267E3">
      <w:pPr>
        <w:ind w:firstLine="142"/>
        <w:rPr>
          <w:rFonts w:cs="Times New Roman"/>
          <w:i w:val="0"/>
          <w:u w:val="none"/>
        </w:rPr>
      </w:pPr>
      <w:r w:rsidRPr="006267E3">
        <w:rPr>
          <w:rFonts w:cs="Times New Roman"/>
          <w:i w:val="0"/>
          <w:u w:val="none"/>
        </w:rPr>
        <w:t>Изменение конформации биомолекул может сказываться на активности ферментов биохимических реакций, транспорте питательных веществ, образовании свободных форм веществ, что может объяснить многие стороны стимулирующего действия НИЛИ.</w:t>
      </w:r>
    </w:p>
    <w:p w:rsidR="006267E3" w:rsidRPr="006267E3" w:rsidRDefault="006267E3" w:rsidP="006267E3">
      <w:pPr>
        <w:ind w:firstLine="142"/>
        <w:rPr>
          <w:rFonts w:cs="Times New Roman"/>
          <w:i w:val="0"/>
          <w:u w:val="none"/>
        </w:rPr>
      </w:pPr>
      <w:r w:rsidRPr="006267E3">
        <w:rPr>
          <w:rFonts w:cs="Times New Roman"/>
          <w:i w:val="0"/>
          <w:u w:val="none"/>
        </w:rPr>
        <w:t>Изменение конформации возможно под действием внешнего электромагнитного излучения (ЭМИ). В случае когда ЭМИ попадает в полосу сильного поглощения молекул человеческого организма и поглощение это значительное, оно может вызвать «денатурированный переход», поэтому гамма-излучение, рентген, УФ-терапия, СВЧ-физиотерапия и лечение синим светом весьма критичны к дозе и могут вызвать нежелательную деструкцию тканей, например ожог. И наоборот, низкоинтенсивное излучение, попадающее в полосу слабого поглощения молекул, не может привести к деструкции, перегреву, разрушению биообъекта, но в то же время вызывает функциональные переходы, которые очень сильно влияют на деятельность живой клетки. В таком диапазоне работают низкоинтенсивные источники ЭМИ, используемые в лазерной терапии.</w:t>
      </w:r>
    </w:p>
    <w:p w:rsidR="006267E3" w:rsidRPr="006267E3" w:rsidRDefault="006267E3" w:rsidP="006267E3">
      <w:pPr>
        <w:ind w:firstLine="142"/>
        <w:rPr>
          <w:rFonts w:cs="Times New Roman"/>
          <w:i w:val="0"/>
          <w:u w:val="none"/>
        </w:rPr>
      </w:pPr>
      <w:r w:rsidRPr="006267E3">
        <w:rPr>
          <w:rFonts w:cs="Times New Roman"/>
          <w:i w:val="0"/>
          <w:u w:val="none"/>
        </w:rPr>
        <w:t xml:space="preserve">4. По данным А. Н. Рубинова и А. А. Афанасьева, из нерезонансных механизмов поглощения и действия лазерного излучения наибольшего внимания заслуживает механизм, обусловленный действием градиентных сил на биологические органеллы, клетки и другие образования микронных размеров вследствие формирования лазерным излучением спекл-структуры за счет интерференции падающего луча с отраженными и рассеянными (на неоднородностях ткани) лучами. </w:t>
      </w:r>
    </w:p>
    <w:p w:rsidR="006267E3" w:rsidRPr="006267E3" w:rsidRDefault="006267E3" w:rsidP="006267E3">
      <w:pPr>
        <w:rPr>
          <w:rFonts w:cs="Times New Roman"/>
          <w:i w:val="0"/>
          <w:u w:val="none"/>
        </w:rPr>
      </w:pPr>
      <w:r w:rsidRPr="006267E3">
        <w:rPr>
          <w:rFonts w:cs="Times New Roman"/>
          <w:i w:val="0"/>
          <w:u w:val="none"/>
        </w:rPr>
        <w:t>В результате нерезонансного дипольного взаимодействия электрической компоненты света со светоиндуцированным дипольным моментом биологических микрочастиц возникают градиентные силы, способные оказывать биологическое действие.</w:t>
      </w:r>
    </w:p>
    <w:p w:rsidR="006267E3" w:rsidRPr="006267E3" w:rsidRDefault="006267E3" w:rsidP="006267E3">
      <w:pPr>
        <w:ind w:firstLine="142"/>
        <w:rPr>
          <w:rFonts w:cs="Times New Roman"/>
          <w:i w:val="0"/>
          <w:u w:val="none"/>
        </w:rPr>
      </w:pPr>
      <w:r w:rsidRPr="006267E3">
        <w:rPr>
          <w:rFonts w:cs="Times New Roman"/>
          <w:i w:val="0"/>
          <w:u w:val="none"/>
        </w:rPr>
        <w:t xml:space="preserve">Результаты многочисленных исследований показывают, что ни одна из существующих гипотез не раскрывает полностью механизма возникновения биологической реакции на лазерное излучение, а лишь демонстрирует различные стороны общего ответа организма на разных уровнях его реализации. </w:t>
      </w:r>
    </w:p>
    <w:p w:rsidR="006267E3" w:rsidRPr="006267E3" w:rsidRDefault="006267E3" w:rsidP="006267E3">
      <w:pPr>
        <w:ind w:firstLine="142"/>
        <w:rPr>
          <w:rFonts w:cs="Times New Roman"/>
          <w:i w:val="0"/>
          <w:u w:val="none"/>
        </w:rPr>
      </w:pPr>
      <w:r w:rsidRPr="006267E3">
        <w:rPr>
          <w:rFonts w:cs="Times New Roman"/>
          <w:i w:val="0"/>
          <w:u w:val="none"/>
        </w:rPr>
        <w:t>Многие предположения о первичных механизмах действия НИЛИ еще недостаточно подтверждены, даже в условиях in vitro, что указывает на необходимость и перспективность дальнейших исследований в этом направлении.</w:t>
      </w:r>
    </w:p>
    <w:p w:rsidR="006267E3" w:rsidRPr="006267E3" w:rsidRDefault="006267E3" w:rsidP="006267E3">
      <w:pPr>
        <w:ind w:firstLine="142"/>
        <w:rPr>
          <w:rFonts w:cs="Times New Roman"/>
          <w:i w:val="0"/>
          <w:u w:val="none"/>
        </w:rPr>
      </w:pPr>
      <w:r w:rsidRPr="006267E3">
        <w:rPr>
          <w:rFonts w:cs="Times New Roman"/>
          <w:i w:val="0"/>
          <w:u w:val="none"/>
        </w:rPr>
        <w:t>Таким образом, лазерные технологии стали сегодня неотъемлемым элементом технической инфраструктуры, а НИЛИ вошло в арсенал современной медицины всех промышленно-развитых стран мира как лечебное и терапевтическое средство. Перспективными являются исследования, посвященные применению НИЛИ в сельском хозяйстве, в том числе в животноводстве.</w:t>
      </w:r>
    </w:p>
    <w:p w:rsidR="006267E3" w:rsidRPr="006267E3" w:rsidRDefault="006267E3" w:rsidP="006267E3">
      <w:pPr>
        <w:ind w:firstLine="142"/>
        <w:rPr>
          <w:rFonts w:cs="Times New Roman"/>
          <w:i w:val="0"/>
          <w:u w:val="none"/>
        </w:rPr>
      </w:pPr>
      <w:r w:rsidRPr="006267E3">
        <w:rPr>
          <w:rFonts w:cs="Times New Roman"/>
          <w:i w:val="0"/>
          <w:u w:val="none"/>
        </w:rPr>
        <w:t xml:space="preserve">Первые исследования по использованию НИЛИ в животноводстве были выполнены более 30 лет назад Н. В. Михайловой и др. В ходе данных исследований был сделан вывод, о том, что облучение куриных яиц светом гелий-неонового лазера с длиной волны </w:t>
      </w:r>
      <w:r w:rsidRPr="006267E3">
        <w:rPr>
          <w:rFonts w:cs="Times New Roman"/>
          <w:i w:val="0"/>
          <w:u w:val="none"/>
        </w:rPr>
        <w:sym w:font="Symbol" w:char="F06C"/>
      </w:r>
      <w:r w:rsidRPr="006267E3">
        <w:rPr>
          <w:rFonts w:cs="Times New Roman"/>
          <w:i w:val="0"/>
          <w:u w:val="none"/>
        </w:rPr>
        <w:t> = 632,8</w:t>
      </w:r>
      <w:r w:rsidRPr="006267E3">
        <w:rPr>
          <w:rFonts w:cs="Times New Roman"/>
          <w:i w:val="0"/>
          <w:u w:val="none"/>
          <w:lang w:val="en-US"/>
        </w:rPr>
        <w:t> </w:t>
      </w:r>
      <w:r w:rsidRPr="006267E3">
        <w:rPr>
          <w:rFonts w:cs="Times New Roman"/>
          <w:i w:val="0"/>
          <w:u w:val="none"/>
        </w:rPr>
        <w:t xml:space="preserve">нм положительно влияет на показатели вывода и жизнеспособность цыплят. </w:t>
      </w:r>
    </w:p>
    <w:p w:rsidR="006267E3" w:rsidRPr="006267E3" w:rsidRDefault="006267E3" w:rsidP="006267E3">
      <w:pPr>
        <w:ind w:firstLine="142"/>
        <w:rPr>
          <w:rFonts w:cs="Times New Roman"/>
          <w:i w:val="0"/>
          <w:u w:val="none"/>
        </w:rPr>
      </w:pPr>
      <w:r w:rsidRPr="006267E3">
        <w:rPr>
          <w:rFonts w:cs="Times New Roman"/>
          <w:i w:val="0"/>
          <w:u w:val="none"/>
        </w:rPr>
        <w:t xml:space="preserve">Дальнейшими исследованими Б. Ф.Бессарабова и Е. Б.Петрова, установлены ускоренный темп эмбриогенеза, повышение уровня гемоглобина в крови и показателей естественной резистентности молодняка цыплят, которые подвергались воздействию лазерного облучения на ранних стадиях эмбрионального развития. </w:t>
      </w:r>
    </w:p>
    <w:p w:rsidR="006267E3" w:rsidRPr="006267E3" w:rsidRDefault="006267E3" w:rsidP="006267E3">
      <w:pPr>
        <w:ind w:firstLine="142"/>
        <w:rPr>
          <w:rFonts w:cs="Times New Roman"/>
          <w:i w:val="0"/>
          <w:u w:val="none"/>
        </w:rPr>
      </w:pPr>
      <w:r w:rsidRPr="006267E3">
        <w:rPr>
          <w:rFonts w:cs="Times New Roman"/>
          <w:i w:val="0"/>
          <w:u w:val="none"/>
        </w:rPr>
        <w:t xml:space="preserve">Результаты исследований В. П. Иноземова  и др. в области использования НИЛИ в ветеринарии показали высокую эффективность метода лазерной терапии при артритах у лошадей и крупного рогатого скота, при лечении хронического и субклинического маститов у КРС, по сравнению с медикаментозным. </w:t>
      </w:r>
    </w:p>
    <w:p w:rsidR="006267E3" w:rsidRPr="006267E3" w:rsidRDefault="006267E3" w:rsidP="006267E3">
      <w:pPr>
        <w:ind w:firstLine="142"/>
        <w:rPr>
          <w:rFonts w:cs="Times New Roman"/>
          <w:i w:val="0"/>
          <w:u w:val="none"/>
        </w:rPr>
      </w:pPr>
      <w:r w:rsidRPr="006267E3">
        <w:rPr>
          <w:rFonts w:cs="Times New Roman"/>
          <w:i w:val="0"/>
          <w:u w:val="none"/>
        </w:rPr>
        <w:t>Е. Ю. Смертина  и др. установили, что инфракрасное (</w:t>
      </w:r>
      <w:r w:rsidRPr="006267E3">
        <w:rPr>
          <w:rFonts w:cs="Times New Roman"/>
          <w:i w:val="0"/>
          <w:u w:val="none"/>
        </w:rPr>
        <w:sym w:font="Symbol" w:char="F06C"/>
      </w:r>
      <w:r w:rsidRPr="006267E3">
        <w:rPr>
          <w:rFonts w:cs="Times New Roman"/>
          <w:i w:val="0"/>
          <w:u w:val="none"/>
        </w:rPr>
        <w:t> = 940</w:t>
      </w:r>
      <w:r w:rsidRPr="006267E3">
        <w:rPr>
          <w:rFonts w:cs="Times New Roman"/>
          <w:i w:val="0"/>
          <w:u w:val="none"/>
          <w:lang w:val="en-US"/>
        </w:rPr>
        <w:t> </w:t>
      </w:r>
      <w:r w:rsidRPr="006267E3">
        <w:rPr>
          <w:rFonts w:cs="Times New Roman"/>
          <w:i w:val="0"/>
          <w:u w:val="none"/>
        </w:rPr>
        <w:t>нм) и красное (</w:t>
      </w:r>
      <w:r w:rsidRPr="006267E3">
        <w:rPr>
          <w:rFonts w:cs="Times New Roman"/>
          <w:i w:val="0"/>
          <w:u w:val="none"/>
        </w:rPr>
        <w:sym w:font="Symbol" w:char="F06C"/>
      </w:r>
      <w:r w:rsidRPr="006267E3">
        <w:rPr>
          <w:rFonts w:cs="Times New Roman"/>
          <w:i w:val="0"/>
          <w:u w:val="none"/>
          <w:lang w:val="en-US"/>
        </w:rPr>
        <w:t> </w:t>
      </w:r>
      <w:r w:rsidRPr="006267E3">
        <w:rPr>
          <w:rFonts w:cs="Times New Roman"/>
          <w:i w:val="0"/>
          <w:u w:val="none"/>
        </w:rPr>
        <w:t>= 660</w:t>
      </w:r>
      <w:r w:rsidRPr="006267E3">
        <w:rPr>
          <w:rFonts w:cs="Times New Roman"/>
          <w:i w:val="0"/>
          <w:u w:val="none"/>
          <w:lang w:val="en-US"/>
        </w:rPr>
        <w:t> </w:t>
      </w:r>
      <w:r w:rsidRPr="006267E3">
        <w:rPr>
          <w:rFonts w:cs="Times New Roman"/>
          <w:i w:val="0"/>
          <w:u w:val="none"/>
        </w:rPr>
        <w:t>нм) оптическое излучение при частотах модуляции 0, 5, 50, 100, 250, 500, 1 000, 3 000, 5 000, 25 000</w:t>
      </w:r>
      <w:r w:rsidRPr="006267E3">
        <w:rPr>
          <w:rFonts w:cs="Times New Roman"/>
          <w:i w:val="0"/>
          <w:u w:val="none"/>
          <w:lang w:val="en-US"/>
        </w:rPr>
        <w:t> </w:t>
      </w:r>
      <w:r w:rsidRPr="006267E3">
        <w:rPr>
          <w:rFonts w:cs="Times New Roman"/>
          <w:i w:val="0"/>
          <w:u w:val="none"/>
        </w:rPr>
        <w:t xml:space="preserve">Гц оказывает антимикробное действие в виде снижения скорости роста культуры золотистого стафилококка, повышает естественную резистентность организма больных коров, обеспечивает  выздоровление коров без медикаментозного вмешательства при асептическом и субклиническом маститах. </w:t>
      </w:r>
    </w:p>
    <w:p w:rsidR="006267E3" w:rsidRPr="006267E3" w:rsidRDefault="006267E3" w:rsidP="006267E3">
      <w:pPr>
        <w:ind w:firstLine="142"/>
        <w:rPr>
          <w:rFonts w:cs="Times New Roman"/>
          <w:i w:val="0"/>
          <w:u w:val="none"/>
        </w:rPr>
      </w:pPr>
      <w:r w:rsidRPr="006267E3">
        <w:rPr>
          <w:rFonts w:cs="Times New Roman"/>
          <w:i w:val="0"/>
          <w:u w:val="none"/>
        </w:rPr>
        <w:t xml:space="preserve">В работе Т. Н. Болтушкиной  и Д. В. Шестакова, по изучению применения  НИЛИ инфракрасной области спектра с длиной волны </w:t>
      </w:r>
      <w:r w:rsidRPr="006267E3">
        <w:rPr>
          <w:rFonts w:cs="Times New Roman"/>
          <w:i w:val="0"/>
          <w:u w:val="none"/>
        </w:rPr>
        <w:sym w:font="Symbol" w:char="F06C"/>
      </w:r>
      <w:r w:rsidRPr="006267E3">
        <w:rPr>
          <w:rFonts w:cs="Times New Roman"/>
          <w:i w:val="0"/>
          <w:u w:val="none"/>
          <w:lang w:val="en-US"/>
        </w:rPr>
        <w:t> </w:t>
      </w:r>
      <w:r w:rsidRPr="006267E3">
        <w:rPr>
          <w:rFonts w:cs="Times New Roman"/>
          <w:i w:val="0"/>
          <w:u w:val="none"/>
        </w:rPr>
        <w:t>=</w:t>
      </w:r>
      <w:r w:rsidRPr="006267E3">
        <w:rPr>
          <w:rFonts w:cs="Times New Roman"/>
          <w:i w:val="0"/>
          <w:u w:val="none"/>
          <w:lang w:val="en-US"/>
        </w:rPr>
        <w:t> </w:t>
      </w:r>
      <w:r w:rsidRPr="006267E3">
        <w:rPr>
          <w:rFonts w:cs="Times New Roman"/>
          <w:i w:val="0"/>
          <w:u w:val="none"/>
        </w:rPr>
        <w:t xml:space="preserve">0,89–0,99 мкм было отмечено увеличение живой массы телят, подвергнутых воздействию лазерного излучения, по сравнению с контрольной группой. Указанный эффект авторы объясняют увеличением количества инфузорий в рубцовой жидкости животных, подвергнутых излучению. </w:t>
      </w:r>
    </w:p>
    <w:p w:rsidR="006267E3" w:rsidRPr="006267E3" w:rsidRDefault="006267E3" w:rsidP="006267E3">
      <w:pPr>
        <w:ind w:firstLine="142"/>
        <w:rPr>
          <w:rFonts w:cs="Times New Roman"/>
          <w:i w:val="0"/>
          <w:u w:val="none"/>
        </w:rPr>
      </w:pPr>
      <w:r w:rsidRPr="006267E3">
        <w:rPr>
          <w:rFonts w:cs="Times New Roman"/>
          <w:i w:val="0"/>
          <w:u w:val="none"/>
        </w:rPr>
        <w:t xml:space="preserve">По данным А. А. Музыки с соавторами, воздействие НИЛИ инфракрасной области спектра в сочетании с магнитным полем в раннем постнатальном онтогенезе на биологически активные точки (БАТ) телят способствует повышению уровня естественной резистентности и скорости роста. </w:t>
      </w:r>
    </w:p>
    <w:p w:rsidR="006267E3" w:rsidRPr="006267E3" w:rsidRDefault="006267E3" w:rsidP="006267E3">
      <w:pPr>
        <w:ind w:firstLine="142"/>
        <w:rPr>
          <w:rFonts w:cs="Times New Roman"/>
          <w:i w:val="0"/>
          <w:u w:val="none"/>
        </w:rPr>
      </w:pPr>
      <w:r w:rsidRPr="006267E3">
        <w:rPr>
          <w:rFonts w:cs="Times New Roman"/>
          <w:i w:val="0"/>
          <w:u w:val="none"/>
        </w:rPr>
        <w:t xml:space="preserve">Результаты исследований А. Ф. Трофимова с соавторами, показали, что стимуляция БАТ вымени при раздое первотелок НИЛИ инфракрасной области спектра с длиной волны </w:t>
      </w:r>
      <w:r w:rsidRPr="006267E3">
        <w:rPr>
          <w:rFonts w:cs="Times New Roman"/>
          <w:i w:val="0"/>
          <w:u w:val="none"/>
        </w:rPr>
        <w:sym w:font="Symbol" w:char="F06C"/>
      </w:r>
      <w:r w:rsidRPr="006267E3">
        <w:rPr>
          <w:rFonts w:cs="Times New Roman"/>
          <w:i w:val="0"/>
          <w:u w:val="none"/>
        </w:rPr>
        <w:t> = 0,89 ± 0,02 мкм в сочетании с магнитным полем приводила к увеличению молочной продуктивности первотелок, опытные группы оказались лучше подготовленными к интенсивной секреции молока, что повышало эффективность технологий раздоя первотелок. Кроме того, указанный физический фактор оказывал влияние на длительность латентного периода рефлекса молокоотдачи. Похожие результаты регистрировали при воздействии НИЛИ красной области спектра (</w:t>
      </w:r>
      <w:r w:rsidRPr="006267E3">
        <w:rPr>
          <w:rFonts w:cs="Times New Roman"/>
          <w:i w:val="0"/>
          <w:u w:val="none"/>
        </w:rPr>
        <w:sym w:font="Symbol" w:char="F06C"/>
      </w:r>
      <w:r w:rsidRPr="006267E3">
        <w:rPr>
          <w:rFonts w:cs="Times New Roman"/>
          <w:i w:val="0"/>
          <w:u w:val="none"/>
        </w:rPr>
        <w:t xml:space="preserve"> = 0,67 ± 0,02 мкм) в сочетании с магнитным полем. </w:t>
      </w:r>
    </w:p>
    <w:p w:rsidR="006267E3" w:rsidRPr="006267E3" w:rsidRDefault="006267E3" w:rsidP="006267E3">
      <w:pPr>
        <w:ind w:firstLine="142"/>
        <w:rPr>
          <w:rFonts w:cs="Times New Roman"/>
          <w:i w:val="0"/>
          <w:u w:val="none"/>
        </w:rPr>
      </w:pPr>
      <w:r w:rsidRPr="006267E3">
        <w:rPr>
          <w:rFonts w:cs="Times New Roman"/>
          <w:i w:val="0"/>
          <w:u w:val="none"/>
        </w:rPr>
        <w:t>По данным Д. В. Малашко, облучение вымени коров комбинированным многоцветным НИЛИ в красном (</w:t>
      </w:r>
      <w:r w:rsidRPr="006267E3">
        <w:rPr>
          <w:rFonts w:cs="Times New Roman"/>
          <w:i w:val="0"/>
          <w:u w:val="none"/>
        </w:rPr>
        <w:sym w:font="Symbol" w:char="F06C"/>
      </w:r>
      <w:r w:rsidRPr="006267E3">
        <w:rPr>
          <w:rFonts w:cs="Times New Roman"/>
          <w:i w:val="0"/>
          <w:u w:val="none"/>
        </w:rPr>
        <w:t> = 0,67 ± 0,02 мкм) и синем (</w:t>
      </w:r>
      <w:r w:rsidRPr="006267E3">
        <w:rPr>
          <w:rFonts w:cs="Times New Roman"/>
          <w:i w:val="0"/>
          <w:u w:val="none"/>
        </w:rPr>
        <w:sym w:font="Symbol" w:char="F06C"/>
      </w:r>
      <w:r w:rsidRPr="006267E3">
        <w:rPr>
          <w:rFonts w:cs="Times New Roman"/>
          <w:i w:val="0"/>
          <w:u w:val="none"/>
        </w:rPr>
        <w:t> =</w:t>
      </w:r>
      <w:r w:rsidRPr="006267E3">
        <w:rPr>
          <w:rFonts w:cs="Times New Roman"/>
          <w:i w:val="0"/>
          <w:u w:val="none"/>
          <w:lang w:val="en-US"/>
        </w:rPr>
        <w:t> </w:t>
      </w:r>
      <w:r w:rsidRPr="006267E3">
        <w:rPr>
          <w:rFonts w:cs="Times New Roman"/>
          <w:i w:val="0"/>
          <w:u w:val="none"/>
        </w:rPr>
        <w:t>0,47</w:t>
      </w:r>
      <w:r w:rsidRPr="006267E3">
        <w:rPr>
          <w:rFonts w:cs="Times New Roman"/>
          <w:i w:val="0"/>
          <w:u w:val="none"/>
          <w:lang w:val="en-US"/>
        </w:rPr>
        <w:t> </w:t>
      </w:r>
      <w:r w:rsidRPr="006267E3">
        <w:rPr>
          <w:rFonts w:cs="Times New Roman"/>
          <w:i w:val="0"/>
          <w:u w:val="none"/>
        </w:rPr>
        <w:t>±</w:t>
      </w:r>
      <w:r w:rsidRPr="006267E3">
        <w:rPr>
          <w:rFonts w:cs="Times New Roman"/>
          <w:i w:val="0"/>
          <w:u w:val="none"/>
          <w:lang w:val="en-US"/>
        </w:rPr>
        <w:t> </w:t>
      </w:r>
      <w:r w:rsidRPr="006267E3">
        <w:rPr>
          <w:rFonts w:cs="Times New Roman"/>
          <w:i w:val="0"/>
          <w:u w:val="none"/>
        </w:rPr>
        <w:t>0,03</w:t>
      </w:r>
      <w:r w:rsidRPr="006267E3">
        <w:rPr>
          <w:rFonts w:cs="Times New Roman"/>
          <w:i w:val="0"/>
          <w:u w:val="none"/>
          <w:lang w:val="en-US"/>
        </w:rPr>
        <w:t> </w:t>
      </w:r>
      <w:r w:rsidRPr="006267E3">
        <w:rPr>
          <w:rFonts w:cs="Times New Roman"/>
          <w:i w:val="0"/>
          <w:u w:val="none"/>
        </w:rPr>
        <w:t>мкм) спектральном диапазонах в сочетании с постоянным магнитным полем контактно-компрессионным методом сканирования при субклиническом мастите вызывает на 2</w:t>
      </w:r>
      <w:r w:rsidRPr="006267E3">
        <w:rPr>
          <w:rFonts w:cs="Times New Roman"/>
          <w:i w:val="0"/>
          <w:u w:val="none"/>
        </w:rPr>
        <w:sym w:font="Symbol" w:char="002D"/>
      </w:r>
      <w:r w:rsidRPr="006267E3">
        <w:rPr>
          <w:rFonts w:cs="Times New Roman"/>
          <w:i w:val="0"/>
          <w:u w:val="none"/>
        </w:rPr>
        <w:t>3-й день интенсивное снижение соматических клеток в молоке с восстановлением функции молочной железы на 4,5–5,5-й день сканирования.</w:t>
      </w:r>
    </w:p>
    <w:p w:rsidR="006267E3" w:rsidRPr="006267E3" w:rsidRDefault="006267E3" w:rsidP="006267E3">
      <w:pPr>
        <w:ind w:firstLine="142"/>
        <w:rPr>
          <w:rFonts w:cs="Times New Roman"/>
          <w:i w:val="0"/>
          <w:u w:val="none"/>
        </w:rPr>
      </w:pPr>
      <w:r w:rsidRPr="006267E3">
        <w:rPr>
          <w:rFonts w:cs="Times New Roman"/>
          <w:i w:val="0"/>
          <w:u w:val="none"/>
        </w:rPr>
        <w:t>Исследованиями А. Ф. Трофимова с соавторами установлено, что воздействие НИЛИ красной области спектра (</w:t>
      </w:r>
      <w:r w:rsidRPr="006267E3">
        <w:rPr>
          <w:rFonts w:cs="Times New Roman"/>
          <w:i w:val="0"/>
          <w:u w:val="none"/>
        </w:rPr>
        <w:sym w:font="Symbol" w:char="F06C"/>
      </w:r>
      <w:r w:rsidRPr="006267E3">
        <w:rPr>
          <w:rFonts w:cs="Times New Roman"/>
          <w:i w:val="0"/>
          <w:u w:val="none"/>
        </w:rPr>
        <w:t> = 0,67 ± 0,02 мкм) на длиннейшие мышцы поясницы и груди значительно повышало живую массу и среднесуточный прирост поросят. Кроме того, авторы отмечают увеличение в опытной группе содержание гемоглобина, эритроцитов и общего белка в крови, по сравнению с контрольными значениями.</w:t>
      </w:r>
    </w:p>
    <w:p w:rsidR="006267E3" w:rsidRPr="006267E3" w:rsidRDefault="006267E3" w:rsidP="006267E3">
      <w:pPr>
        <w:ind w:firstLine="142"/>
        <w:rPr>
          <w:rFonts w:cs="Times New Roman"/>
          <w:i w:val="0"/>
          <w:u w:val="none"/>
        </w:rPr>
      </w:pPr>
      <w:r w:rsidRPr="006267E3">
        <w:rPr>
          <w:rFonts w:cs="Times New Roman"/>
          <w:i w:val="0"/>
          <w:u w:val="none"/>
        </w:rPr>
        <w:t>В.В. Малашко с соавторами указывают на способность НИЛИ красной области спектра (</w:t>
      </w:r>
      <w:r w:rsidRPr="006267E3">
        <w:rPr>
          <w:rFonts w:cs="Times New Roman"/>
          <w:i w:val="0"/>
          <w:u w:val="none"/>
        </w:rPr>
        <w:sym w:font="Symbol" w:char="F06C"/>
      </w:r>
      <w:r w:rsidRPr="006267E3">
        <w:rPr>
          <w:rFonts w:cs="Times New Roman"/>
          <w:i w:val="0"/>
          <w:u w:val="none"/>
        </w:rPr>
        <w:t> = 0,67 ± 0,02 мкм) при облучении длиннейшей мышцы спины стимулировать морфогенетические и метаболические процессы в соматической мускулатуре, увеличивая объема саркоплазмы и массу сократительных структур – миофибрилл.</w:t>
      </w:r>
    </w:p>
    <w:p w:rsidR="006267E3" w:rsidRPr="006267E3" w:rsidRDefault="006267E3" w:rsidP="006267E3">
      <w:pPr>
        <w:ind w:firstLine="142"/>
        <w:rPr>
          <w:rFonts w:cs="Times New Roman"/>
          <w:i w:val="0"/>
          <w:u w:val="none"/>
        </w:rPr>
      </w:pPr>
      <w:r w:rsidRPr="006267E3">
        <w:rPr>
          <w:rFonts w:cs="Times New Roman"/>
          <w:i w:val="0"/>
          <w:u w:val="none"/>
        </w:rPr>
        <w:t>Таким образом, применение НИЛИ в животноводстве и ветеринарии способно существенно повысить эффективность технологии птицеводства, свиноводства и крупного животноводства за счет улучшения хозяйственно  полезных признаков животных. При этом перспективными являются исследования, посвященные применению НИЛИ в отрасли животноводства, а именно в рыбоводстве.</w:t>
      </w:r>
    </w:p>
    <w:p w:rsidR="006267E3" w:rsidRPr="006267E3" w:rsidRDefault="006267E3" w:rsidP="006267E3">
      <w:pPr>
        <w:ind w:firstLine="142"/>
        <w:rPr>
          <w:rFonts w:cs="Times New Roman"/>
          <w:i w:val="0"/>
          <w:u w:val="none"/>
        </w:rPr>
      </w:pPr>
      <w:r w:rsidRPr="006267E3">
        <w:rPr>
          <w:rFonts w:cs="Times New Roman"/>
          <w:i w:val="0"/>
          <w:u w:val="none"/>
        </w:rPr>
        <w:t xml:space="preserve">В настоящее время все больший интерес исследователей проявляется к коррекции и стимулированию роста и развития гидробионтов с помощью различных физических факторов, особенно в условиях аквакультуры. </w:t>
      </w:r>
    </w:p>
    <w:p w:rsidR="006267E3" w:rsidRPr="006267E3" w:rsidRDefault="006267E3" w:rsidP="006267E3">
      <w:pPr>
        <w:ind w:firstLine="142"/>
        <w:rPr>
          <w:rFonts w:cs="Times New Roman"/>
          <w:i w:val="0"/>
          <w:u w:val="none"/>
        </w:rPr>
      </w:pPr>
      <w:r w:rsidRPr="006267E3">
        <w:rPr>
          <w:rFonts w:cs="Times New Roman"/>
          <w:i w:val="0"/>
          <w:u w:val="none"/>
        </w:rPr>
        <w:t>Так, целым рядом исследователей отмечена возможность с помощью света и различных режимов и способов освещения оказывать стимулирующее действие на рыбоводно-биологические показатели различных видов рыб. В исследованиях А. Б. Ручина, в которых изучалось влияние фотопериода на рост, физиологические и гематологические показатели сибирского осетра (A. baeri), указывается, что максимальная скорость роста молоди наблюдалась при 12-, 16- и 24-часовом световом дне на фоне усиления интенсивности дыхания, повышения суммарного потребления и конвертирования пищи. Круглосуточное затемнение вызывало достоверное снижение указанных показателей. При оптимальных режимах фотопериода гематологические показатели находились в норме. При отсутствии света наблюдались четко выраженные нейтрофилия и лейкопения. В оптимальных для роста рыб и земноводных режимах светового фактора увеличиваются количество лимфоцитов и эритроцитов, концентрация гемоглобина, изменяется биохимический состав сывороточных белков и улучшаются морфофизиологические индексы.</w:t>
      </w:r>
    </w:p>
    <w:p w:rsidR="006267E3" w:rsidRPr="006267E3" w:rsidRDefault="006267E3" w:rsidP="006267E3">
      <w:pPr>
        <w:ind w:firstLine="142"/>
        <w:rPr>
          <w:rFonts w:cs="Times New Roman"/>
          <w:i w:val="0"/>
          <w:u w:val="none"/>
        </w:rPr>
      </w:pPr>
      <w:r w:rsidRPr="006267E3">
        <w:rPr>
          <w:rFonts w:cs="Times New Roman"/>
          <w:i w:val="0"/>
          <w:u w:val="none"/>
        </w:rPr>
        <w:t xml:space="preserve">Ю. А. Ивановский, в исследованиях эффекта радиационной стимуляции при действии больших и малых доз ионизирующего облучения установил стимулирующее действие </w:t>
      </w:r>
      <w:r w:rsidRPr="006267E3">
        <w:rPr>
          <w:rFonts w:cs="Times New Roman"/>
          <w:i w:val="0"/>
          <w:iCs/>
          <w:u w:val="none"/>
        </w:rPr>
        <w:sym w:font="Symbol" w:char="F067"/>
      </w:r>
      <w:r w:rsidRPr="006267E3">
        <w:rPr>
          <w:rFonts w:cs="Times New Roman"/>
          <w:i w:val="0"/>
          <w:u w:val="none"/>
        </w:rPr>
        <w:t xml:space="preserve">-облучения при больших дозах радиации на различные биологические процессы у </w:t>
      </w:r>
      <w:r w:rsidRPr="006267E3">
        <w:rPr>
          <w:rFonts w:cs="Times New Roman"/>
          <w:i w:val="0"/>
          <w:iCs/>
          <w:u w:val="none"/>
          <w:lang w:val="en-US"/>
        </w:rPr>
        <w:t>Artemia</w:t>
      </w:r>
      <w:r w:rsidRPr="006267E3">
        <w:rPr>
          <w:rFonts w:cs="Times New Roman"/>
          <w:i w:val="0"/>
          <w:iCs/>
          <w:u w:val="none"/>
          <w:vertAlign w:val="subscript"/>
        </w:rPr>
        <w:t xml:space="preserve"> </w:t>
      </w:r>
      <w:r w:rsidRPr="006267E3">
        <w:rPr>
          <w:rFonts w:cs="Times New Roman"/>
          <w:i w:val="0"/>
          <w:iCs/>
          <w:u w:val="none"/>
        </w:rPr>
        <w:t>s</w:t>
      </w:r>
      <w:r w:rsidRPr="006267E3">
        <w:rPr>
          <w:rFonts w:cs="Times New Roman"/>
          <w:i w:val="0"/>
          <w:iCs/>
          <w:u w:val="none"/>
          <w:lang w:val="en-US"/>
        </w:rPr>
        <w:t>alina</w:t>
      </w:r>
      <w:r w:rsidRPr="006267E3">
        <w:rPr>
          <w:rFonts w:cs="Times New Roman"/>
          <w:i w:val="0"/>
          <w:u w:val="none"/>
        </w:rPr>
        <w:t xml:space="preserve">, а также влияние сверхмалых доз </w:t>
      </w:r>
      <w:r w:rsidRPr="006267E3">
        <w:rPr>
          <w:rFonts w:cs="Times New Roman"/>
          <w:i w:val="0"/>
          <w:iCs/>
          <w:u w:val="none"/>
        </w:rPr>
        <w:sym w:font="Symbol" w:char="F067"/>
      </w:r>
      <w:r w:rsidRPr="006267E3">
        <w:rPr>
          <w:rFonts w:cs="Times New Roman"/>
          <w:i w:val="0"/>
          <w:u w:val="none"/>
        </w:rPr>
        <w:t>-радиации на двигательную активность ресничек мерцательного эпителия у животных и растений различных таксономических групп. Вместе с тем Ю.</w:t>
      </w:r>
      <w:r w:rsidRPr="006267E3">
        <w:rPr>
          <w:rFonts w:cs="Times New Roman"/>
          <w:i w:val="0"/>
          <w:u w:val="none"/>
          <w:lang w:val="en-US"/>
        </w:rPr>
        <w:t> </w:t>
      </w:r>
      <w:r w:rsidRPr="006267E3">
        <w:rPr>
          <w:rFonts w:cs="Times New Roman"/>
          <w:i w:val="0"/>
          <w:u w:val="none"/>
        </w:rPr>
        <w:t>А. Ивановский  отмечает, что при больших дозах радиационная стимуляция сопровождается процессами лучевого поражения у животных и растений различных таксономических групп.</w:t>
      </w:r>
    </w:p>
    <w:p w:rsidR="006267E3" w:rsidRPr="006267E3" w:rsidRDefault="006267E3" w:rsidP="006267E3">
      <w:pPr>
        <w:ind w:firstLine="142"/>
        <w:rPr>
          <w:rFonts w:cs="Times New Roman"/>
          <w:i w:val="0"/>
          <w:u w:val="none"/>
        </w:rPr>
      </w:pPr>
      <w:r w:rsidRPr="006267E3">
        <w:rPr>
          <w:rFonts w:cs="Times New Roman"/>
          <w:i w:val="0"/>
          <w:u w:val="none"/>
        </w:rPr>
        <w:t>Группа авторов во главе с М.</w:t>
      </w:r>
      <w:r w:rsidRPr="006267E3">
        <w:rPr>
          <w:rFonts w:cs="Times New Roman"/>
          <w:i w:val="0"/>
          <w:u w:val="none"/>
          <w:lang w:val="en-US"/>
        </w:rPr>
        <w:t> </w:t>
      </w:r>
      <w:r w:rsidRPr="006267E3">
        <w:rPr>
          <w:rFonts w:cs="Times New Roman"/>
          <w:i w:val="0"/>
          <w:u w:val="none"/>
        </w:rPr>
        <w:t xml:space="preserve">М. Радько, воздействуя электромагнитным излучением сверхвысокой частоты, переменного однородного магнитного поля и омагниченной воды на оплодотворенную икру и эмбрионы белого амура, наблюдала стимулирующее влияние на эмбриональное развитие и выживаемость личинок растительноядных рыб. </w:t>
      </w:r>
    </w:p>
    <w:p w:rsidR="006267E3" w:rsidRPr="006267E3" w:rsidRDefault="006267E3" w:rsidP="006267E3">
      <w:pPr>
        <w:ind w:firstLine="142"/>
        <w:rPr>
          <w:rFonts w:cs="Times New Roman"/>
          <w:i w:val="0"/>
          <w:u w:val="none"/>
        </w:rPr>
      </w:pPr>
      <w:r w:rsidRPr="006267E3">
        <w:rPr>
          <w:rFonts w:cs="Times New Roman"/>
          <w:i w:val="0"/>
          <w:color w:val="000000"/>
          <w:spacing w:val="1"/>
          <w:u w:val="none"/>
        </w:rPr>
        <w:t>В исследованиях влияния слабых импульсных магнитных полей (СИМП) на развитие рыб, А. Г. Селюков и др. указывают, что под воздействием указанного физического фактора у личинок стерляди (</w:t>
      </w:r>
      <w:r w:rsidRPr="006267E3">
        <w:rPr>
          <w:rFonts w:cs="Times New Roman"/>
          <w:i w:val="0"/>
          <w:iCs/>
          <w:u w:val="none"/>
        </w:rPr>
        <w:t>A. ruthenus) н</w:t>
      </w:r>
      <w:r w:rsidRPr="006267E3">
        <w:rPr>
          <w:rFonts w:cs="Times New Roman"/>
          <w:i w:val="0"/>
          <w:color w:val="000000"/>
          <w:spacing w:val="1"/>
          <w:u w:val="none"/>
        </w:rPr>
        <w:t xml:space="preserve">аблюдались существенные расхождения в сформированности гонад и </w:t>
      </w:r>
      <w:r w:rsidRPr="006267E3">
        <w:rPr>
          <w:rFonts w:cs="Times New Roman"/>
          <w:i w:val="0"/>
          <w:color w:val="000000"/>
          <w:spacing w:val="-1"/>
          <w:u w:val="none"/>
        </w:rPr>
        <w:t xml:space="preserve">признаки </w:t>
      </w:r>
      <w:r w:rsidRPr="006267E3">
        <w:rPr>
          <w:rFonts w:cs="Times New Roman"/>
          <w:i w:val="0"/>
          <w:color w:val="000000"/>
          <w:spacing w:val="-2"/>
          <w:u w:val="none"/>
        </w:rPr>
        <w:t>начала цитологической дифференцировки пола.</w:t>
      </w:r>
      <w:r w:rsidRPr="006267E3">
        <w:rPr>
          <w:rFonts w:cs="Times New Roman"/>
          <w:i w:val="0"/>
          <w:color w:val="000000"/>
          <w:spacing w:val="1"/>
          <w:u w:val="none"/>
        </w:rPr>
        <w:t xml:space="preserve"> Результаты, </w:t>
      </w:r>
      <w:r w:rsidRPr="006267E3">
        <w:rPr>
          <w:rFonts w:cs="Times New Roman"/>
          <w:i w:val="0"/>
          <w:color w:val="000000"/>
          <w:u w:val="none"/>
        </w:rPr>
        <w:t xml:space="preserve">полученные с применением СИМП </w:t>
      </w:r>
      <w:r w:rsidRPr="006267E3">
        <w:rPr>
          <w:rFonts w:cs="Times New Roman"/>
          <w:i w:val="0"/>
          <w:color w:val="000000"/>
          <w:spacing w:val="1"/>
          <w:u w:val="none"/>
        </w:rPr>
        <w:t>на сибирском осетре (</w:t>
      </w:r>
      <w:r w:rsidRPr="006267E3">
        <w:rPr>
          <w:rFonts w:cs="Times New Roman"/>
          <w:i w:val="0"/>
          <w:iCs/>
          <w:u w:val="none"/>
        </w:rPr>
        <w:t>A. baeri), св</w:t>
      </w:r>
      <w:r w:rsidRPr="006267E3">
        <w:rPr>
          <w:rFonts w:cs="Times New Roman"/>
          <w:i w:val="0"/>
          <w:color w:val="000000"/>
          <w:spacing w:val="1"/>
          <w:u w:val="none"/>
        </w:rPr>
        <w:t xml:space="preserve">идетельствуют о повышенном, в сравнении с контролем, </w:t>
      </w:r>
      <w:r w:rsidRPr="006267E3">
        <w:rPr>
          <w:rFonts w:cs="Times New Roman"/>
          <w:i w:val="0"/>
          <w:color w:val="000000"/>
          <w:u w:val="none"/>
        </w:rPr>
        <w:t xml:space="preserve">уровне сбалансированности </w:t>
      </w:r>
      <w:r w:rsidRPr="006267E3">
        <w:rPr>
          <w:rFonts w:cs="Times New Roman"/>
          <w:i w:val="0"/>
          <w:color w:val="000000"/>
          <w:spacing w:val="1"/>
          <w:u w:val="none"/>
        </w:rPr>
        <w:t>морфометрических параметров и более интенсивном развитии репродуктивной системы, отчетливо прояв</w:t>
      </w:r>
      <w:r w:rsidRPr="006267E3">
        <w:rPr>
          <w:rFonts w:cs="Times New Roman"/>
          <w:i w:val="0"/>
          <w:color w:val="000000"/>
          <w:u w:val="none"/>
        </w:rPr>
        <w:t>ляющихся в пятимесячном возрасте</w:t>
      </w:r>
      <w:r w:rsidRPr="006267E3">
        <w:rPr>
          <w:rFonts w:cs="Times New Roman"/>
          <w:i w:val="0"/>
          <w:color w:val="000000"/>
          <w:spacing w:val="-1"/>
          <w:u w:val="none"/>
        </w:rPr>
        <w:t xml:space="preserve">. </w:t>
      </w:r>
      <w:r w:rsidRPr="006267E3">
        <w:rPr>
          <w:rFonts w:cs="Times New Roman"/>
          <w:i w:val="0"/>
          <w:color w:val="000000"/>
          <w:spacing w:val="5"/>
          <w:u w:val="none"/>
        </w:rPr>
        <w:t>Кроме того, личинки тугуна (Сoregonus tugun), обработанные на этапе вылупления СИМП, приобретали токсикорезистентные ха</w:t>
      </w:r>
      <w:r w:rsidRPr="006267E3">
        <w:rPr>
          <w:rFonts w:cs="Times New Roman"/>
          <w:i w:val="0"/>
          <w:color w:val="000000"/>
          <w:spacing w:val="4"/>
          <w:u w:val="none"/>
        </w:rPr>
        <w:t>рактеристики, которые способствовали их про</w:t>
      </w:r>
      <w:r w:rsidRPr="006267E3">
        <w:rPr>
          <w:rFonts w:cs="Times New Roman"/>
          <w:i w:val="0"/>
          <w:color w:val="000000"/>
          <w:spacing w:val="2"/>
          <w:u w:val="none"/>
        </w:rPr>
        <w:t>должительному существованию в условиях нефтяного загрязнения без патоморфологических из</w:t>
      </w:r>
      <w:r w:rsidRPr="006267E3">
        <w:rPr>
          <w:rFonts w:cs="Times New Roman"/>
          <w:i w:val="0"/>
          <w:color w:val="000000"/>
          <w:spacing w:val="4"/>
          <w:u w:val="none"/>
        </w:rPr>
        <w:t xml:space="preserve">менений органов, отвечающих за важнейшие </w:t>
      </w:r>
      <w:r w:rsidRPr="006267E3">
        <w:rPr>
          <w:rFonts w:cs="Times New Roman"/>
          <w:i w:val="0"/>
          <w:color w:val="000000"/>
          <w:spacing w:val="3"/>
          <w:u w:val="none"/>
        </w:rPr>
        <w:t>функции организма</w:t>
      </w:r>
      <w:r w:rsidRPr="006267E3">
        <w:rPr>
          <w:rFonts w:cs="Times New Roman"/>
          <w:i w:val="0"/>
          <w:color w:val="000000"/>
          <w:spacing w:val="1"/>
          <w:u w:val="none"/>
        </w:rPr>
        <w:t>.</w:t>
      </w:r>
    </w:p>
    <w:p w:rsidR="006267E3" w:rsidRPr="006267E3" w:rsidRDefault="006267E3" w:rsidP="006267E3">
      <w:pPr>
        <w:ind w:firstLine="142"/>
        <w:rPr>
          <w:rFonts w:cs="Times New Roman"/>
          <w:i w:val="0"/>
          <w:u w:val="none"/>
        </w:rPr>
      </w:pPr>
      <w:r w:rsidRPr="006267E3">
        <w:rPr>
          <w:rFonts w:cs="Times New Roman"/>
          <w:i w:val="0"/>
          <w:color w:val="000000"/>
          <w:spacing w:val="1"/>
          <w:u w:val="none"/>
        </w:rPr>
        <w:t>Д. Ю. Шкуратов и др. проводили исследования влияния низкоинтенсивного лазерного (</w:t>
      </w:r>
      <w:r w:rsidRPr="006267E3">
        <w:rPr>
          <w:rFonts w:cs="Times New Roman"/>
          <w:i w:val="0"/>
          <w:color w:val="000000"/>
          <w:spacing w:val="1"/>
          <w:u w:val="none"/>
        </w:rPr>
        <w:sym w:font="Symbol" w:char="F06C"/>
      </w:r>
      <w:r w:rsidRPr="006267E3">
        <w:rPr>
          <w:rFonts w:cs="Times New Roman"/>
          <w:i w:val="0"/>
          <w:color w:val="000000"/>
          <w:spacing w:val="1"/>
          <w:u w:val="none"/>
        </w:rPr>
        <w:t> =</w:t>
      </w:r>
      <w:r w:rsidRPr="006267E3">
        <w:rPr>
          <w:rFonts w:cs="Times New Roman"/>
          <w:i w:val="0"/>
          <w:color w:val="000000"/>
          <w:spacing w:val="1"/>
          <w:u w:val="none"/>
          <w:lang w:val="en-US"/>
        </w:rPr>
        <w:t> </w:t>
      </w:r>
      <w:r w:rsidRPr="006267E3">
        <w:rPr>
          <w:rFonts w:cs="Times New Roman"/>
          <w:i w:val="0"/>
          <w:color w:val="000000"/>
          <w:spacing w:val="1"/>
          <w:u w:val="none"/>
        </w:rPr>
        <w:t>633</w:t>
      </w:r>
      <w:r w:rsidRPr="006267E3">
        <w:rPr>
          <w:rFonts w:cs="Times New Roman"/>
          <w:i w:val="0"/>
          <w:color w:val="000000"/>
          <w:spacing w:val="1"/>
          <w:u w:val="none"/>
          <w:lang w:val="en-US"/>
        </w:rPr>
        <w:t> </w:t>
      </w:r>
      <w:r w:rsidRPr="006267E3">
        <w:rPr>
          <w:rFonts w:cs="Times New Roman"/>
          <w:i w:val="0"/>
          <w:color w:val="000000"/>
          <w:spacing w:val="1"/>
          <w:u w:val="none"/>
        </w:rPr>
        <w:t>нм) и сверхвысокочастотного электромагнитного (450</w:t>
      </w:r>
      <w:r w:rsidRPr="006267E3">
        <w:rPr>
          <w:rFonts w:cs="Times New Roman"/>
          <w:i w:val="0"/>
          <w:color w:val="000000"/>
          <w:spacing w:val="1"/>
          <w:u w:val="none"/>
          <w:lang w:val="en-US"/>
        </w:rPr>
        <w:t> </w:t>
      </w:r>
      <w:r w:rsidRPr="006267E3">
        <w:rPr>
          <w:rFonts w:cs="Times New Roman"/>
          <w:i w:val="0"/>
          <w:color w:val="000000"/>
          <w:spacing w:val="1"/>
          <w:u w:val="none"/>
        </w:rPr>
        <w:t>МГц) излучений и их сочетания на эмбрионы и личинки морского ежа (Strongylocentrotus intermedius). Установлено, что облучение сверхвысокочастотным излучением оказывает повреждающее воздействие на эмбрионы и личинки морского ежа. Воздействие НИЛИ после сверхвысокочастотного излучения смягчало повреждающее действие, что способствовало повышению выживаемости личинок.</w:t>
      </w:r>
    </w:p>
    <w:p w:rsidR="006267E3" w:rsidRPr="006267E3" w:rsidRDefault="006267E3" w:rsidP="006267E3">
      <w:pPr>
        <w:ind w:firstLine="142"/>
        <w:rPr>
          <w:rFonts w:cs="Times New Roman"/>
          <w:i w:val="0"/>
          <w:u w:val="none"/>
        </w:rPr>
      </w:pPr>
      <w:r w:rsidRPr="006267E3">
        <w:rPr>
          <w:rFonts w:cs="Times New Roman"/>
          <w:i w:val="0"/>
          <w:color w:val="000000"/>
          <w:spacing w:val="1"/>
          <w:u w:val="none"/>
        </w:rPr>
        <w:t xml:space="preserve">Таким образом, исследования многих ученых направлены на изучение влияния различных физических факторов на рост и развитие гидробионтов. В то же время актуальными являются исследования применения низкоинтенсивного лазерного излучения в рыбоводстве. К сожалению, работы, посвященные применению НИЛИ в рыбоводстве, немногочисленны. </w:t>
      </w:r>
    </w:p>
    <w:p w:rsidR="006267E3" w:rsidRPr="006267E3" w:rsidRDefault="006267E3" w:rsidP="006267E3">
      <w:pPr>
        <w:ind w:firstLine="142"/>
        <w:rPr>
          <w:rFonts w:cs="Times New Roman"/>
          <w:i w:val="0"/>
          <w:u w:val="none"/>
        </w:rPr>
      </w:pPr>
      <w:r w:rsidRPr="006267E3">
        <w:rPr>
          <w:rFonts w:cs="Times New Roman"/>
          <w:i w:val="0"/>
          <w:color w:val="000000"/>
          <w:spacing w:val="1"/>
          <w:u w:val="none"/>
        </w:rPr>
        <w:t xml:space="preserve">В первых исследованиях влияния лазерного излучения на развитие рыб в качестве источника излучения использовались гелий-неоновые лазеры с длиной волны </w:t>
      </w:r>
      <w:r w:rsidRPr="006267E3">
        <w:rPr>
          <w:rFonts w:cs="Times New Roman"/>
          <w:i w:val="0"/>
          <w:u w:val="none"/>
        </w:rPr>
        <w:sym w:font="Symbol" w:char="F06C"/>
      </w:r>
      <w:r w:rsidRPr="006267E3">
        <w:rPr>
          <w:rFonts w:cs="Times New Roman"/>
          <w:i w:val="0"/>
          <w:u w:val="none"/>
          <w:lang w:val="en-US"/>
        </w:rPr>
        <w:t> </w:t>
      </w:r>
      <w:r w:rsidRPr="006267E3">
        <w:rPr>
          <w:rFonts w:cs="Times New Roman"/>
          <w:i w:val="0"/>
          <w:u w:val="none"/>
        </w:rPr>
        <w:t>=</w:t>
      </w:r>
      <w:r w:rsidRPr="006267E3">
        <w:rPr>
          <w:rFonts w:cs="Times New Roman"/>
          <w:i w:val="0"/>
          <w:u w:val="none"/>
          <w:lang w:val="en-US"/>
        </w:rPr>
        <w:t> </w:t>
      </w:r>
      <w:r w:rsidRPr="006267E3">
        <w:rPr>
          <w:rFonts w:cs="Times New Roman"/>
          <w:i w:val="0"/>
          <w:u w:val="none"/>
        </w:rPr>
        <w:t>632,8</w:t>
      </w:r>
      <w:r w:rsidRPr="006267E3">
        <w:rPr>
          <w:rFonts w:cs="Times New Roman"/>
          <w:i w:val="0"/>
          <w:u w:val="none"/>
          <w:lang w:val="en-US"/>
        </w:rPr>
        <w:t> </w:t>
      </w:r>
      <w:r w:rsidRPr="006267E3">
        <w:rPr>
          <w:rFonts w:cs="Times New Roman"/>
          <w:i w:val="0"/>
          <w:u w:val="none"/>
        </w:rPr>
        <w:t xml:space="preserve">нм. </w:t>
      </w:r>
    </w:p>
    <w:p w:rsidR="006267E3" w:rsidRPr="006267E3" w:rsidRDefault="006267E3" w:rsidP="006267E3">
      <w:pPr>
        <w:ind w:firstLine="142"/>
        <w:rPr>
          <w:rFonts w:cs="Times New Roman"/>
          <w:i w:val="0"/>
          <w:u w:val="none"/>
        </w:rPr>
      </w:pPr>
      <w:r w:rsidRPr="006267E3">
        <w:rPr>
          <w:rFonts w:cs="Times New Roman"/>
          <w:i w:val="0"/>
          <w:color w:val="000000"/>
          <w:spacing w:val="1"/>
          <w:u w:val="none"/>
        </w:rPr>
        <w:t>А. Б. Узденский</w:t>
      </w:r>
      <w:r w:rsidRPr="006267E3">
        <w:rPr>
          <w:rFonts w:cs="Times New Roman"/>
          <w:i w:val="0"/>
          <w:color w:val="000000"/>
          <w:spacing w:val="1"/>
          <w:u w:val="none"/>
          <w:lang w:val="en-US"/>
        </w:rPr>
        <w:t> </w:t>
      </w:r>
      <w:r w:rsidRPr="006267E3">
        <w:rPr>
          <w:rFonts w:cs="Times New Roman"/>
          <w:i w:val="0"/>
          <w:color w:val="000000"/>
          <w:spacing w:val="1"/>
          <w:u w:val="none"/>
        </w:rPr>
        <w:t xml:space="preserve"> и О. А. Воробьева</w:t>
      </w:r>
      <w:r w:rsidRPr="006267E3">
        <w:rPr>
          <w:rFonts w:cs="Times New Roman"/>
          <w:i w:val="0"/>
          <w:color w:val="000000"/>
          <w:spacing w:val="1"/>
          <w:u w:val="none"/>
          <w:lang w:val="en-US"/>
        </w:rPr>
        <w:t> </w:t>
      </w:r>
      <w:r w:rsidRPr="006267E3">
        <w:rPr>
          <w:rFonts w:cs="Times New Roman"/>
          <w:i w:val="0"/>
          <w:color w:val="000000"/>
          <w:spacing w:val="1"/>
          <w:u w:val="none"/>
        </w:rPr>
        <w:t xml:space="preserve">, в исследованиях влияния гелий-неонового лазерного излучения красной области спектра </w:t>
      </w:r>
      <w:r w:rsidRPr="006267E3">
        <w:rPr>
          <w:rFonts w:cs="Times New Roman"/>
          <w:i w:val="0"/>
          <w:u w:val="none"/>
        </w:rPr>
        <w:t>(</w:t>
      </w:r>
      <w:r w:rsidRPr="006267E3">
        <w:rPr>
          <w:rFonts w:cs="Times New Roman"/>
          <w:i w:val="0"/>
          <w:u w:val="none"/>
        </w:rPr>
        <w:sym w:font="Symbol" w:char="F06C"/>
      </w:r>
      <w:r w:rsidRPr="006267E3">
        <w:rPr>
          <w:rFonts w:cs="Times New Roman"/>
          <w:i w:val="0"/>
          <w:u w:val="none"/>
        </w:rPr>
        <w:t> = 632,8</w:t>
      </w:r>
      <w:r w:rsidRPr="006267E3">
        <w:rPr>
          <w:rFonts w:cs="Times New Roman"/>
          <w:i w:val="0"/>
          <w:u w:val="none"/>
          <w:lang w:val="en-US"/>
        </w:rPr>
        <w:t> </w:t>
      </w:r>
      <w:r w:rsidRPr="006267E3">
        <w:rPr>
          <w:rFonts w:cs="Times New Roman"/>
          <w:i w:val="0"/>
          <w:u w:val="none"/>
        </w:rPr>
        <w:t>нм) с плотностью мощности 3</w:t>
      </w:r>
      <w:r w:rsidRPr="006267E3">
        <w:rPr>
          <w:rFonts w:cs="Times New Roman"/>
          <w:i w:val="0"/>
          <w:u w:val="none"/>
        </w:rPr>
        <w:sym w:font="Symbol" w:char="002D"/>
      </w:r>
      <w:r w:rsidRPr="006267E3">
        <w:rPr>
          <w:rFonts w:cs="Times New Roman"/>
          <w:i w:val="0"/>
          <w:u w:val="none"/>
        </w:rPr>
        <w:t>4</w:t>
      </w:r>
      <w:r w:rsidRPr="006267E3">
        <w:rPr>
          <w:rFonts w:cs="Times New Roman"/>
          <w:i w:val="0"/>
          <w:u w:val="none"/>
          <w:lang w:val="en-US"/>
        </w:rPr>
        <w:t> </w:t>
      </w:r>
      <w:r w:rsidRPr="006267E3">
        <w:rPr>
          <w:rFonts w:cs="Times New Roman"/>
          <w:i w:val="0"/>
          <w:u w:val="none"/>
        </w:rPr>
        <w:t>мВт/см</w:t>
      </w:r>
      <w:r w:rsidRPr="006267E3">
        <w:rPr>
          <w:rFonts w:cs="Times New Roman"/>
          <w:i w:val="0"/>
          <w:u w:val="none"/>
          <w:vertAlign w:val="superscript"/>
        </w:rPr>
        <w:t>2</w:t>
      </w:r>
      <w:r w:rsidRPr="006267E3">
        <w:rPr>
          <w:rFonts w:cs="Times New Roman"/>
          <w:i w:val="0"/>
          <w:u w:val="none"/>
        </w:rPr>
        <w:t xml:space="preserve"> и длительностью экспозиции 1</w:t>
      </w:r>
      <w:r w:rsidRPr="006267E3">
        <w:rPr>
          <w:rFonts w:cs="Times New Roman"/>
          <w:i w:val="0"/>
          <w:u w:val="none"/>
        </w:rPr>
        <w:sym w:font="Symbol" w:char="002D"/>
      </w:r>
      <w:r w:rsidRPr="006267E3">
        <w:rPr>
          <w:rFonts w:cs="Times New Roman"/>
          <w:i w:val="0"/>
          <w:u w:val="none"/>
        </w:rPr>
        <w:t>30 мин. на оплодотворенную икру севрюги (A.</w:t>
      </w:r>
      <w:r w:rsidRPr="006267E3">
        <w:rPr>
          <w:rFonts w:cs="Times New Roman"/>
          <w:i w:val="0"/>
          <w:u w:val="none"/>
          <w:lang w:val="en-US"/>
        </w:rPr>
        <w:t> stellatus</w:t>
      </w:r>
      <w:r w:rsidRPr="006267E3">
        <w:rPr>
          <w:rFonts w:cs="Times New Roman"/>
          <w:i w:val="0"/>
          <w:u w:val="none"/>
        </w:rPr>
        <w:t>)</w:t>
      </w:r>
      <w:r w:rsidRPr="006267E3">
        <w:rPr>
          <w:rFonts w:cs="Times New Roman"/>
          <w:i w:val="0"/>
          <w:color w:val="000000"/>
          <w:spacing w:val="1"/>
          <w:u w:val="none"/>
        </w:rPr>
        <w:t>, азовского и черноморского осетров (A.</w:t>
      </w:r>
      <w:r w:rsidRPr="006267E3">
        <w:rPr>
          <w:rFonts w:cs="Times New Roman"/>
          <w:i w:val="0"/>
          <w:color w:val="000000"/>
          <w:spacing w:val="1"/>
          <w:u w:val="none"/>
          <w:lang w:val="en-US"/>
        </w:rPr>
        <w:t> gueldenstaedti</w:t>
      </w:r>
      <w:r w:rsidRPr="006267E3">
        <w:rPr>
          <w:rFonts w:cs="Times New Roman"/>
          <w:i w:val="0"/>
          <w:color w:val="000000"/>
          <w:spacing w:val="1"/>
          <w:u w:val="none"/>
        </w:rPr>
        <w:t>) установили, что НИЛИ оказывало как отрицательное, так и положительное влияние на жизнедеятельность икры и личинок осетровых рыб в зависимости от длительности экспозиции и стадии эмбрионального развития, на которой осуществлялось воздействие. Отрицательный эффект проявлялся в замедлении и снижении выклева предличинок, уменьшении выживаемости личинок, увеличении частоты морфологических нарушений. В то же время отмечены некоторые незначительные положительные эффекты: снижение процента водянок и аномалий обонятельного органа, увеличение размерно-весовых показателей.</w:t>
      </w:r>
    </w:p>
    <w:p w:rsidR="006267E3" w:rsidRPr="006267E3" w:rsidRDefault="006267E3" w:rsidP="006267E3">
      <w:pPr>
        <w:ind w:firstLine="142"/>
        <w:rPr>
          <w:rFonts w:cs="Times New Roman"/>
          <w:i w:val="0"/>
          <w:u w:val="none"/>
        </w:rPr>
      </w:pPr>
      <w:r w:rsidRPr="006267E3">
        <w:rPr>
          <w:rFonts w:cs="Times New Roman"/>
          <w:i w:val="0"/>
          <w:color w:val="000000"/>
          <w:spacing w:val="1"/>
          <w:u w:val="none"/>
        </w:rPr>
        <w:t xml:space="preserve">В исследованиях влияния лазерного излучения на раннее развитие вьюна (Misgurnus fossilis) при воздействии на неоплодотворенную икру гелий-неоновым НИЛИ </w:t>
      </w:r>
      <w:r w:rsidRPr="006267E3">
        <w:rPr>
          <w:rFonts w:cs="Times New Roman"/>
          <w:i w:val="0"/>
          <w:u w:val="none"/>
        </w:rPr>
        <w:t>(</w:t>
      </w:r>
      <w:r w:rsidRPr="006267E3">
        <w:rPr>
          <w:rFonts w:cs="Times New Roman"/>
          <w:i w:val="0"/>
          <w:u w:val="none"/>
        </w:rPr>
        <w:sym w:font="Symbol" w:char="F06C"/>
      </w:r>
      <w:r w:rsidRPr="006267E3">
        <w:rPr>
          <w:rFonts w:cs="Times New Roman"/>
          <w:i w:val="0"/>
          <w:u w:val="none"/>
          <w:lang w:val="en-US"/>
        </w:rPr>
        <w:t> </w:t>
      </w:r>
      <w:r w:rsidRPr="006267E3">
        <w:rPr>
          <w:rFonts w:cs="Times New Roman"/>
          <w:i w:val="0"/>
          <w:u w:val="none"/>
        </w:rPr>
        <w:t>=</w:t>
      </w:r>
      <w:r w:rsidRPr="006267E3">
        <w:rPr>
          <w:rFonts w:cs="Times New Roman"/>
          <w:i w:val="0"/>
          <w:u w:val="none"/>
          <w:lang w:val="en-US"/>
        </w:rPr>
        <w:t> </w:t>
      </w:r>
      <w:r w:rsidRPr="006267E3">
        <w:rPr>
          <w:rFonts w:cs="Times New Roman"/>
          <w:i w:val="0"/>
          <w:u w:val="none"/>
        </w:rPr>
        <w:t>632,8 нм) красной области спектра О. В. Аверьянова  и др. наблюдали, в зависимости от времени экспозиции (30–360 с) и плотности мощности (0,1–11,5 мВт/см</w:t>
      </w:r>
      <w:r w:rsidRPr="006267E3">
        <w:rPr>
          <w:rFonts w:cs="Times New Roman"/>
          <w:i w:val="0"/>
          <w:u w:val="none"/>
          <w:vertAlign w:val="superscript"/>
        </w:rPr>
        <w:t>2</w:t>
      </w:r>
      <w:r w:rsidRPr="006267E3">
        <w:rPr>
          <w:rFonts w:cs="Times New Roman"/>
          <w:i w:val="0"/>
          <w:u w:val="none"/>
        </w:rPr>
        <w:t xml:space="preserve">), значительное увеличение выживаемости эмбрионов и размерно-весовых показателей предличинок в опытных группах. В облученных партиях икры на всех этапах раннего эмбриогенеза выявилась синхронизация темпа развития отдельных зародышей. В опытных группах наблюдалось значительное уменьшение аномалий эмбрионального развития. </w:t>
      </w:r>
    </w:p>
    <w:p w:rsidR="006267E3" w:rsidRPr="006267E3" w:rsidRDefault="006267E3" w:rsidP="006267E3">
      <w:pPr>
        <w:ind w:firstLine="142"/>
        <w:rPr>
          <w:rFonts w:cs="Times New Roman"/>
          <w:i w:val="0"/>
          <w:u w:val="none"/>
        </w:rPr>
      </w:pPr>
      <w:r w:rsidRPr="006267E3">
        <w:rPr>
          <w:rFonts w:cs="Times New Roman"/>
          <w:i w:val="0"/>
          <w:u w:val="none"/>
        </w:rPr>
        <w:t>Сотрудники Института рыбного хозяйства Беларуси во главе с В. В. Кончицом в своих исследованиях указывали на возможность повышения выживаемости икры в процессе инкубации и увеличения выхода личинок карпа (Cyprinus carpio) при воздействии на неоплодотворенную икру излучением гелий-неонового лазера (</w:t>
      </w:r>
      <w:r w:rsidRPr="006267E3">
        <w:rPr>
          <w:rFonts w:cs="Times New Roman"/>
          <w:i w:val="0"/>
          <w:u w:val="none"/>
        </w:rPr>
        <w:sym w:font="Symbol" w:char="F06C"/>
      </w:r>
      <w:r w:rsidRPr="006267E3">
        <w:rPr>
          <w:rFonts w:cs="Times New Roman"/>
          <w:i w:val="0"/>
          <w:u w:val="none"/>
          <w:lang w:val="en-US"/>
        </w:rPr>
        <w:t> </w:t>
      </w:r>
      <w:r w:rsidRPr="006267E3">
        <w:rPr>
          <w:rFonts w:cs="Times New Roman"/>
          <w:i w:val="0"/>
          <w:u w:val="none"/>
        </w:rPr>
        <w:t>=</w:t>
      </w:r>
      <w:r w:rsidRPr="006267E3">
        <w:rPr>
          <w:rFonts w:cs="Times New Roman"/>
          <w:i w:val="0"/>
          <w:u w:val="none"/>
          <w:lang w:val="en-US"/>
        </w:rPr>
        <w:t> </w:t>
      </w:r>
      <w:r w:rsidRPr="006267E3">
        <w:rPr>
          <w:rFonts w:cs="Times New Roman"/>
          <w:i w:val="0"/>
          <w:u w:val="none"/>
        </w:rPr>
        <w:t>632,8</w:t>
      </w:r>
      <w:r w:rsidRPr="006267E3">
        <w:rPr>
          <w:rFonts w:cs="Times New Roman"/>
          <w:i w:val="0"/>
          <w:u w:val="none"/>
          <w:lang w:val="en-US"/>
        </w:rPr>
        <w:t> </w:t>
      </w:r>
      <w:r w:rsidRPr="006267E3">
        <w:rPr>
          <w:rFonts w:cs="Times New Roman"/>
          <w:i w:val="0"/>
          <w:u w:val="none"/>
        </w:rPr>
        <w:t>нм) при плотности мощности излучения 0,4</w:t>
      </w:r>
      <w:r w:rsidRPr="006267E3">
        <w:rPr>
          <w:rFonts w:cs="Times New Roman"/>
          <w:i w:val="0"/>
          <w:u w:val="none"/>
          <w:lang w:val="en-US"/>
        </w:rPr>
        <w:t> </w:t>
      </w:r>
      <w:r w:rsidRPr="006267E3">
        <w:rPr>
          <w:rFonts w:cs="Times New Roman"/>
          <w:i w:val="0"/>
          <w:u w:val="none"/>
        </w:rPr>
        <w:t>мВт/см</w:t>
      </w:r>
      <w:r w:rsidRPr="006267E3">
        <w:rPr>
          <w:rFonts w:cs="Times New Roman"/>
          <w:i w:val="0"/>
          <w:u w:val="none"/>
          <w:vertAlign w:val="superscript"/>
        </w:rPr>
        <w:t>2</w:t>
      </w:r>
      <w:r w:rsidRPr="006267E3">
        <w:rPr>
          <w:rFonts w:cs="Times New Roman"/>
          <w:i w:val="0"/>
          <w:u w:val="none"/>
        </w:rPr>
        <w:t xml:space="preserve"> и времени экспозиции 60</w:t>
      </w:r>
      <w:r w:rsidRPr="006267E3">
        <w:rPr>
          <w:rFonts w:cs="Times New Roman"/>
          <w:i w:val="0"/>
          <w:u w:val="none"/>
          <w:lang w:val="en-US"/>
        </w:rPr>
        <w:t> </w:t>
      </w:r>
      <w:r w:rsidRPr="006267E3">
        <w:rPr>
          <w:rFonts w:cs="Times New Roman"/>
          <w:i w:val="0"/>
          <w:u w:val="none"/>
        </w:rPr>
        <w:t>с.</w:t>
      </w:r>
      <w:bookmarkStart w:id="1" w:name="OLE_LINK3"/>
      <w:bookmarkStart w:id="2" w:name="OLE_LINK4"/>
    </w:p>
    <w:p w:rsidR="006267E3" w:rsidRPr="006267E3" w:rsidRDefault="006267E3" w:rsidP="006267E3">
      <w:pPr>
        <w:ind w:firstLine="142"/>
        <w:rPr>
          <w:rFonts w:cs="Times New Roman"/>
          <w:i w:val="0"/>
          <w:u w:val="none"/>
        </w:rPr>
      </w:pPr>
      <w:r w:rsidRPr="006267E3">
        <w:rPr>
          <w:rFonts w:cs="Times New Roman"/>
          <w:i w:val="0"/>
          <w:u w:val="none"/>
        </w:rPr>
        <w:t xml:space="preserve">Вместе с тем оставался вопрос о наиболее благоприятной стадии эмбрионального развития, воздействуя на которой лазерным излучением можно ожидать максимальный стимулирующий эффект. </w:t>
      </w:r>
      <w:bookmarkEnd w:id="1"/>
      <w:bookmarkEnd w:id="2"/>
    </w:p>
    <w:p w:rsidR="006267E3" w:rsidRPr="006267E3" w:rsidRDefault="006267E3" w:rsidP="006267E3">
      <w:pPr>
        <w:ind w:firstLine="142"/>
        <w:rPr>
          <w:rFonts w:cs="Times New Roman"/>
          <w:i w:val="0"/>
          <w:u w:val="none"/>
        </w:rPr>
      </w:pPr>
      <w:r w:rsidRPr="006267E3">
        <w:rPr>
          <w:rFonts w:cs="Times New Roman"/>
          <w:i w:val="0"/>
          <w:u w:val="none"/>
        </w:rPr>
        <w:t>В своих исследованиях А. Б. Узденский и О. А. Воробьев, отмечали, что стимулирующий эффект на размерно-весовые показатели молоди осетровых вызывало облучение оплодотворенной икры лазерным излучением на 24-й стадии эмбрионального развития. Эти результаты были подтверждены исследованиями У. Г-Г. Магомедовой, которая установила, что 24 стадия эмбрионального развития осетровых рыб является наиболее благоприятной для воздействия лазерным излучением.</w:t>
      </w:r>
    </w:p>
    <w:p w:rsidR="006267E3" w:rsidRPr="006267E3" w:rsidRDefault="006267E3" w:rsidP="006267E3">
      <w:pPr>
        <w:ind w:firstLine="142"/>
        <w:rPr>
          <w:rFonts w:cs="Times New Roman"/>
          <w:i w:val="0"/>
          <w:u w:val="none"/>
        </w:rPr>
      </w:pPr>
      <w:r w:rsidRPr="006267E3">
        <w:rPr>
          <w:rFonts w:cs="Times New Roman"/>
          <w:i w:val="0"/>
          <w:u w:val="none"/>
        </w:rPr>
        <w:t xml:space="preserve">Как известно, эмбриональное развитие рыб характеризуется многократным увеличением массы зародыша и скорости дыхания, а также значительным усложнением структуры икринки. На самых ранних этапах эмбрионального развития (сразу после оплодотворения) это, по существу, одна клетка, которая к окончанию данного периода превращается в высокодифференцированный и крайне гетерогенный по своей структуре и составу организм, отдельные части которого (ткани и органы) имеют свои специфические черты энергетического обмена. Эти общие особенности периода эмбрионального развития накладывают отпечаток на характер энергетического обмена и его регуляцию на данных стадиях. Поэтому воздействие на эмбриональное развитие различными факторами способно существенно изменить весь постэмбриогенез. </w:t>
      </w:r>
    </w:p>
    <w:p w:rsidR="006267E3" w:rsidRPr="006267E3" w:rsidRDefault="006267E3" w:rsidP="006267E3">
      <w:pPr>
        <w:ind w:firstLine="142"/>
        <w:rPr>
          <w:rFonts w:cs="Times New Roman"/>
          <w:i w:val="0"/>
          <w:u w:val="none"/>
        </w:rPr>
      </w:pPr>
      <w:r w:rsidRPr="006267E3">
        <w:rPr>
          <w:rFonts w:cs="Times New Roman"/>
          <w:i w:val="0"/>
          <w:u w:val="none"/>
        </w:rPr>
        <w:t>Эмбриональное развитие осетровых рыб включает в себя такие основные этапы как оплодотворение (стадии 1</w:t>
      </w:r>
      <w:r w:rsidRPr="006267E3">
        <w:rPr>
          <w:rFonts w:cs="Times New Roman"/>
          <w:i w:val="0"/>
          <w:u w:val="none"/>
        </w:rPr>
        <w:sym w:font="Symbol" w:char="002D"/>
      </w:r>
      <w:r w:rsidRPr="006267E3">
        <w:rPr>
          <w:rFonts w:cs="Times New Roman"/>
          <w:i w:val="0"/>
          <w:u w:val="none"/>
        </w:rPr>
        <w:t>3), дробление (стадии 3</w:t>
      </w:r>
      <w:r w:rsidRPr="006267E3">
        <w:rPr>
          <w:rFonts w:cs="Times New Roman"/>
          <w:i w:val="0"/>
          <w:u w:val="none"/>
        </w:rPr>
        <w:sym w:font="Symbol" w:char="002D"/>
      </w:r>
      <w:r w:rsidRPr="006267E3">
        <w:rPr>
          <w:rFonts w:cs="Times New Roman"/>
          <w:i w:val="0"/>
          <w:u w:val="none"/>
        </w:rPr>
        <w:t>12), гаструляция (стадии 13</w:t>
      </w:r>
      <w:r w:rsidRPr="006267E3">
        <w:rPr>
          <w:rFonts w:cs="Times New Roman"/>
          <w:i w:val="0"/>
          <w:u w:val="none"/>
        </w:rPr>
        <w:sym w:font="Symbol" w:char="002D"/>
      </w:r>
      <w:r w:rsidRPr="006267E3">
        <w:rPr>
          <w:rFonts w:cs="Times New Roman"/>
          <w:i w:val="0"/>
          <w:u w:val="none"/>
        </w:rPr>
        <w:t>18), развитие от конца гаструляции до начала пульсации сердца (нейруляция: стадии 19</w:t>
      </w:r>
      <w:r w:rsidRPr="006267E3">
        <w:rPr>
          <w:rFonts w:cs="Times New Roman"/>
          <w:i w:val="0"/>
          <w:u w:val="none"/>
        </w:rPr>
        <w:sym w:font="Symbol" w:char="002D"/>
      </w:r>
      <w:r w:rsidRPr="006267E3">
        <w:rPr>
          <w:rFonts w:cs="Times New Roman"/>
          <w:i w:val="0"/>
          <w:u w:val="none"/>
        </w:rPr>
        <w:t>23; развитие от смыкания нервных валиков до начала пульсации сердца: стадии 24</w:t>
      </w:r>
      <w:r w:rsidRPr="006267E3">
        <w:rPr>
          <w:rFonts w:cs="Times New Roman"/>
          <w:i w:val="0"/>
          <w:u w:val="none"/>
        </w:rPr>
        <w:sym w:font="Symbol" w:char="002D"/>
      </w:r>
      <w:r w:rsidRPr="006267E3">
        <w:rPr>
          <w:rFonts w:cs="Times New Roman"/>
          <w:i w:val="0"/>
          <w:u w:val="none"/>
        </w:rPr>
        <w:t>28), развитие зародыша от начала пульсации сердца до освобождения из оболочек (стадии 29</w:t>
      </w:r>
      <w:r w:rsidRPr="006267E3">
        <w:rPr>
          <w:rFonts w:cs="Times New Roman"/>
          <w:i w:val="0"/>
          <w:u w:val="none"/>
        </w:rPr>
        <w:sym w:font="Symbol" w:char="002D"/>
      </w:r>
      <w:r w:rsidRPr="006267E3">
        <w:rPr>
          <w:rFonts w:cs="Times New Roman"/>
          <w:i w:val="0"/>
          <w:u w:val="none"/>
        </w:rPr>
        <w:t>36).</w:t>
      </w:r>
    </w:p>
    <w:p w:rsidR="006267E3" w:rsidRPr="006267E3" w:rsidRDefault="006267E3" w:rsidP="006267E3">
      <w:pPr>
        <w:ind w:firstLine="142"/>
        <w:rPr>
          <w:rFonts w:cs="Times New Roman"/>
          <w:i w:val="0"/>
          <w:u w:val="none"/>
        </w:rPr>
      </w:pPr>
      <w:r w:rsidRPr="006267E3">
        <w:rPr>
          <w:rFonts w:cs="Times New Roman"/>
          <w:i w:val="0"/>
          <w:u w:val="none"/>
        </w:rPr>
        <w:t xml:space="preserve">По данным Т. А. Детлаф  и др., стадия 24 </w:t>
      </w:r>
      <w:r w:rsidRPr="006267E3">
        <w:rPr>
          <w:rFonts w:cs="Times New Roman"/>
          <w:i w:val="0"/>
          <w:u w:val="none"/>
        </w:rPr>
        <w:sym w:font="Symbol" w:char="002D"/>
      </w:r>
      <w:r w:rsidRPr="006267E3">
        <w:rPr>
          <w:rFonts w:cs="Times New Roman"/>
          <w:i w:val="0"/>
          <w:u w:val="none"/>
        </w:rPr>
        <w:t xml:space="preserve"> это стадия появления глазных выростов и утолщения переднего конца выделительной системы. На этой стадии образуются глазные выросты, зачатки перепончатых лабиринтов, зачатки железы вылупления, зачатки первой пары висцеральных дуг. В передней части закладок выделительной системы образуется утолщение, представляющее собой зачатки предпочки, собирающего канала и верхней части выводных протоков (предпочечных протоков). Данный период эмбрионального развития характеризуется изменением формы тела зародыша, обособлением хвостового отдела, формированием отделов головного мозга, закладкой органов чувств (обонятельных мешков, глаз и перепончатых лабиринтов), появлением зачатков гипофиза, эпифиза, железы вылупления, закладкой висцеральных дуг, обособлением и дифференцировкой предпочки, образованием сердца и кровеносных сосудов, закладкой жаберных карманов и возникновением зачатков печени. Происходит начало дифференцировки тканей (образуются мышечные волокна, начинается вакуализация хорды, появляются кровяные клетки). </w:t>
      </w:r>
    </w:p>
    <w:p w:rsidR="006267E3" w:rsidRPr="006267E3" w:rsidRDefault="006267E3" w:rsidP="006267E3">
      <w:pPr>
        <w:ind w:firstLine="142"/>
        <w:rPr>
          <w:rFonts w:cs="Times New Roman"/>
          <w:i w:val="0"/>
          <w:u w:val="none"/>
        </w:rPr>
      </w:pPr>
      <w:r w:rsidRPr="006267E3">
        <w:rPr>
          <w:rFonts w:cs="Times New Roman"/>
          <w:i w:val="0"/>
          <w:u w:val="none"/>
        </w:rPr>
        <w:t>На данной стадии эмбрионального развития зародыш неподвижен и не изменяет своего положения в оболочках. Изменение внешней формы тела зародыша характеризуется рядом особенностей, связанных с большим количеством желтка в клетках стенки кишки и в связи с этим относительно большими размерами брюшного отдела тела. Головной отдел у зародышей осетровых, как и у костных гоноидов и костистых рыб, долгое время остается необособленным и лежит на поверхности брюшного отдела тела, только постепенно отделяясь от него путем образования кожной складки. Хвост, так же как и голова, обособляется путем образования кожной складки, но несколько раньше. Одновременно происходит удлинение осевых органов, причем заметно удлиняется головной отдел, а в конце этапа начинается быстрый рост хвостового отдела. Последний начинает обособляться вскоре после замыкания нервной трубки: нерасчлененная осевая мезодерма, примыкающая к заднему концу нервной трубки, несколько стягивается к среднеспинной плоскости, утолщается и приподнимается над поверхностью зародыша, образуя вместе с концом нервной трубки первый зачаток хвоста, который затем непрерывно удлиняется. У заднего конца хвостового зачатка эпителий образует углубление, хвостовую складку, и таким образом хвостовой конец отделяется от брюшного отдела.</w:t>
      </w:r>
    </w:p>
    <w:p w:rsidR="006267E3" w:rsidRPr="006267E3" w:rsidRDefault="006267E3" w:rsidP="006267E3">
      <w:pPr>
        <w:ind w:firstLine="142"/>
        <w:rPr>
          <w:rFonts w:cs="Times New Roman"/>
          <w:i w:val="0"/>
          <w:u w:val="none"/>
        </w:rPr>
      </w:pPr>
      <w:r w:rsidRPr="006267E3">
        <w:rPr>
          <w:rFonts w:cs="Times New Roman"/>
          <w:i w:val="0"/>
          <w:u w:val="none"/>
        </w:rPr>
        <w:t>Кроме стадии эмбрионального развития, оставался открытым вопрос о наиболее оптимальной плотности мощности воздействующего физического фактора. В исследованиях влияния гелий-неонового лазерного излучения красной области спектра (λ = 632,8 нм) на морфометрические и биохимические показатели в процессе развития осетровых рыб У.</w:t>
      </w:r>
      <w:r w:rsidRPr="006267E3">
        <w:rPr>
          <w:rFonts w:cs="Times New Roman"/>
          <w:i w:val="0"/>
          <w:u w:val="none"/>
          <w:lang w:val="en-US"/>
        </w:rPr>
        <w:t> </w:t>
      </w:r>
      <w:r w:rsidRPr="006267E3">
        <w:rPr>
          <w:rFonts w:cs="Times New Roman"/>
          <w:i w:val="0"/>
          <w:u w:val="none"/>
        </w:rPr>
        <w:t>Г.-Г. Магомедова  пришла к выводу, что плотность мощности в 2,92 мВт/см</w:t>
      </w:r>
      <w:r w:rsidRPr="006267E3">
        <w:rPr>
          <w:rFonts w:cs="Times New Roman"/>
          <w:i w:val="0"/>
          <w:u w:val="none"/>
          <w:vertAlign w:val="superscript"/>
        </w:rPr>
        <w:t>2</w:t>
      </w:r>
      <w:r w:rsidRPr="006267E3">
        <w:rPr>
          <w:rFonts w:cs="Times New Roman"/>
          <w:i w:val="0"/>
          <w:u w:val="none"/>
        </w:rPr>
        <w:t xml:space="preserve"> оказывает стимулирующий эффект на выживаемость, выход предличинок и личинок, способствует увеличению линейно-весовых показателей. </w:t>
      </w:r>
    </w:p>
    <w:p w:rsidR="006267E3" w:rsidRPr="006267E3" w:rsidRDefault="006267E3" w:rsidP="006267E3">
      <w:pPr>
        <w:ind w:firstLine="142"/>
        <w:rPr>
          <w:rFonts w:cs="Times New Roman"/>
          <w:i w:val="0"/>
          <w:u w:val="none"/>
        </w:rPr>
      </w:pPr>
      <w:r w:rsidRPr="006267E3">
        <w:rPr>
          <w:rFonts w:cs="Times New Roman"/>
          <w:i w:val="0"/>
          <w:u w:val="none"/>
        </w:rPr>
        <w:t>В исследованиях сотрудников Института физики им. Б. И. Степанова НАН Беларуси указывается, что плотность мощности в 3,0 мВт/см</w:t>
      </w:r>
      <w:r w:rsidRPr="006267E3">
        <w:rPr>
          <w:rFonts w:cs="Times New Roman"/>
          <w:i w:val="0"/>
          <w:u w:val="none"/>
          <w:vertAlign w:val="superscript"/>
        </w:rPr>
        <w:t>2</w:t>
      </w:r>
      <w:r w:rsidRPr="006267E3">
        <w:rPr>
          <w:rFonts w:cs="Times New Roman"/>
          <w:i w:val="0"/>
          <w:u w:val="none"/>
        </w:rPr>
        <w:t xml:space="preserve"> оказывает максимальный стимулирующий эффект при облучении клеток животных в условиях in vitro. </w:t>
      </w:r>
    </w:p>
    <w:p w:rsidR="006267E3" w:rsidRPr="006267E3" w:rsidRDefault="006267E3" w:rsidP="006267E3">
      <w:pPr>
        <w:ind w:firstLine="142"/>
        <w:rPr>
          <w:rFonts w:cs="Times New Roman"/>
          <w:i w:val="0"/>
          <w:u w:val="none"/>
        </w:rPr>
      </w:pPr>
      <w:r w:rsidRPr="006267E3">
        <w:rPr>
          <w:rFonts w:cs="Times New Roman"/>
          <w:i w:val="0"/>
          <w:u w:val="none"/>
        </w:rPr>
        <w:t>Таким образом, попытки использования лазерного излучения красной области спектра (гелий-неоновый лазер, λ =</w:t>
      </w:r>
      <w:r w:rsidRPr="006267E3">
        <w:rPr>
          <w:rFonts w:cs="Times New Roman"/>
          <w:i w:val="0"/>
          <w:u w:val="none"/>
          <w:lang w:val="en-US"/>
        </w:rPr>
        <w:t> </w:t>
      </w:r>
      <w:r w:rsidRPr="006267E3">
        <w:rPr>
          <w:rFonts w:cs="Times New Roman"/>
          <w:i w:val="0"/>
          <w:u w:val="none"/>
        </w:rPr>
        <w:t>632,8</w:t>
      </w:r>
      <w:r w:rsidRPr="006267E3">
        <w:rPr>
          <w:rFonts w:cs="Times New Roman"/>
          <w:i w:val="0"/>
          <w:u w:val="none"/>
          <w:lang w:val="en-US"/>
        </w:rPr>
        <w:t> </w:t>
      </w:r>
      <w:r w:rsidRPr="006267E3">
        <w:rPr>
          <w:rFonts w:cs="Times New Roman"/>
          <w:i w:val="0"/>
          <w:u w:val="none"/>
        </w:rPr>
        <w:t xml:space="preserve">нм) в рыбоводстве показали, что его воздействие на икру осетра и севрюги либо оказывает (в зависимости от дозовой нагрузки и стадии эмбрионального развития) слабо выраженное стимулирующее влияние на выживаемость и жизнеспособность мальков и их размерно-весовые показатели, либо действие на эмбриогенез рыб имеет негативный характер. Более выраженное стимулирующее действие излучение гелий-неонового лазера оказывает на эмбриональное развитие вьюна. </w:t>
      </w:r>
    </w:p>
    <w:p w:rsidR="006267E3" w:rsidRPr="006267E3" w:rsidRDefault="006267E3" w:rsidP="006267E3">
      <w:pPr>
        <w:ind w:firstLine="142"/>
        <w:rPr>
          <w:rFonts w:cs="Times New Roman"/>
          <w:i w:val="0"/>
          <w:u w:val="none"/>
        </w:rPr>
      </w:pPr>
      <w:r w:rsidRPr="006267E3">
        <w:rPr>
          <w:rFonts w:cs="Times New Roman"/>
          <w:i w:val="0"/>
          <w:u w:val="none"/>
        </w:rPr>
        <w:t>Разнообразие реакций эмбрионов, по-видимому, связано с различной зависимостью фоточувствительности икры от ряда факторов: спектральных и энергетических параметров освещения, оптических характеристик икринок, эволюционно выработанных адаптаций, а также стадий эмбриогенеза и внешних условий. При этом оптические характеристики икры вьюна, сиговых или карповых рыб, желто-оранжевая окраска которой определяется главным образом наличием каротиноидов и цитохромов, значительно отличаются от спектра поглощения икры осетровых рыб из-за наличия меланина, придающего ей черную окраску. Меланиновые пигменты помимо функций тушителя синглетного кислорода, ингибитора свободно радикальных реакций, химического протектора и т. п., выступают также и в роли своеобразного оптического экрана для излучения ультрафиолетовой и видимой областей спектра, значительно снижая его интенсивность и фотобиологическую активность.</w:t>
      </w:r>
    </w:p>
    <w:p w:rsidR="006267E3" w:rsidRPr="006267E3" w:rsidRDefault="006267E3" w:rsidP="006267E3">
      <w:pPr>
        <w:ind w:firstLine="142"/>
        <w:rPr>
          <w:rFonts w:cs="Times New Roman"/>
          <w:i w:val="0"/>
          <w:u w:val="none"/>
        </w:rPr>
      </w:pPr>
      <w:r w:rsidRPr="006267E3">
        <w:rPr>
          <w:rFonts w:cs="Times New Roman"/>
          <w:i w:val="0"/>
          <w:u w:val="none"/>
        </w:rPr>
        <w:t xml:space="preserve">Поиск наиболее оптимального спектрального диапазона воздействующего лазерного излучения является актуальной задачей, поставленной перед современными исследователями. </w:t>
      </w:r>
    </w:p>
    <w:p w:rsidR="006267E3" w:rsidRPr="006267E3" w:rsidRDefault="006267E3" w:rsidP="006267E3">
      <w:pPr>
        <w:ind w:firstLine="142"/>
        <w:rPr>
          <w:rFonts w:cs="Times New Roman"/>
          <w:i w:val="0"/>
          <w:u w:val="none"/>
        </w:rPr>
      </w:pPr>
      <w:r w:rsidRPr="006267E3">
        <w:rPr>
          <w:rFonts w:cs="Times New Roman"/>
          <w:i w:val="0"/>
          <w:u w:val="none"/>
        </w:rPr>
        <w:t>В последние годы все больше исследователей в области ихтиологии, гидробиологии и аквакультуры уделяют внимание изучению влияния НИЛИ</w:t>
      </w:r>
      <w:r w:rsidRPr="006267E3">
        <w:rPr>
          <w:rFonts w:cs="Times New Roman"/>
          <w:i w:val="0"/>
          <w:u w:val="none"/>
          <w:lang w:val="en-US"/>
        </w:rPr>
        <w:t> </w:t>
      </w:r>
      <w:r w:rsidRPr="006267E3">
        <w:rPr>
          <w:rFonts w:cs="Times New Roman"/>
          <w:i w:val="0"/>
          <w:u w:val="none"/>
        </w:rPr>
        <w:t>инфракрасной области спектра. Так, С. Ю. Крутик, указал на возможность повышения выживаемости предличинок и молоди тетры-плотвички (</w:t>
      </w:r>
      <w:r w:rsidRPr="006267E3">
        <w:rPr>
          <w:rFonts w:cs="Times New Roman"/>
          <w:i w:val="0"/>
          <w:u w:val="none"/>
          <w:lang w:val="en-US"/>
        </w:rPr>
        <w:t>Hemigrammus</w:t>
      </w:r>
      <w:r w:rsidRPr="006267E3">
        <w:rPr>
          <w:rFonts w:cs="Times New Roman"/>
          <w:i w:val="0"/>
          <w:u w:val="none"/>
        </w:rPr>
        <w:t xml:space="preserve"> </w:t>
      </w:r>
      <w:r w:rsidRPr="006267E3">
        <w:rPr>
          <w:rFonts w:cs="Times New Roman"/>
          <w:i w:val="0"/>
          <w:u w:val="none"/>
          <w:lang w:val="en-US"/>
        </w:rPr>
        <w:t>caudovitatus</w:t>
      </w:r>
      <w:r w:rsidRPr="006267E3">
        <w:rPr>
          <w:rFonts w:cs="Times New Roman"/>
          <w:i w:val="0"/>
          <w:u w:val="none"/>
        </w:rPr>
        <w:t>) при воздействии импульсным инфракрасным лазерным излучением (</w:t>
      </w:r>
      <w:r w:rsidRPr="006267E3">
        <w:rPr>
          <w:rFonts w:cs="Times New Roman"/>
          <w:i w:val="0"/>
          <w:u w:val="none"/>
        </w:rPr>
        <w:sym w:font="Symbol" w:char="F06C"/>
      </w:r>
      <w:r w:rsidRPr="006267E3">
        <w:rPr>
          <w:rFonts w:cs="Times New Roman"/>
          <w:i w:val="0"/>
          <w:u w:val="none"/>
          <w:lang w:val="en-US"/>
        </w:rPr>
        <w:t> </w:t>
      </w:r>
      <w:r w:rsidRPr="006267E3">
        <w:rPr>
          <w:rFonts w:cs="Times New Roman"/>
          <w:i w:val="0"/>
          <w:u w:val="none"/>
        </w:rPr>
        <w:t>=</w:t>
      </w:r>
      <w:r w:rsidRPr="006267E3">
        <w:rPr>
          <w:rFonts w:cs="Times New Roman"/>
          <w:i w:val="0"/>
          <w:u w:val="none"/>
          <w:lang w:val="en-US"/>
        </w:rPr>
        <w:t> </w:t>
      </w:r>
      <w:r w:rsidRPr="006267E3">
        <w:rPr>
          <w:rFonts w:cs="Times New Roman"/>
          <w:i w:val="0"/>
          <w:u w:val="none"/>
        </w:rPr>
        <w:t>890</w:t>
      </w:r>
      <w:r w:rsidRPr="006267E3">
        <w:rPr>
          <w:rFonts w:cs="Times New Roman"/>
          <w:i w:val="0"/>
          <w:u w:val="none"/>
          <w:lang w:val="en-US"/>
        </w:rPr>
        <w:t> </w:t>
      </w:r>
      <w:r w:rsidRPr="006267E3">
        <w:rPr>
          <w:rFonts w:cs="Times New Roman"/>
          <w:i w:val="0"/>
          <w:u w:val="none"/>
        </w:rPr>
        <w:t xml:space="preserve">нм). </w:t>
      </w:r>
    </w:p>
    <w:p w:rsidR="006267E3" w:rsidRPr="006267E3" w:rsidRDefault="006267E3" w:rsidP="006267E3">
      <w:pPr>
        <w:ind w:firstLine="142"/>
        <w:rPr>
          <w:rFonts w:cs="Times New Roman"/>
          <w:i w:val="0"/>
          <w:u w:val="none"/>
        </w:rPr>
      </w:pPr>
      <w:r w:rsidRPr="006267E3">
        <w:rPr>
          <w:rFonts w:cs="Times New Roman"/>
          <w:i w:val="0"/>
          <w:u w:val="none"/>
        </w:rPr>
        <w:t>Э. К. Попова</w:t>
      </w:r>
      <w:r w:rsidRPr="006267E3">
        <w:rPr>
          <w:rFonts w:cs="Times New Roman"/>
          <w:bCs/>
          <w:i w:val="0"/>
          <w:u w:val="none"/>
        </w:rPr>
        <w:t xml:space="preserve">, </w:t>
      </w:r>
      <w:r w:rsidRPr="006267E3">
        <w:rPr>
          <w:rFonts w:cs="Times New Roman"/>
          <w:i w:val="0"/>
          <w:u w:val="none"/>
        </w:rPr>
        <w:t xml:space="preserve">при изучении </w:t>
      </w:r>
      <w:r w:rsidRPr="006267E3">
        <w:rPr>
          <w:rFonts w:cs="Times New Roman"/>
          <w:bCs/>
          <w:i w:val="0"/>
          <w:u w:val="none"/>
        </w:rPr>
        <w:t xml:space="preserve">стабилизации фенотипического и генотипического разнообразия в аквакультуре лососевых путем кратковременного воздействия НИЛИ отмечала, что </w:t>
      </w:r>
      <w:r w:rsidRPr="006267E3">
        <w:rPr>
          <w:rFonts w:cs="Times New Roman"/>
          <w:i w:val="0"/>
          <w:u w:val="none"/>
        </w:rPr>
        <w:t>воздействие на рыб в раннем онтогенезе лазерным или магнитно-инфракрасно-лазерным излучением в определенном дозовом интервале способствует сохранению генетического разнообразия искусственно выращиваемой молоди семги.</w:t>
      </w:r>
    </w:p>
    <w:p w:rsidR="006267E3" w:rsidRPr="006267E3" w:rsidRDefault="006267E3" w:rsidP="006267E3">
      <w:pPr>
        <w:ind w:firstLine="142"/>
        <w:rPr>
          <w:rFonts w:cs="Times New Roman"/>
          <w:i w:val="0"/>
          <w:u w:val="none"/>
        </w:rPr>
      </w:pPr>
      <w:r w:rsidRPr="006267E3">
        <w:rPr>
          <w:rFonts w:cs="Times New Roman"/>
          <w:i w:val="0"/>
          <w:u w:val="none"/>
        </w:rPr>
        <w:t xml:space="preserve">Как следует из представленных выше данных, икра и эмбрионы рыб, в том числе осетровых, являются удобной моделью для исследования биологических механизмов действия факторов физической природы, а именно НИЛИ. </w:t>
      </w:r>
    </w:p>
    <w:p w:rsidR="006267E3" w:rsidRPr="006267E3" w:rsidRDefault="006267E3" w:rsidP="006267E3">
      <w:pPr>
        <w:rPr>
          <w:rFonts w:cs="Times New Roman"/>
          <w:i w:val="0"/>
          <w:u w:val="none"/>
        </w:rPr>
      </w:pPr>
    </w:p>
    <w:p w:rsidR="006267E3" w:rsidRPr="006267E3" w:rsidRDefault="006267E3" w:rsidP="006267E3">
      <w:pPr>
        <w:ind w:firstLine="142"/>
        <w:jc w:val="center"/>
        <w:rPr>
          <w:rFonts w:cs="Times New Roman"/>
          <w:b/>
          <w:i w:val="0"/>
          <w:u w:val="none"/>
        </w:rPr>
      </w:pPr>
      <w:r w:rsidRPr="006267E3">
        <w:rPr>
          <w:rFonts w:cs="Times New Roman"/>
          <w:b/>
          <w:i w:val="0"/>
          <w:u w:val="none"/>
        </w:rPr>
        <w:t>Способ стимуляции размерно-весовых показателей молоди осетровых рыб</w:t>
      </w:r>
    </w:p>
    <w:p w:rsidR="006267E3" w:rsidRPr="006267E3" w:rsidRDefault="006267E3" w:rsidP="006267E3">
      <w:pPr>
        <w:rPr>
          <w:rFonts w:cs="Times New Roman"/>
          <w:i w:val="0"/>
          <w:u w:val="none"/>
        </w:rPr>
      </w:pPr>
    </w:p>
    <w:p w:rsidR="006267E3" w:rsidRPr="006267E3" w:rsidRDefault="006267E3" w:rsidP="006267E3">
      <w:pPr>
        <w:ind w:firstLine="142"/>
        <w:rPr>
          <w:rFonts w:cs="Times New Roman"/>
          <w:i w:val="0"/>
          <w:u w:val="none"/>
        </w:rPr>
      </w:pPr>
      <w:r w:rsidRPr="006267E3">
        <w:rPr>
          <w:rFonts w:cs="Times New Roman"/>
          <w:i w:val="0"/>
          <w:u w:val="none"/>
        </w:rPr>
        <w:t xml:space="preserve">Сущность предлагаемого способа заключается в следующем. Увлажненную оплодотворенную икру возвратного гибрида бестера на стадии органогенеза подвергают воздействию светодиодного излучения. Облучение осуществляют с помощью аппарата «Sturgeon-Red», созданного на базе сверхъярких светодиодов. Технические характеристики аппарата позволяют производить воздействие на икру как неполяризованным, так и линейно поляризованным излучением в непрерывном режиме с длиной волны </w:t>
      </w:r>
      <w:r w:rsidRPr="006267E3">
        <w:rPr>
          <w:rFonts w:cs="Times New Roman"/>
          <w:i w:val="0"/>
          <w:u w:val="none"/>
        </w:rPr>
        <w:sym w:font="Symbol" w:char="F06C"/>
      </w:r>
      <w:r w:rsidRPr="006267E3">
        <w:rPr>
          <w:rFonts w:cs="Times New Roman"/>
          <w:i w:val="0"/>
          <w:u w:val="none"/>
        </w:rPr>
        <w:t xml:space="preserve"> = 630 ± 10 нм. Для поляризации излучения на выходе излучателя устанавливается поляроидная пленка. Излучатель аппарата располагают на расстоянии </w:t>
      </w:r>
      <w:r w:rsidRPr="006267E3">
        <w:rPr>
          <w:rFonts w:cs="Times New Roman"/>
          <w:i w:val="0"/>
          <w:u w:val="none"/>
          <w:lang w:val="en-US"/>
        </w:rPr>
        <w:t>l</w:t>
      </w:r>
      <w:r w:rsidRPr="006267E3">
        <w:rPr>
          <w:rFonts w:cs="Times New Roman"/>
          <w:i w:val="0"/>
          <w:u w:val="none"/>
        </w:rPr>
        <w:t xml:space="preserve"> = 100 ± 10 мм таким образом, чтобы размер светового пятна соответствовал размеру монослоя облучаемой икры. Мощность излучения </w:t>
      </w:r>
      <w:r w:rsidRPr="006267E3">
        <w:rPr>
          <w:rFonts w:cs="Times New Roman"/>
          <w:i w:val="0"/>
          <w:u w:val="none"/>
          <w:lang w:val="en-US"/>
        </w:rPr>
        <w:t>W</w:t>
      </w:r>
      <w:r w:rsidRPr="006267E3">
        <w:rPr>
          <w:rFonts w:cs="Times New Roman"/>
          <w:i w:val="0"/>
          <w:u w:val="none"/>
        </w:rPr>
        <w:t xml:space="preserve"> на выходе излучателя контролируют с помощью измерителя средней мощности ИМО-3С. Плотность мощности (в мВт/см</w:t>
      </w:r>
      <w:r w:rsidRPr="006267E3">
        <w:rPr>
          <w:rFonts w:cs="Times New Roman"/>
          <w:i w:val="0"/>
          <w:u w:val="none"/>
          <w:vertAlign w:val="superscript"/>
        </w:rPr>
        <w:t>2</w:t>
      </w:r>
      <w:r w:rsidRPr="006267E3">
        <w:rPr>
          <w:rFonts w:cs="Times New Roman"/>
          <w:i w:val="0"/>
          <w:u w:val="none"/>
        </w:rPr>
        <w:t xml:space="preserve">) излучения, воздействующего на монослой, определяют по формуле </w:t>
      </w:r>
      <w:r w:rsidRPr="006267E3">
        <w:rPr>
          <w:rFonts w:cs="Times New Roman"/>
          <w:i w:val="0"/>
          <w:u w:val="none"/>
          <w:lang w:val="en-US"/>
        </w:rPr>
        <w:t>P</w:t>
      </w:r>
      <w:r w:rsidRPr="006267E3">
        <w:rPr>
          <w:rFonts w:cs="Times New Roman"/>
          <w:i w:val="0"/>
          <w:u w:val="none"/>
        </w:rPr>
        <w:t xml:space="preserve"> = </w:t>
      </w:r>
      <w:r w:rsidRPr="006267E3">
        <w:rPr>
          <w:rFonts w:cs="Times New Roman"/>
          <w:i w:val="0"/>
          <w:u w:val="none"/>
          <w:lang w:val="en-US"/>
        </w:rPr>
        <w:t>W</w:t>
      </w:r>
      <w:r w:rsidRPr="006267E3">
        <w:rPr>
          <w:rFonts w:cs="Times New Roman"/>
          <w:i w:val="0"/>
          <w:u w:val="none"/>
        </w:rPr>
        <w:t> / </w:t>
      </w:r>
      <w:r w:rsidRPr="006267E3">
        <w:rPr>
          <w:rFonts w:cs="Times New Roman"/>
          <w:i w:val="0"/>
          <w:u w:val="none"/>
          <w:lang w:val="en-US"/>
        </w:rPr>
        <w:t>S</w:t>
      </w:r>
      <w:r w:rsidRPr="006267E3">
        <w:rPr>
          <w:rFonts w:cs="Times New Roman"/>
          <w:i w:val="0"/>
          <w:u w:val="none"/>
        </w:rPr>
        <w:t xml:space="preserve">, где </w:t>
      </w:r>
      <w:r w:rsidRPr="006267E3">
        <w:rPr>
          <w:rFonts w:cs="Times New Roman"/>
          <w:i w:val="0"/>
          <w:u w:val="none"/>
          <w:lang w:val="en-US"/>
        </w:rPr>
        <w:t>W</w:t>
      </w:r>
      <w:r w:rsidRPr="006267E3">
        <w:rPr>
          <w:rFonts w:cs="Times New Roman"/>
          <w:i w:val="0"/>
          <w:u w:val="none"/>
        </w:rPr>
        <w:t xml:space="preserve"> – средняя мощность излучения, мВт; </w:t>
      </w:r>
      <w:r w:rsidRPr="006267E3">
        <w:rPr>
          <w:rFonts w:cs="Times New Roman"/>
          <w:i w:val="0"/>
          <w:u w:val="none"/>
          <w:lang w:val="en-US"/>
        </w:rPr>
        <w:t>S</w:t>
      </w:r>
      <w:r w:rsidRPr="006267E3">
        <w:rPr>
          <w:rFonts w:cs="Times New Roman"/>
          <w:i w:val="0"/>
          <w:u w:val="none"/>
        </w:rPr>
        <w:t xml:space="preserve"> – площадь светового пятна на уровне монослоя икры, см</w:t>
      </w:r>
      <w:r w:rsidRPr="006267E3">
        <w:rPr>
          <w:rFonts w:cs="Times New Roman"/>
          <w:i w:val="0"/>
          <w:u w:val="none"/>
          <w:vertAlign w:val="superscript"/>
        </w:rPr>
        <w:t>2</w:t>
      </w:r>
      <w:r w:rsidRPr="006267E3">
        <w:rPr>
          <w:rFonts w:cs="Times New Roman"/>
          <w:i w:val="0"/>
          <w:u w:val="none"/>
        </w:rPr>
        <w:t>. Выравнивание мощности излучения, воздействующего на икру в случае использования неполяризованного и поляризованного излучения, осуществляется путем изменения тока, протекающего через светодиод.</w:t>
      </w:r>
    </w:p>
    <w:p w:rsidR="006267E3" w:rsidRPr="006267E3" w:rsidRDefault="006267E3" w:rsidP="006267E3">
      <w:pPr>
        <w:ind w:firstLine="142"/>
        <w:rPr>
          <w:rFonts w:cs="Times New Roman"/>
          <w:i w:val="0"/>
          <w:u w:val="none"/>
        </w:rPr>
      </w:pPr>
      <w:r w:rsidRPr="006267E3">
        <w:rPr>
          <w:rFonts w:cs="Times New Roman"/>
          <w:i w:val="0"/>
          <w:u w:val="none"/>
        </w:rPr>
        <w:t xml:space="preserve">Для определения оптимального времени воздействия, оказывающего максимальный стимулирующий эффект на размерно-весовые показатели молоди осетровых рыб, облучение икры проводят в течение 30, 60, 90, 180, 300, 600 с. Полученные зависимости стимулирующего действия от времени облучения поляризованным и неполяризованным излучением светодиодного источника с длиной волны </w:t>
      </w:r>
      <w:r w:rsidRPr="006267E3">
        <w:rPr>
          <w:rFonts w:cs="Times New Roman"/>
          <w:i w:val="0"/>
          <w:u w:val="none"/>
        </w:rPr>
        <w:sym w:font="Symbol" w:char="F06C"/>
      </w:r>
      <w:r w:rsidRPr="006267E3">
        <w:rPr>
          <w:rFonts w:cs="Times New Roman"/>
          <w:i w:val="0"/>
          <w:u w:val="none"/>
        </w:rPr>
        <w:t xml:space="preserve"> = 630 ± 10 нм в непрерывном режиме при плотности мощности излучения </w:t>
      </w:r>
      <w:r w:rsidRPr="006267E3">
        <w:rPr>
          <w:rFonts w:cs="Times New Roman"/>
          <w:i w:val="0"/>
          <w:u w:val="none"/>
          <w:lang w:val="en-US"/>
        </w:rPr>
        <w:t>P</w:t>
      </w:r>
      <w:r w:rsidRPr="006267E3">
        <w:rPr>
          <w:rFonts w:cs="Times New Roman"/>
          <w:i w:val="0"/>
          <w:u w:val="none"/>
        </w:rPr>
        <w:t> = 2,9 ± 0,2 мВт/см</w:t>
      </w:r>
      <w:r w:rsidRPr="006267E3">
        <w:rPr>
          <w:rFonts w:cs="Times New Roman"/>
          <w:i w:val="0"/>
          <w:u w:val="none"/>
          <w:vertAlign w:val="superscript"/>
        </w:rPr>
        <w:t>2</w:t>
      </w:r>
      <w:r w:rsidRPr="006267E3">
        <w:rPr>
          <w:rFonts w:cs="Times New Roman"/>
          <w:i w:val="0"/>
          <w:u w:val="none"/>
        </w:rPr>
        <w:t xml:space="preserve"> в отношении длины 50-дневной молоди осетровых рыб представлены на рис. 103, а в отношении массы – на рис. </w:t>
      </w:r>
      <w:r>
        <w:rPr>
          <w:rFonts w:cs="Times New Roman"/>
          <w:i w:val="0"/>
          <w:u w:val="none"/>
        </w:rPr>
        <w:t>2</w:t>
      </w:r>
      <w:r w:rsidRPr="006267E3">
        <w:rPr>
          <w:rFonts w:cs="Times New Roman"/>
          <w:i w:val="0"/>
          <w:u w:val="none"/>
        </w:rPr>
        <w:t xml:space="preserve">. На рис. </w:t>
      </w:r>
      <w:r>
        <w:rPr>
          <w:rFonts w:cs="Times New Roman"/>
          <w:i w:val="0"/>
          <w:u w:val="none"/>
        </w:rPr>
        <w:t>1</w:t>
      </w:r>
      <w:r w:rsidRPr="006267E3">
        <w:rPr>
          <w:rFonts w:cs="Times New Roman"/>
          <w:i w:val="0"/>
          <w:u w:val="none"/>
        </w:rPr>
        <w:t xml:space="preserve"> по оси абсцисс отложено время </w:t>
      </w:r>
      <w:r w:rsidRPr="006267E3">
        <w:rPr>
          <w:rFonts w:cs="Times New Roman"/>
          <w:i w:val="0"/>
          <w:spacing w:val="-2"/>
          <w:u w:val="none"/>
        </w:rPr>
        <w:t xml:space="preserve">облучения в секундах, а по оси ординат – величина стимулирующего действия излучения </w:t>
      </w:r>
      <w:r w:rsidRPr="006267E3">
        <w:rPr>
          <w:rFonts w:cs="Times New Roman"/>
          <w:i w:val="0"/>
          <w:u w:val="none"/>
        </w:rPr>
        <w:t xml:space="preserve">в отношении длины рыб, определяемая по формуле </w:t>
      </w:r>
      <w:r w:rsidRPr="006267E3">
        <w:rPr>
          <w:rFonts w:cs="Times New Roman"/>
          <w:i w:val="0"/>
          <w:u w:val="none"/>
        </w:rPr>
        <w:sym w:font="Symbol" w:char="F067"/>
      </w:r>
      <w:r w:rsidRPr="006267E3">
        <w:rPr>
          <w:rFonts w:cs="Times New Roman"/>
          <w:i w:val="0"/>
          <w:u w:val="none"/>
          <w:vertAlign w:val="subscript"/>
        </w:rPr>
        <w:t>д</w:t>
      </w:r>
      <w:r w:rsidRPr="006267E3">
        <w:rPr>
          <w:rFonts w:cs="Times New Roman"/>
          <w:i w:val="0"/>
          <w:u w:val="none"/>
        </w:rPr>
        <w:t xml:space="preserve"> = (</w:t>
      </w:r>
      <w:r w:rsidRPr="006267E3">
        <w:rPr>
          <w:rFonts w:cs="Times New Roman"/>
          <w:i w:val="0"/>
          <w:u w:val="none"/>
          <w:lang w:val="en-US"/>
        </w:rPr>
        <w:t>L</w:t>
      </w:r>
      <w:r w:rsidRPr="006267E3">
        <w:rPr>
          <w:rFonts w:cs="Times New Roman"/>
          <w:i w:val="0"/>
          <w:u w:val="none"/>
          <w:vertAlign w:val="subscript"/>
          <w:lang w:val="en-US"/>
        </w:rPr>
        <w:t>o</w:t>
      </w:r>
      <w:r w:rsidRPr="006267E3">
        <w:rPr>
          <w:rFonts w:cs="Times New Roman"/>
          <w:i w:val="0"/>
          <w:u w:val="none"/>
          <w:vertAlign w:val="subscript"/>
        </w:rPr>
        <w:t> </w:t>
      </w:r>
      <w:r w:rsidRPr="006267E3">
        <w:rPr>
          <w:rFonts w:cs="Times New Roman"/>
          <w:i w:val="0"/>
          <w:u w:val="none"/>
        </w:rPr>
        <w:t>/ </w:t>
      </w:r>
      <w:r w:rsidRPr="006267E3">
        <w:rPr>
          <w:rFonts w:cs="Times New Roman"/>
          <w:i w:val="0"/>
          <w:u w:val="none"/>
          <w:lang w:val="en-US"/>
        </w:rPr>
        <w:t>L</w:t>
      </w:r>
      <w:r w:rsidRPr="006267E3">
        <w:rPr>
          <w:rFonts w:cs="Times New Roman"/>
          <w:i w:val="0"/>
          <w:u w:val="none"/>
          <w:vertAlign w:val="subscript"/>
        </w:rPr>
        <w:t>к</w:t>
      </w:r>
      <w:r w:rsidRPr="006267E3">
        <w:rPr>
          <w:rFonts w:cs="Times New Roman"/>
          <w:i w:val="0"/>
          <w:u w:val="none"/>
        </w:rPr>
        <w:t xml:space="preserve">) × 100 %, где </w:t>
      </w:r>
      <w:r w:rsidRPr="006267E3">
        <w:rPr>
          <w:rFonts w:cs="Times New Roman"/>
          <w:i w:val="0"/>
          <w:u w:val="none"/>
          <w:lang w:val="en-US"/>
        </w:rPr>
        <w:t>L</w:t>
      </w:r>
      <w:r w:rsidRPr="006267E3">
        <w:rPr>
          <w:rFonts w:cs="Times New Roman"/>
          <w:i w:val="0"/>
          <w:u w:val="none"/>
          <w:vertAlign w:val="subscript"/>
          <w:lang w:val="en-US"/>
        </w:rPr>
        <w:t>o</w:t>
      </w:r>
      <w:r w:rsidRPr="006267E3">
        <w:rPr>
          <w:rFonts w:cs="Times New Roman"/>
          <w:i w:val="0"/>
          <w:u w:val="none"/>
        </w:rPr>
        <w:t xml:space="preserve"> – длина молоди возвратного гибрида бестера, полученной из эмбрионов, облученных на 24-й стадии развития светодиодным источником излучения красной области спектра, т. е. опытная группа, мм; </w:t>
      </w:r>
      <w:r w:rsidRPr="006267E3">
        <w:rPr>
          <w:rFonts w:cs="Times New Roman"/>
          <w:i w:val="0"/>
          <w:u w:val="none"/>
          <w:lang w:val="en-US"/>
        </w:rPr>
        <w:t>L</w:t>
      </w:r>
      <w:r w:rsidRPr="006267E3">
        <w:rPr>
          <w:rFonts w:cs="Times New Roman"/>
          <w:i w:val="0"/>
          <w:u w:val="none"/>
          <w:vertAlign w:val="subscript"/>
        </w:rPr>
        <w:t>к</w:t>
      </w:r>
      <w:r w:rsidRPr="006267E3">
        <w:rPr>
          <w:rFonts w:cs="Times New Roman"/>
          <w:i w:val="0"/>
          <w:u w:val="none"/>
        </w:rPr>
        <w:t xml:space="preserve"> – длина молоди возвратного гибрида бестера, эмбрионы которой не подвергались воздействию излучения, т. е. контрольная группа. При этом кривая 1 отражает зависимость стимулирующего действия в отношении длины рыб в процентах к контролю при облучении поляризованным излучением, а кривая 2 </w:t>
      </w:r>
      <w:r w:rsidRPr="006267E3">
        <w:rPr>
          <w:rFonts w:cs="Times New Roman"/>
          <w:i w:val="0"/>
          <w:spacing w:val="-2"/>
          <w:u w:val="none"/>
        </w:rPr>
        <w:t xml:space="preserve">– неполяризованным излучением. </w:t>
      </w:r>
    </w:p>
    <w:p w:rsidR="006267E3" w:rsidRPr="006267E3" w:rsidRDefault="006267E3" w:rsidP="006267E3">
      <w:pPr>
        <w:ind w:firstLine="142"/>
        <w:rPr>
          <w:rFonts w:cs="Times New Roman"/>
          <w:i w:val="0"/>
          <w:spacing w:val="-2"/>
          <w:u w:val="none"/>
        </w:rPr>
      </w:pPr>
      <w:r w:rsidRPr="006267E3">
        <w:rPr>
          <w:rFonts w:cs="Times New Roman"/>
          <w:i w:val="0"/>
          <w:u w:val="none"/>
        </w:rPr>
        <w:t xml:space="preserve">На рис. </w:t>
      </w:r>
      <w:r>
        <w:rPr>
          <w:rFonts w:cs="Times New Roman"/>
          <w:i w:val="0"/>
          <w:u w:val="none"/>
        </w:rPr>
        <w:t>2</w:t>
      </w:r>
      <w:r w:rsidRPr="006267E3">
        <w:rPr>
          <w:rFonts w:cs="Times New Roman"/>
          <w:i w:val="0"/>
          <w:u w:val="none"/>
        </w:rPr>
        <w:t xml:space="preserve"> по оси абсцисс отложено время </w:t>
      </w:r>
      <w:r w:rsidRPr="006267E3">
        <w:rPr>
          <w:rFonts w:cs="Times New Roman"/>
          <w:i w:val="0"/>
          <w:spacing w:val="-2"/>
          <w:u w:val="none"/>
        </w:rPr>
        <w:t xml:space="preserve">облучения в секундах, а по оси ординат – </w:t>
      </w:r>
      <w:r w:rsidRPr="006267E3">
        <w:rPr>
          <w:rFonts w:cs="Times New Roman"/>
          <w:i w:val="0"/>
          <w:spacing w:val="-4"/>
          <w:u w:val="none"/>
        </w:rPr>
        <w:t>величина стимулирующего действия излучения в отношении массы рыб (</w:t>
      </w:r>
      <w:r w:rsidRPr="006267E3">
        <w:rPr>
          <w:rFonts w:cs="Times New Roman"/>
          <w:i w:val="0"/>
          <w:spacing w:val="-4"/>
          <w:u w:val="none"/>
        </w:rPr>
        <w:sym w:font="Symbol" w:char="F067"/>
      </w:r>
      <w:r w:rsidRPr="006267E3">
        <w:rPr>
          <w:rFonts w:cs="Times New Roman"/>
          <w:i w:val="0"/>
          <w:spacing w:val="-4"/>
          <w:u w:val="none"/>
          <w:vertAlign w:val="subscript"/>
        </w:rPr>
        <w:t>м</w:t>
      </w:r>
      <w:r w:rsidRPr="006267E3">
        <w:rPr>
          <w:rFonts w:cs="Times New Roman"/>
          <w:i w:val="0"/>
          <w:spacing w:val="-4"/>
          <w:u w:val="none"/>
        </w:rPr>
        <w:t xml:space="preserve"> = (</w:t>
      </w:r>
      <w:r w:rsidRPr="006267E3">
        <w:rPr>
          <w:rFonts w:cs="Times New Roman"/>
          <w:i w:val="0"/>
          <w:spacing w:val="-4"/>
          <w:u w:val="none"/>
          <w:lang w:val="en-US"/>
        </w:rPr>
        <w:t>M</w:t>
      </w:r>
      <w:r w:rsidRPr="006267E3">
        <w:rPr>
          <w:rFonts w:cs="Times New Roman"/>
          <w:i w:val="0"/>
          <w:spacing w:val="-4"/>
          <w:u w:val="none"/>
          <w:vertAlign w:val="subscript"/>
          <w:lang w:val="en-US"/>
        </w:rPr>
        <w:t>o </w:t>
      </w:r>
      <w:r w:rsidRPr="006267E3">
        <w:rPr>
          <w:rFonts w:cs="Times New Roman"/>
          <w:i w:val="0"/>
          <w:spacing w:val="-4"/>
          <w:u w:val="none"/>
        </w:rPr>
        <w:t>/</w:t>
      </w:r>
      <w:r w:rsidRPr="006267E3">
        <w:rPr>
          <w:rFonts w:cs="Times New Roman"/>
          <w:i w:val="0"/>
          <w:spacing w:val="-4"/>
          <w:u w:val="none"/>
          <w:lang w:val="en-US"/>
        </w:rPr>
        <w:t>M</w:t>
      </w:r>
      <w:r w:rsidRPr="006267E3">
        <w:rPr>
          <w:rFonts w:cs="Times New Roman"/>
          <w:i w:val="0"/>
          <w:spacing w:val="-4"/>
          <w:u w:val="none"/>
          <w:vertAlign w:val="subscript"/>
        </w:rPr>
        <w:t>к</w:t>
      </w:r>
      <w:r w:rsidRPr="006267E3">
        <w:rPr>
          <w:rFonts w:cs="Times New Roman"/>
          <w:i w:val="0"/>
          <w:spacing w:val="-4"/>
          <w:u w:val="none"/>
          <w:vertAlign w:val="subscript"/>
          <w:lang w:val="en-US"/>
        </w:rPr>
        <w:t> </w:t>
      </w:r>
      <w:r w:rsidRPr="006267E3">
        <w:rPr>
          <w:rFonts w:cs="Times New Roman"/>
          <w:i w:val="0"/>
          <w:spacing w:val="-4"/>
          <w:u w:val="none"/>
        </w:rPr>
        <w:t xml:space="preserve">) </w:t>
      </w:r>
      <w:r w:rsidRPr="006267E3">
        <w:rPr>
          <w:rFonts w:cs="Times New Roman"/>
          <w:i w:val="0"/>
          <w:spacing w:val="-4"/>
          <w:u w:val="none"/>
          <w:lang w:val="en-US"/>
        </w:rPr>
        <w:t>x</w:t>
      </w:r>
      <w:r w:rsidRPr="006267E3">
        <w:rPr>
          <w:rFonts w:cs="Times New Roman"/>
          <w:i w:val="0"/>
          <w:spacing w:val="-4"/>
          <w:u w:val="none"/>
        </w:rPr>
        <w:t xml:space="preserve"> 100 %</w:t>
      </w:r>
      <w:r w:rsidRPr="006267E3">
        <w:rPr>
          <w:rFonts w:cs="Times New Roman"/>
          <w:i w:val="0"/>
          <w:u w:val="none"/>
        </w:rPr>
        <w:t xml:space="preserve">, где </w:t>
      </w:r>
      <w:r w:rsidRPr="006267E3">
        <w:rPr>
          <w:rFonts w:cs="Times New Roman"/>
          <w:i w:val="0"/>
          <w:u w:val="none"/>
          <w:lang w:val="en-US"/>
        </w:rPr>
        <w:t>M</w:t>
      </w:r>
      <w:r w:rsidRPr="006267E3">
        <w:rPr>
          <w:rFonts w:cs="Times New Roman"/>
          <w:i w:val="0"/>
          <w:u w:val="none"/>
          <w:vertAlign w:val="subscript"/>
          <w:lang w:val="en-US"/>
        </w:rPr>
        <w:t>o</w:t>
      </w:r>
      <w:r w:rsidRPr="006267E3">
        <w:rPr>
          <w:rFonts w:cs="Times New Roman"/>
          <w:i w:val="0"/>
          <w:u w:val="none"/>
        </w:rPr>
        <w:t xml:space="preserve"> – масса молоди возвратного гибрида бестера, полученной из эмбрионов, облученных на 24-й стадии развития светодиодным источником излучения красной области спектра, т. е. опытная группа, мг; </w:t>
      </w:r>
      <w:r w:rsidRPr="006267E3">
        <w:rPr>
          <w:rFonts w:cs="Times New Roman"/>
          <w:i w:val="0"/>
          <w:u w:val="none"/>
          <w:lang w:val="en-US"/>
        </w:rPr>
        <w:t>M</w:t>
      </w:r>
      <w:r w:rsidRPr="006267E3">
        <w:rPr>
          <w:rFonts w:cs="Times New Roman"/>
          <w:i w:val="0"/>
          <w:u w:val="none"/>
          <w:vertAlign w:val="subscript"/>
        </w:rPr>
        <w:t>к</w:t>
      </w:r>
      <w:r w:rsidRPr="006267E3">
        <w:rPr>
          <w:rFonts w:cs="Times New Roman"/>
          <w:i w:val="0"/>
          <w:u w:val="none"/>
        </w:rPr>
        <w:t xml:space="preserve"> – масса молоди возвратного гибрида бестера, эмбрионы которой не подвергались воздействию излучения, т. е. контрольная группа, мг. При этом кривая 1 отражает зависимость стимулирующего действия в отношении массы рыб в процентах к контролю при облучении поляризованным излучением, а кривая 2 </w:t>
      </w:r>
      <w:r w:rsidRPr="006267E3">
        <w:rPr>
          <w:rFonts w:cs="Times New Roman"/>
          <w:i w:val="0"/>
          <w:spacing w:val="-2"/>
          <w:u w:val="none"/>
        </w:rPr>
        <w:t>– неполяризованным излучением.</w:t>
      </w:r>
    </w:p>
    <w:p w:rsidR="006267E3" w:rsidRPr="006267E3" w:rsidRDefault="006267E3" w:rsidP="006267E3">
      <w:pPr>
        <w:rPr>
          <w:rFonts w:cs="Times New Roman"/>
          <w:i w:val="0"/>
          <w:u w:val="none"/>
        </w:rPr>
      </w:pPr>
    </w:p>
    <w:p w:rsidR="006267E3" w:rsidRPr="006267E3" w:rsidRDefault="00BC35BC" w:rsidP="006267E3">
      <w:pPr>
        <w:jc w:val="center"/>
        <w:rPr>
          <w:rFonts w:cs="Times New Roman"/>
          <w:i w:val="0"/>
          <w:u w:val="none"/>
        </w:rPr>
      </w:pPr>
      <w:r>
        <w:rPr>
          <w:rFonts w:cs="Times New Roman"/>
          <w:i w:val="0"/>
          <w:noProof/>
          <w:u w:val="none"/>
        </w:rPr>
        <w:pict>
          <v:rect id="_x0000_s1042" style="position:absolute;left:0;text-align:left;margin-left:176pt;margin-top:49.85pt;width:23.05pt;height:16.4pt;z-index:251662336" strokecolor="white"/>
        </w:pict>
      </w:r>
      <w:r w:rsidR="006267E3" w:rsidRPr="006267E3">
        <w:rPr>
          <w:rFonts w:cs="Times New Roman"/>
          <w:i w:val="0"/>
          <w:noProof/>
          <w:u w:val="none"/>
        </w:rPr>
        <w:drawing>
          <wp:inline distT="0" distB="0" distL="0" distR="0" wp14:anchorId="70A3C12F" wp14:editId="55371A30">
            <wp:extent cx="3136900" cy="2722245"/>
            <wp:effectExtent l="0" t="0" r="0" b="0"/>
            <wp:docPr id="92" name="Рисунок 92" descr="Dli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lina2"/>
                    <pic:cNvPicPr>
                      <a:picLocks noChangeAspect="1" noChangeArrowheads="1"/>
                    </pic:cNvPicPr>
                  </pic:nvPicPr>
                  <pic:blipFill>
                    <a:blip r:embed="rId44" cstate="print">
                      <a:extLst>
                        <a:ext uri="{28A0092B-C50C-407E-A947-70E740481C1C}">
                          <a14:useLocalDpi xmlns:a14="http://schemas.microsoft.com/office/drawing/2010/main" val="0"/>
                        </a:ext>
                      </a:extLst>
                    </a:blip>
                    <a:srcRect l="8736" t="6808" r="6903" b="3529"/>
                    <a:stretch>
                      <a:fillRect/>
                    </a:stretch>
                  </pic:blipFill>
                  <pic:spPr bwMode="auto">
                    <a:xfrm>
                      <a:off x="0" y="0"/>
                      <a:ext cx="3136900" cy="2722245"/>
                    </a:xfrm>
                    <a:prstGeom prst="rect">
                      <a:avLst/>
                    </a:prstGeom>
                    <a:noFill/>
                    <a:ln>
                      <a:noFill/>
                    </a:ln>
                  </pic:spPr>
                </pic:pic>
              </a:graphicData>
            </a:graphic>
          </wp:inline>
        </w:drawing>
      </w:r>
    </w:p>
    <w:p w:rsidR="006267E3" w:rsidRPr="006267E3" w:rsidRDefault="006267E3" w:rsidP="006267E3">
      <w:pPr>
        <w:jc w:val="center"/>
        <w:rPr>
          <w:rFonts w:cs="Times New Roman"/>
          <w:i w:val="0"/>
          <w:u w:val="none"/>
        </w:rPr>
      </w:pPr>
      <w:r w:rsidRPr="006267E3">
        <w:rPr>
          <w:rFonts w:cs="Times New Roman"/>
          <w:i w:val="0"/>
          <w:u w:val="none"/>
        </w:rPr>
        <w:t>Рис. </w:t>
      </w:r>
      <w:r>
        <w:rPr>
          <w:rFonts w:cs="Times New Roman"/>
          <w:i w:val="0"/>
          <w:u w:val="none"/>
        </w:rPr>
        <w:t>1</w:t>
      </w:r>
      <w:r w:rsidRPr="006267E3">
        <w:rPr>
          <w:rFonts w:cs="Times New Roman"/>
          <w:i w:val="0"/>
          <w:u w:val="none"/>
        </w:rPr>
        <w:t>. Влияние светодиодного излучения на длину молоди осетровых рыб</w:t>
      </w:r>
    </w:p>
    <w:p w:rsidR="006267E3" w:rsidRPr="006267E3" w:rsidRDefault="00BC35BC" w:rsidP="006267E3">
      <w:pPr>
        <w:jc w:val="center"/>
        <w:rPr>
          <w:rFonts w:cs="Times New Roman"/>
          <w:i w:val="0"/>
          <w:u w:val="none"/>
        </w:rPr>
      </w:pPr>
      <w:r>
        <w:rPr>
          <w:rFonts w:cs="Times New Roman"/>
          <w:i w:val="0"/>
          <w:noProof/>
          <w:u w:val="none"/>
        </w:rPr>
        <w:pict>
          <v:rect id="_x0000_s1043" style="position:absolute;left:0;text-align:left;margin-left:178.5pt;margin-top:52.45pt;width:31.65pt;height:21.15pt;z-index:251663360" strokecolor="white"/>
        </w:pict>
      </w:r>
      <w:r w:rsidR="006267E3" w:rsidRPr="006267E3">
        <w:rPr>
          <w:rFonts w:cs="Times New Roman"/>
          <w:i w:val="0"/>
          <w:noProof/>
          <w:u w:val="none"/>
        </w:rPr>
        <w:drawing>
          <wp:inline distT="0" distB="0" distL="0" distR="0" wp14:anchorId="3DF495DA" wp14:editId="6B25B40B">
            <wp:extent cx="3136900" cy="2668905"/>
            <wp:effectExtent l="0" t="0" r="0" b="0"/>
            <wp:docPr id="91" name="Рисунок 91" descr="Mas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assa2"/>
                    <pic:cNvPicPr>
                      <a:picLocks noChangeAspect="1" noChangeArrowheads="1"/>
                    </pic:cNvPicPr>
                  </pic:nvPicPr>
                  <pic:blipFill>
                    <a:blip r:embed="rId45" cstate="print">
                      <a:extLst>
                        <a:ext uri="{28A0092B-C50C-407E-A947-70E740481C1C}">
                          <a14:useLocalDpi xmlns:a14="http://schemas.microsoft.com/office/drawing/2010/main" val="0"/>
                        </a:ext>
                      </a:extLst>
                    </a:blip>
                    <a:srcRect l="8540" t="6364" r="8540" b="7550"/>
                    <a:stretch>
                      <a:fillRect/>
                    </a:stretch>
                  </pic:blipFill>
                  <pic:spPr bwMode="auto">
                    <a:xfrm>
                      <a:off x="0" y="0"/>
                      <a:ext cx="3136900" cy="2668905"/>
                    </a:xfrm>
                    <a:prstGeom prst="rect">
                      <a:avLst/>
                    </a:prstGeom>
                    <a:noFill/>
                    <a:ln>
                      <a:noFill/>
                    </a:ln>
                  </pic:spPr>
                </pic:pic>
              </a:graphicData>
            </a:graphic>
          </wp:inline>
        </w:drawing>
      </w:r>
    </w:p>
    <w:p w:rsidR="006267E3" w:rsidRPr="006267E3" w:rsidRDefault="006267E3" w:rsidP="006267E3">
      <w:pPr>
        <w:jc w:val="center"/>
        <w:rPr>
          <w:rFonts w:cs="Times New Roman"/>
          <w:i w:val="0"/>
          <w:u w:val="none"/>
        </w:rPr>
      </w:pPr>
    </w:p>
    <w:p w:rsidR="006267E3" w:rsidRPr="006267E3" w:rsidRDefault="006267E3" w:rsidP="006267E3">
      <w:pPr>
        <w:jc w:val="center"/>
        <w:rPr>
          <w:rFonts w:cs="Times New Roman"/>
          <w:i w:val="0"/>
          <w:u w:val="none"/>
        </w:rPr>
      </w:pPr>
      <w:r w:rsidRPr="006267E3">
        <w:rPr>
          <w:rFonts w:cs="Times New Roman"/>
          <w:i w:val="0"/>
          <w:u w:val="none"/>
        </w:rPr>
        <w:t>Рис. </w:t>
      </w:r>
      <w:r>
        <w:rPr>
          <w:rFonts w:cs="Times New Roman"/>
          <w:i w:val="0"/>
          <w:u w:val="none"/>
        </w:rPr>
        <w:t>2</w:t>
      </w:r>
      <w:r w:rsidRPr="006267E3">
        <w:rPr>
          <w:rFonts w:cs="Times New Roman"/>
          <w:i w:val="0"/>
          <w:u w:val="none"/>
        </w:rPr>
        <w:t>. Влияние светодиодного излучения на массу молоди осетровых рыб</w:t>
      </w:r>
    </w:p>
    <w:p w:rsidR="006267E3" w:rsidRPr="006267E3" w:rsidRDefault="006267E3" w:rsidP="006267E3">
      <w:pPr>
        <w:rPr>
          <w:rFonts w:cs="Times New Roman"/>
          <w:i w:val="0"/>
          <w:u w:val="none"/>
        </w:rPr>
      </w:pPr>
    </w:p>
    <w:p w:rsidR="006267E3" w:rsidRPr="006267E3" w:rsidRDefault="006267E3" w:rsidP="006267E3">
      <w:pPr>
        <w:ind w:firstLine="142"/>
        <w:rPr>
          <w:rFonts w:cs="Times New Roman"/>
          <w:i w:val="0"/>
          <w:u w:val="none"/>
        </w:rPr>
      </w:pPr>
      <w:r w:rsidRPr="006267E3">
        <w:rPr>
          <w:rFonts w:cs="Times New Roman"/>
          <w:i w:val="0"/>
          <w:u w:val="none"/>
        </w:rPr>
        <w:t xml:space="preserve">Контрольные (интактные) образцы икры выдерживают в тех же условиях, что и опытные. Количество икринок в опытной и контрольной группах составляет 300 шт. Статистическую обработку полученных результатов проводят с помощью статистических приложений компьютерных программ Microsoft Office Excel 2003 и Origin 7.5. Температура икры в момент ее облучения лазером (а также в контрольных образцах) составляет </w:t>
      </w:r>
      <w:r w:rsidRPr="006267E3">
        <w:rPr>
          <w:rFonts w:cs="Times New Roman"/>
          <w:i w:val="0"/>
          <w:u w:val="none"/>
          <w:lang w:val="en-US"/>
        </w:rPr>
        <w:t>t</w:t>
      </w:r>
      <w:r w:rsidRPr="006267E3">
        <w:rPr>
          <w:rFonts w:cs="Times New Roman"/>
          <w:i w:val="0"/>
          <w:u w:val="none"/>
          <w:lang w:val="en-US"/>
        </w:rPr>
        <w:sym w:font="Symbol" w:char="F0B0"/>
      </w:r>
      <w:r w:rsidRPr="006267E3">
        <w:rPr>
          <w:rFonts w:cs="Times New Roman"/>
          <w:i w:val="0"/>
          <w:u w:val="none"/>
        </w:rPr>
        <w:t xml:space="preserve"> = 16 ± 1 </w:t>
      </w:r>
      <w:r w:rsidRPr="006267E3">
        <w:rPr>
          <w:rFonts w:cs="Times New Roman"/>
          <w:i w:val="0"/>
          <w:u w:val="none"/>
        </w:rPr>
        <w:sym w:font="Symbol" w:char="F0B0"/>
      </w:r>
      <w:r w:rsidRPr="006267E3">
        <w:rPr>
          <w:rFonts w:cs="Times New Roman"/>
          <w:i w:val="0"/>
          <w:u w:val="none"/>
        </w:rPr>
        <w:t xml:space="preserve">С. </w:t>
      </w:r>
    </w:p>
    <w:p w:rsidR="006267E3" w:rsidRPr="006267E3" w:rsidRDefault="006267E3" w:rsidP="006267E3">
      <w:pPr>
        <w:ind w:firstLine="142"/>
        <w:rPr>
          <w:rFonts w:cs="Times New Roman"/>
          <w:i w:val="0"/>
          <w:u w:val="none"/>
        </w:rPr>
      </w:pPr>
      <w:r w:rsidRPr="006267E3">
        <w:rPr>
          <w:rFonts w:cs="Times New Roman"/>
          <w:i w:val="0"/>
          <w:u w:val="none"/>
        </w:rPr>
        <w:t>После процедуры облучения икру помещают для дальнейшего инкубирования в уменьшенные образцы аппаратов Вейса, в которых по достижению завершения эмбрионального развития происходит выклев предличинок. Опытные и контрольные группы содержат в отдельных аппаратах, в которых обеспечивают постоянство гидрохимических условий.</w:t>
      </w:r>
    </w:p>
    <w:p w:rsidR="006267E3" w:rsidRPr="006267E3" w:rsidRDefault="006267E3" w:rsidP="006267E3">
      <w:pPr>
        <w:ind w:firstLine="142"/>
        <w:rPr>
          <w:rFonts w:cs="Times New Roman"/>
          <w:i w:val="0"/>
          <w:u w:val="none"/>
        </w:rPr>
      </w:pPr>
      <w:r w:rsidRPr="006267E3">
        <w:rPr>
          <w:rFonts w:cs="Times New Roman"/>
          <w:i w:val="0"/>
          <w:u w:val="none"/>
        </w:rPr>
        <w:t>Выклюнувшихся предличинок с каждой группы переносят в отдельные пронумерованные пластиковые садки, входящие в общую систему водоснабжения осетрового завода. Плотность посадки предличинок составляет 5000 шт/м</w:t>
      </w:r>
      <w:r w:rsidRPr="006267E3">
        <w:rPr>
          <w:rFonts w:cs="Times New Roman"/>
          <w:i w:val="0"/>
          <w:u w:val="none"/>
          <w:vertAlign w:val="superscript"/>
        </w:rPr>
        <w:t>2</w:t>
      </w:r>
      <w:r w:rsidRPr="006267E3">
        <w:rPr>
          <w:rFonts w:cs="Times New Roman"/>
          <w:i w:val="0"/>
          <w:u w:val="none"/>
        </w:rPr>
        <w:t>. В процессе выдерживания предличинок осуществляют ежедневный контроль за температурным и кислородным режимами. При переходе на активное питание плотность посадки личинок уменьшают в два раза. В дальнейшем плотность посадки уменьшают обратно пропорционально росту личинок осетровых рыб.</w:t>
      </w:r>
    </w:p>
    <w:p w:rsidR="006267E3" w:rsidRPr="006267E3" w:rsidRDefault="006267E3" w:rsidP="006267E3">
      <w:pPr>
        <w:ind w:firstLine="142"/>
        <w:rPr>
          <w:rFonts w:cs="Times New Roman"/>
          <w:i w:val="0"/>
          <w:u w:val="none"/>
        </w:rPr>
      </w:pPr>
      <w:r w:rsidRPr="006267E3">
        <w:rPr>
          <w:rFonts w:cs="Times New Roman"/>
          <w:i w:val="0"/>
          <w:u w:val="none"/>
        </w:rPr>
        <w:t xml:space="preserve">Кормление осуществляют искусственными и живыми кормами (науплии артемии) в соотношении 60 : 40 % (первые 4 недели). В последующем применяют только искусственные корма. В качестве искусственных кормов используют стартовый корм Aller Futura фирмы Aller </w:t>
      </w:r>
      <w:r w:rsidRPr="006267E3">
        <w:rPr>
          <w:rFonts w:cs="Times New Roman"/>
          <w:i w:val="0"/>
          <w:u w:val="none"/>
          <w:lang w:val="en-US"/>
        </w:rPr>
        <w:t>aqua</w:t>
      </w:r>
      <w:r w:rsidRPr="006267E3">
        <w:rPr>
          <w:rFonts w:cs="Times New Roman"/>
          <w:i w:val="0"/>
          <w:u w:val="none"/>
        </w:rPr>
        <w:t xml:space="preserve"> (№ крупки 000, 00, 0; сырой протеин – 64 %, сырой жир – 9 %, углеводы – 7 %). Рационы кормления соответствуют рекомендациям производителя. </w:t>
      </w:r>
    </w:p>
    <w:p w:rsidR="006267E3" w:rsidRPr="006267E3" w:rsidRDefault="006267E3" w:rsidP="006267E3">
      <w:pPr>
        <w:ind w:firstLine="142"/>
        <w:rPr>
          <w:rFonts w:cs="Times New Roman"/>
          <w:i w:val="0"/>
          <w:u w:val="none"/>
        </w:rPr>
      </w:pPr>
      <w:r w:rsidRPr="006267E3">
        <w:rPr>
          <w:rFonts w:cs="Times New Roman"/>
          <w:i w:val="0"/>
          <w:u w:val="none"/>
        </w:rPr>
        <w:t>При достижении молодью 50-суточного возраста определяют размерно-весовые показатели (масса, мг; длина, мм). Для изучения данных показателей личинок и молодь взвешивают на электронных весах (цена деления 0,01 мг) и измеряют линейкой (от конца рыла до развилки хвостового плавника).</w:t>
      </w:r>
    </w:p>
    <w:p w:rsidR="006267E3" w:rsidRPr="006267E3" w:rsidRDefault="006267E3" w:rsidP="006267E3">
      <w:pPr>
        <w:rPr>
          <w:rFonts w:cs="Times New Roman"/>
          <w:i w:val="0"/>
          <w:u w:val="none"/>
        </w:rPr>
      </w:pPr>
      <w:r w:rsidRPr="006267E3">
        <w:rPr>
          <w:rFonts w:cs="Times New Roman"/>
          <w:i w:val="0"/>
          <w:u w:val="none"/>
        </w:rPr>
        <w:t xml:space="preserve">Установлено, что воздействие на эмбрионы осетровых рыб на 24-й стадии излучением светодиодного источника при плотности мощности воздействующего излучения </w:t>
      </w:r>
      <w:r w:rsidRPr="006267E3">
        <w:rPr>
          <w:rFonts w:cs="Times New Roman"/>
          <w:i w:val="0"/>
          <w:u w:val="none"/>
          <w:lang w:val="en-US"/>
        </w:rPr>
        <w:t>P</w:t>
      </w:r>
      <w:r w:rsidRPr="006267E3">
        <w:rPr>
          <w:rFonts w:cs="Times New Roman"/>
          <w:i w:val="0"/>
          <w:u w:val="none"/>
        </w:rPr>
        <w:t> = 2,9±0,2 мВт/см</w:t>
      </w:r>
      <w:r w:rsidRPr="006267E3">
        <w:rPr>
          <w:rFonts w:cs="Times New Roman"/>
          <w:i w:val="0"/>
          <w:u w:val="none"/>
          <w:vertAlign w:val="superscript"/>
        </w:rPr>
        <w:t>2</w:t>
      </w:r>
      <w:r w:rsidRPr="006267E3">
        <w:rPr>
          <w:rFonts w:cs="Times New Roman"/>
          <w:i w:val="0"/>
          <w:u w:val="none"/>
        </w:rPr>
        <w:t xml:space="preserve"> приводит к стимуляции их длины и массы как при облучении поляризованным, так и неполяризованным излучением. Однако при облучении линейно поляризованным излучением при оптимальных условиях воздействия стимулирующий эффект значительно выше, чем неполяризованным. </w:t>
      </w:r>
    </w:p>
    <w:p w:rsidR="006267E3" w:rsidRPr="006267E3" w:rsidRDefault="006267E3" w:rsidP="006267E3">
      <w:pPr>
        <w:ind w:firstLine="142"/>
        <w:rPr>
          <w:rFonts w:cs="Times New Roman"/>
          <w:i w:val="0"/>
          <w:u w:val="none"/>
        </w:rPr>
      </w:pPr>
      <w:r w:rsidRPr="006267E3">
        <w:rPr>
          <w:rFonts w:cs="Times New Roman"/>
          <w:i w:val="0"/>
          <w:u w:val="none"/>
        </w:rPr>
        <w:t xml:space="preserve">Вышесказанное подтверждается данными, представленными в табл. 2 и 3. При этом в табл. 2 приведены значения средней длины, а в табл. 3 средней массы  50-дневной молоди осетровых, эмбрионы которой на стадии органогенеза не подвергались (контрольная группа) или подвергались (опытная группа) воздействию поляризованного и неполяризованного излучения светодиодного источника красной области спектра с длиной волны </w:t>
      </w:r>
      <w:r w:rsidRPr="006267E3">
        <w:rPr>
          <w:rFonts w:cs="Times New Roman"/>
          <w:i w:val="0"/>
          <w:u w:val="none"/>
        </w:rPr>
        <w:sym w:font="Symbol" w:char="F06C"/>
      </w:r>
      <w:r w:rsidRPr="006267E3">
        <w:rPr>
          <w:rFonts w:cs="Times New Roman"/>
          <w:i w:val="0"/>
          <w:u w:val="none"/>
        </w:rPr>
        <w:t xml:space="preserve"> = 630 ± 10 нм в непрерывном режиме при плотности мощности воздействующего излучения </w:t>
      </w:r>
      <w:r w:rsidRPr="006267E3">
        <w:rPr>
          <w:rFonts w:cs="Times New Roman"/>
          <w:i w:val="0"/>
          <w:u w:val="none"/>
          <w:lang w:val="en-US"/>
        </w:rPr>
        <w:t>P</w:t>
      </w:r>
      <w:r w:rsidRPr="006267E3">
        <w:rPr>
          <w:rFonts w:cs="Times New Roman"/>
          <w:i w:val="0"/>
          <w:u w:val="none"/>
        </w:rPr>
        <w:t> = 2,9 ± 0,2 мВт/см</w:t>
      </w:r>
      <w:r w:rsidRPr="006267E3">
        <w:rPr>
          <w:rFonts w:cs="Times New Roman"/>
          <w:i w:val="0"/>
          <w:u w:val="none"/>
          <w:vertAlign w:val="superscript"/>
        </w:rPr>
        <w:t>2</w:t>
      </w:r>
      <w:r w:rsidRPr="006267E3">
        <w:rPr>
          <w:rFonts w:cs="Times New Roman"/>
          <w:i w:val="0"/>
          <w:u w:val="none"/>
        </w:rPr>
        <w:t xml:space="preserve">. </w:t>
      </w:r>
    </w:p>
    <w:p w:rsidR="006267E3" w:rsidRPr="006267E3" w:rsidRDefault="006267E3" w:rsidP="006267E3">
      <w:pPr>
        <w:rPr>
          <w:rFonts w:cs="Times New Roman"/>
          <w:i w:val="0"/>
          <w:u w:val="none"/>
        </w:rPr>
      </w:pPr>
    </w:p>
    <w:p w:rsidR="006267E3" w:rsidRPr="006267E3" w:rsidRDefault="006267E3" w:rsidP="006267E3">
      <w:pPr>
        <w:jc w:val="center"/>
        <w:rPr>
          <w:rFonts w:cs="Times New Roman"/>
          <w:b/>
          <w:i w:val="0"/>
          <w:u w:val="none"/>
        </w:rPr>
      </w:pPr>
      <w:r w:rsidRPr="006267E3">
        <w:rPr>
          <w:rFonts w:cs="Times New Roman"/>
          <w:i w:val="0"/>
          <w:spacing w:val="20"/>
          <w:u w:val="none"/>
        </w:rPr>
        <w:t>Таблица</w:t>
      </w:r>
      <w:r w:rsidRPr="006267E3">
        <w:rPr>
          <w:rFonts w:cs="Times New Roman"/>
          <w:i w:val="0"/>
          <w:u w:val="none"/>
        </w:rPr>
        <w:t xml:space="preserve"> 2. </w:t>
      </w:r>
      <w:r w:rsidRPr="006267E3">
        <w:rPr>
          <w:rFonts w:cs="Times New Roman"/>
          <w:b/>
          <w:i w:val="0"/>
          <w:u w:val="none"/>
        </w:rPr>
        <w:t xml:space="preserve">Показатели средней длины 50-дневной молоди осетровых рыб, эмбрионы которой на 24-й стадии развития подвергались воздействию поляризованного и неполяризованного излучения красной области спектра </w:t>
      </w:r>
    </w:p>
    <w:p w:rsidR="006267E3" w:rsidRPr="006267E3" w:rsidRDefault="006267E3" w:rsidP="006267E3">
      <w:pPr>
        <w:jc w:val="center"/>
        <w:rPr>
          <w:rFonts w:cs="Times New Roman"/>
          <w:b/>
          <w:i w:val="0"/>
          <w:u w:val="none"/>
        </w:rPr>
      </w:pPr>
    </w:p>
    <w:tbl>
      <w:tblPr>
        <w:tblW w:w="0" w:type="auto"/>
        <w:jc w:val="center"/>
        <w:tblLook w:val="0000" w:firstRow="0" w:lastRow="0" w:firstColumn="0" w:lastColumn="0" w:noHBand="0" w:noVBand="0"/>
      </w:tblPr>
      <w:tblGrid>
        <w:gridCol w:w="2583"/>
        <w:gridCol w:w="1102"/>
        <w:gridCol w:w="1428"/>
        <w:gridCol w:w="1345"/>
        <w:gridCol w:w="3113"/>
      </w:tblGrid>
      <w:tr w:rsidR="006267E3" w:rsidRPr="006267E3" w:rsidTr="006267E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Режим воздействия</w:t>
            </w:r>
          </w:p>
        </w:tc>
        <w:tc>
          <w:tcPr>
            <w:tcW w:w="0" w:type="auto"/>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Время облучения, с</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Средняя масса,</w:t>
            </w:r>
          </w:p>
          <w:p w:rsidR="006267E3" w:rsidRPr="006267E3" w:rsidRDefault="006267E3" w:rsidP="006267E3">
            <w:pPr>
              <w:ind w:firstLine="0"/>
              <w:jc w:val="center"/>
              <w:rPr>
                <w:rFonts w:cs="Times New Roman"/>
                <w:i w:val="0"/>
                <w:u w:val="none"/>
              </w:rPr>
            </w:pPr>
            <w:r w:rsidRPr="006267E3">
              <w:rPr>
                <w:rFonts w:cs="Times New Roman"/>
                <w:i w:val="0"/>
                <w:u w:val="none"/>
                <w:lang w:val="en-US"/>
              </w:rPr>
              <w:t>L</w:t>
            </w:r>
            <w:r w:rsidRPr="006267E3">
              <w:rPr>
                <w:rFonts w:cs="Times New Roman"/>
                <w:i w:val="0"/>
                <w:u w:val="none"/>
              </w:rPr>
              <w:t xml:space="preserve">, </w:t>
            </w:r>
            <w:r w:rsidRPr="006267E3">
              <w:rPr>
                <w:rFonts w:cs="Times New Roman"/>
                <w:i w:val="0"/>
                <w:u w:val="none"/>
                <w:lang w:val="en-US"/>
              </w:rPr>
              <w:t>мм</w:t>
            </w:r>
          </w:p>
        </w:tc>
        <w:tc>
          <w:tcPr>
            <w:tcW w:w="0" w:type="auto"/>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Величина сти</w:t>
            </w:r>
            <w:r w:rsidRPr="006267E3">
              <w:rPr>
                <w:rFonts w:cs="Times New Roman"/>
                <w:i w:val="0"/>
                <w:u w:val="none"/>
              </w:rPr>
              <w:softHyphen/>
              <w:t xml:space="preserve">мулирующего действия </w:t>
            </w:r>
            <w:r w:rsidRPr="006267E3">
              <w:rPr>
                <w:rFonts w:cs="Times New Roman"/>
                <w:i w:val="0"/>
                <w:spacing w:val="-4"/>
                <w:u w:val="none"/>
              </w:rPr>
              <w:sym w:font="Symbol" w:char="F067"/>
            </w:r>
            <w:r w:rsidRPr="006267E3">
              <w:rPr>
                <w:rFonts w:cs="Times New Roman"/>
                <w:i w:val="0"/>
                <w:spacing w:val="-4"/>
                <w:u w:val="none"/>
                <w:vertAlign w:val="subscript"/>
              </w:rPr>
              <w:t>д</w:t>
            </w:r>
            <w:r w:rsidRPr="006267E3">
              <w:rPr>
                <w:rFonts w:cs="Times New Roman"/>
                <w:i w:val="0"/>
                <w:spacing w:val="-4"/>
                <w:u w:val="none"/>
                <w:lang w:val="en-US"/>
              </w:rPr>
              <w:t>,</w:t>
            </w:r>
            <w:r w:rsidRPr="006267E3">
              <w:rPr>
                <w:rFonts w:cs="Times New Roman"/>
                <w:i w:val="0"/>
                <w:u w:val="none"/>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b/>
                <w:bCs/>
                <w:i w:val="0"/>
                <w:u w:val="none"/>
              </w:rPr>
            </w:pPr>
            <w:r w:rsidRPr="006267E3">
              <w:rPr>
                <w:rFonts w:cs="Times New Roman"/>
                <w:i w:val="0"/>
                <w:u w:val="none"/>
              </w:rPr>
              <w:t>Достовер</w:t>
            </w:r>
            <w:r w:rsidRPr="006267E3">
              <w:rPr>
                <w:rFonts w:cs="Times New Roman"/>
                <w:i w:val="0"/>
                <w:u w:val="none"/>
              </w:rPr>
              <w:softHyphen/>
              <w:t>ность отличий от контроля</w:t>
            </w:r>
          </w:p>
        </w:tc>
      </w:tr>
      <w:tr w:rsidR="006267E3" w:rsidRPr="006267E3" w:rsidTr="006267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rPr>
                <w:rFonts w:cs="Times New Roman"/>
                <w:i w:val="0"/>
                <w:u w:val="none"/>
              </w:rPr>
            </w:pPr>
            <w:r w:rsidRPr="006267E3">
              <w:rPr>
                <w:rFonts w:cs="Times New Roman"/>
                <w:i w:val="0"/>
                <w:u w:val="none"/>
              </w:rPr>
              <w:t>Контроль</w:t>
            </w:r>
          </w:p>
        </w:tc>
        <w:tc>
          <w:tcPr>
            <w:tcW w:w="0" w:type="auto"/>
            <w:tcBorders>
              <w:top w:val="nil"/>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0</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47,0 ± 0,5</w:t>
            </w:r>
          </w:p>
        </w:tc>
        <w:tc>
          <w:tcPr>
            <w:tcW w:w="0" w:type="auto"/>
            <w:tcBorders>
              <w:top w:val="nil"/>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lang w:val="en-US"/>
              </w:rPr>
            </w:pPr>
            <w:r w:rsidRPr="006267E3">
              <w:rPr>
                <w:rFonts w:cs="Times New Roman"/>
                <w:i w:val="0"/>
                <w:u w:val="none"/>
              </w:rPr>
              <w:t>100</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lang w:val="en-US"/>
              </w:rPr>
            </w:pPr>
            <w:r w:rsidRPr="006267E3">
              <w:rPr>
                <w:rFonts w:cs="Times New Roman"/>
                <w:i w:val="0"/>
                <w:u w:val="none"/>
                <w:lang w:val="en-US"/>
              </w:rPr>
              <w:t>–</w:t>
            </w:r>
          </w:p>
        </w:tc>
      </w:tr>
      <w:tr w:rsidR="006267E3" w:rsidRPr="006267E3" w:rsidTr="006267E3">
        <w:trPr>
          <w:trHeight w:val="135"/>
          <w:jc w:val="center"/>
        </w:trPr>
        <w:tc>
          <w:tcPr>
            <w:tcW w:w="0" w:type="auto"/>
            <w:vMerge w:val="restart"/>
            <w:tcBorders>
              <w:top w:val="nil"/>
              <w:left w:val="single" w:sz="4" w:space="0" w:color="auto"/>
              <w:right w:val="single" w:sz="4" w:space="0" w:color="auto"/>
            </w:tcBorders>
            <w:shd w:val="clear" w:color="auto" w:fill="auto"/>
            <w:noWrap/>
            <w:vAlign w:val="center"/>
          </w:tcPr>
          <w:p w:rsidR="006267E3" w:rsidRPr="006267E3" w:rsidRDefault="006267E3" w:rsidP="006267E3">
            <w:pPr>
              <w:ind w:firstLine="0"/>
              <w:rPr>
                <w:rFonts w:cs="Times New Roman"/>
                <w:i w:val="0"/>
                <w:u w:val="none"/>
              </w:rPr>
            </w:pPr>
            <w:r w:rsidRPr="006267E3">
              <w:rPr>
                <w:rFonts w:cs="Times New Roman"/>
                <w:i w:val="0"/>
                <w:u w:val="none"/>
              </w:rPr>
              <w:t>Поляризованное излучение</w:t>
            </w:r>
          </w:p>
        </w:tc>
        <w:tc>
          <w:tcPr>
            <w:tcW w:w="0" w:type="auto"/>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49,2 ± 0,4</w:t>
            </w:r>
          </w:p>
        </w:tc>
        <w:tc>
          <w:tcPr>
            <w:tcW w:w="0" w:type="auto"/>
            <w:tcBorders>
              <w:top w:val="nil"/>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104,7</w:t>
            </w:r>
            <w:r w:rsidRPr="006267E3">
              <w:rPr>
                <w:rFonts w:cs="Times New Roman"/>
                <w:i w:val="0"/>
                <w:u w:val="none"/>
              </w:rPr>
              <w:t> ± 0,8</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P </w:t>
            </w:r>
            <w:r w:rsidRPr="006267E3">
              <w:rPr>
                <w:rFonts w:cs="Times New Roman"/>
                <w:i w:val="0"/>
                <w:u w:val="none"/>
              </w:rPr>
              <w:t>&lt;</w:t>
            </w:r>
            <w:r w:rsidRPr="006267E3">
              <w:rPr>
                <w:rFonts w:cs="Times New Roman"/>
                <w:i w:val="0"/>
                <w:u w:val="none"/>
                <w:lang w:val="en-US"/>
              </w:rPr>
              <w:t> </w:t>
            </w:r>
            <w:r w:rsidRPr="006267E3">
              <w:rPr>
                <w:rFonts w:cs="Times New Roman"/>
                <w:i w:val="0"/>
                <w:u w:val="none"/>
              </w:rPr>
              <w:t>0,001</w:t>
            </w:r>
          </w:p>
        </w:tc>
      </w:tr>
      <w:tr w:rsidR="006267E3" w:rsidRPr="006267E3" w:rsidTr="006267E3">
        <w:trPr>
          <w:trHeight w:val="70"/>
          <w:jc w:val="center"/>
        </w:trPr>
        <w:tc>
          <w:tcPr>
            <w:tcW w:w="0" w:type="auto"/>
            <w:vMerge/>
            <w:tcBorders>
              <w:left w:val="single" w:sz="4" w:space="0" w:color="auto"/>
              <w:right w:val="single" w:sz="4" w:space="0" w:color="auto"/>
            </w:tcBorders>
            <w:shd w:val="clear" w:color="auto" w:fill="auto"/>
            <w:noWrap/>
            <w:vAlign w:val="center"/>
          </w:tcPr>
          <w:p w:rsidR="006267E3" w:rsidRPr="006267E3" w:rsidRDefault="006267E3" w:rsidP="006267E3">
            <w:pPr>
              <w:ind w:firstLine="0"/>
              <w:rPr>
                <w:rFonts w:cs="Times New Roman"/>
                <w:i w:val="0"/>
                <w:u w:val="none"/>
              </w:rPr>
            </w:pPr>
          </w:p>
        </w:tc>
        <w:tc>
          <w:tcPr>
            <w:tcW w:w="0" w:type="auto"/>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51,9 ± 0,4</w:t>
            </w:r>
          </w:p>
        </w:tc>
        <w:tc>
          <w:tcPr>
            <w:tcW w:w="0" w:type="auto"/>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110,5</w:t>
            </w:r>
            <w:r w:rsidRPr="006267E3">
              <w:rPr>
                <w:rFonts w:cs="Times New Roman"/>
                <w:i w:val="0"/>
                <w:u w:val="none"/>
              </w:rPr>
              <w:t> ± 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P </w:t>
            </w:r>
            <w:r w:rsidRPr="006267E3">
              <w:rPr>
                <w:rFonts w:cs="Times New Roman"/>
                <w:i w:val="0"/>
                <w:u w:val="none"/>
              </w:rPr>
              <w:t>&lt;</w:t>
            </w:r>
            <w:r w:rsidRPr="006267E3">
              <w:rPr>
                <w:rFonts w:cs="Times New Roman"/>
                <w:i w:val="0"/>
                <w:u w:val="none"/>
                <w:lang w:val="en-US"/>
              </w:rPr>
              <w:t> </w:t>
            </w:r>
            <w:r w:rsidRPr="006267E3">
              <w:rPr>
                <w:rFonts w:cs="Times New Roman"/>
                <w:i w:val="0"/>
                <w:u w:val="none"/>
              </w:rPr>
              <w:t>0,001</w:t>
            </w:r>
          </w:p>
        </w:tc>
      </w:tr>
      <w:tr w:rsidR="006267E3" w:rsidRPr="006267E3" w:rsidTr="006267E3">
        <w:trPr>
          <w:trHeight w:val="70"/>
          <w:jc w:val="center"/>
        </w:trPr>
        <w:tc>
          <w:tcPr>
            <w:tcW w:w="0" w:type="auto"/>
            <w:vMerge/>
            <w:tcBorders>
              <w:left w:val="single" w:sz="4" w:space="0" w:color="auto"/>
              <w:right w:val="single" w:sz="4" w:space="0" w:color="auto"/>
            </w:tcBorders>
            <w:shd w:val="clear" w:color="auto" w:fill="auto"/>
            <w:noWrap/>
            <w:vAlign w:val="center"/>
          </w:tcPr>
          <w:p w:rsidR="006267E3" w:rsidRPr="006267E3" w:rsidRDefault="006267E3" w:rsidP="006267E3">
            <w:pPr>
              <w:ind w:firstLine="0"/>
              <w:rPr>
                <w:rFonts w:cs="Times New Roman"/>
                <w:i w:val="0"/>
                <w:u w:val="none"/>
              </w:rPr>
            </w:pPr>
          </w:p>
        </w:tc>
        <w:tc>
          <w:tcPr>
            <w:tcW w:w="0" w:type="auto"/>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50,7 ± 0,4</w:t>
            </w:r>
          </w:p>
        </w:tc>
        <w:tc>
          <w:tcPr>
            <w:tcW w:w="0" w:type="auto"/>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107,8</w:t>
            </w:r>
            <w:r w:rsidRPr="006267E3">
              <w:rPr>
                <w:rFonts w:cs="Times New Roman"/>
                <w:i w:val="0"/>
                <w:u w:val="none"/>
              </w:rPr>
              <w:t> ± 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lang w:val="en-US"/>
              </w:rPr>
            </w:pPr>
            <w:r w:rsidRPr="006267E3">
              <w:rPr>
                <w:rFonts w:cs="Times New Roman"/>
                <w:i w:val="0"/>
                <w:u w:val="none"/>
                <w:lang w:val="en-US"/>
              </w:rPr>
              <w:t>P</w:t>
            </w:r>
            <w:r w:rsidRPr="006267E3">
              <w:rPr>
                <w:rFonts w:cs="Times New Roman"/>
                <w:i w:val="0"/>
                <w:u w:val="none"/>
              </w:rPr>
              <w:t> &lt; 0,001</w:t>
            </w:r>
          </w:p>
        </w:tc>
      </w:tr>
      <w:tr w:rsidR="006267E3" w:rsidRPr="006267E3" w:rsidTr="006267E3">
        <w:trPr>
          <w:trHeight w:val="70"/>
          <w:jc w:val="center"/>
        </w:trPr>
        <w:tc>
          <w:tcPr>
            <w:tcW w:w="0" w:type="auto"/>
            <w:vMerge/>
            <w:tcBorders>
              <w:left w:val="single" w:sz="4" w:space="0" w:color="auto"/>
              <w:right w:val="single" w:sz="4" w:space="0" w:color="auto"/>
            </w:tcBorders>
            <w:shd w:val="clear" w:color="auto" w:fill="auto"/>
            <w:noWrap/>
            <w:vAlign w:val="center"/>
          </w:tcPr>
          <w:p w:rsidR="006267E3" w:rsidRPr="006267E3" w:rsidRDefault="006267E3" w:rsidP="006267E3">
            <w:pPr>
              <w:ind w:firstLine="0"/>
              <w:rPr>
                <w:rFonts w:cs="Times New Roman"/>
                <w:i w:val="0"/>
                <w:u w:val="none"/>
              </w:rPr>
            </w:pPr>
          </w:p>
        </w:tc>
        <w:tc>
          <w:tcPr>
            <w:tcW w:w="0" w:type="auto"/>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180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48,5 ± 0,4</w:t>
            </w:r>
          </w:p>
        </w:tc>
        <w:tc>
          <w:tcPr>
            <w:tcW w:w="0" w:type="auto"/>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103,1</w:t>
            </w:r>
            <w:r w:rsidRPr="006267E3">
              <w:rPr>
                <w:rFonts w:cs="Times New Roman"/>
                <w:i w:val="0"/>
                <w:u w:val="none"/>
              </w:rPr>
              <w:t> ± 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lang w:val="en-US"/>
              </w:rPr>
            </w:pPr>
            <w:r w:rsidRPr="006267E3">
              <w:rPr>
                <w:rFonts w:cs="Times New Roman"/>
                <w:i w:val="0"/>
                <w:u w:val="none"/>
                <w:lang w:val="en-US"/>
              </w:rPr>
              <w:t>P</w:t>
            </w:r>
            <w:r w:rsidRPr="006267E3">
              <w:rPr>
                <w:rFonts w:cs="Times New Roman"/>
                <w:i w:val="0"/>
                <w:u w:val="none"/>
              </w:rPr>
              <w:t> &lt; 0,0</w:t>
            </w:r>
            <w:r w:rsidRPr="006267E3">
              <w:rPr>
                <w:rFonts w:cs="Times New Roman"/>
                <w:i w:val="0"/>
                <w:u w:val="none"/>
                <w:lang w:val="en-US"/>
              </w:rPr>
              <w:t>5</w:t>
            </w:r>
          </w:p>
        </w:tc>
      </w:tr>
      <w:tr w:rsidR="006267E3" w:rsidRPr="006267E3" w:rsidTr="006267E3">
        <w:trPr>
          <w:trHeight w:val="70"/>
          <w:jc w:val="center"/>
        </w:trPr>
        <w:tc>
          <w:tcPr>
            <w:tcW w:w="0" w:type="auto"/>
            <w:vMerge/>
            <w:tcBorders>
              <w:left w:val="single" w:sz="4" w:space="0" w:color="auto"/>
              <w:right w:val="single" w:sz="4" w:space="0" w:color="auto"/>
            </w:tcBorders>
            <w:shd w:val="clear" w:color="auto" w:fill="auto"/>
            <w:noWrap/>
            <w:vAlign w:val="center"/>
          </w:tcPr>
          <w:p w:rsidR="006267E3" w:rsidRPr="006267E3" w:rsidRDefault="006267E3" w:rsidP="006267E3">
            <w:pPr>
              <w:ind w:firstLine="0"/>
              <w:rPr>
                <w:rFonts w:cs="Times New Roman"/>
                <w:i w:val="0"/>
                <w:u w:val="none"/>
              </w:rPr>
            </w:pPr>
          </w:p>
        </w:tc>
        <w:tc>
          <w:tcPr>
            <w:tcW w:w="0" w:type="auto"/>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46,0 ± 0,3</w:t>
            </w:r>
          </w:p>
        </w:tc>
        <w:tc>
          <w:tcPr>
            <w:tcW w:w="0" w:type="auto"/>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97,9</w:t>
            </w:r>
            <w:r w:rsidRPr="006267E3">
              <w:rPr>
                <w:rFonts w:cs="Times New Roman"/>
                <w:i w:val="0"/>
                <w:u w:val="none"/>
              </w:rPr>
              <w:t> ± 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w:t>
            </w:r>
          </w:p>
        </w:tc>
      </w:tr>
      <w:tr w:rsidR="006267E3" w:rsidRPr="006267E3" w:rsidTr="006267E3">
        <w:trPr>
          <w:trHeight w:val="255"/>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rPr>
                <w:rFonts w:cs="Times New Roman"/>
                <w:i w:val="0"/>
                <w:u w:val="none"/>
              </w:rPr>
            </w:pPr>
          </w:p>
        </w:tc>
        <w:tc>
          <w:tcPr>
            <w:tcW w:w="0" w:type="auto"/>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50,1 ± 0,4</w:t>
            </w:r>
          </w:p>
        </w:tc>
        <w:tc>
          <w:tcPr>
            <w:tcW w:w="0" w:type="auto"/>
            <w:tcBorders>
              <w:top w:val="nil"/>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106,6</w:t>
            </w:r>
            <w:r w:rsidRPr="006267E3">
              <w:rPr>
                <w:rFonts w:cs="Times New Roman"/>
                <w:i w:val="0"/>
                <w:u w:val="none"/>
              </w:rPr>
              <w:t> ± 0,9</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0,001</w:t>
            </w:r>
          </w:p>
        </w:tc>
      </w:tr>
      <w:tr w:rsidR="006267E3" w:rsidRPr="006267E3" w:rsidTr="006267E3">
        <w:trPr>
          <w:trHeight w:val="135"/>
          <w:jc w:val="center"/>
        </w:trPr>
        <w:tc>
          <w:tcPr>
            <w:tcW w:w="0" w:type="auto"/>
            <w:vMerge w:val="restart"/>
            <w:tcBorders>
              <w:top w:val="nil"/>
              <w:left w:val="single" w:sz="4" w:space="0" w:color="auto"/>
              <w:right w:val="single" w:sz="4" w:space="0" w:color="auto"/>
            </w:tcBorders>
            <w:shd w:val="clear" w:color="auto" w:fill="auto"/>
            <w:noWrap/>
            <w:vAlign w:val="center"/>
          </w:tcPr>
          <w:p w:rsidR="006267E3" w:rsidRPr="006267E3" w:rsidRDefault="006267E3" w:rsidP="006267E3">
            <w:pPr>
              <w:ind w:firstLine="0"/>
              <w:rPr>
                <w:rFonts w:cs="Times New Roman"/>
                <w:i w:val="0"/>
                <w:u w:val="none"/>
              </w:rPr>
            </w:pPr>
            <w:r w:rsidRPr="006267E3">
              <w:rPr>
                <w:rFonts w:cs="Times New Roman"/>
                <w:i w:val="0"/>
                <w:u w:val="none"/>
              </w:rPr>
              <w:t>Неполяризованное излучение</w:t>
            </w:r>
          </w:p>
        </w:tc>
        <w:tc>
          <w:tcPr>
            <w:tcW w:w="0" w:type="auto"/>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48,2 ± 0,4</w:t>
            </w:r>
          </w:p>
        </w:tc>
        <w:tc>
          <w:tcPr>
            <w:tcW w:w="0" w:type="auto"/>
            <w:tcBorders>
              <w:top w:val="nil"/>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102,5</w:t>
            </w:r>
            <w:r w:rsidRPr="006267E3">
              <w:rPr>
                <w:rFonts w:cs="Times New Roman"/>
                <w:i w:val="0"/>
                <w:u w:val="none"/>
              </w:rPr>
              <w:t> ± 0,8</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w:t>
            </w:r>
          </w:p>
        </w:tc>
      </w:tr>
      <w:tr w:rsidR="006267E3" w:rsidRPr="006267E3" w:rsidTr="006267E3">
        <w:trPr>
          <w:trHeight w:val="70"/>
          <w:jc w:val="center"/>
        </w:trPr>
        <w:tc>
          <w:tcPr>
            <w:tcW w:w="0" w:type="auto"/>
            <w:vMerge/>
            <w:tcBorders>
              <w:left w:val="single" w:sz="4" w:space="0" w:color="auto"/>
              <w:right w:val="single" w:sz="4" w:space="0" w:color="auto"/>
            </w:tcBorders>
            <w:shd w:val="clear" w:color="auto" w:fill="auto"/>
            <w:noWrap/>
            <w:vAlign w:val="center"/>
          </w:tcPr>
          <w:p w:rsidR="006267E3" w:rsidRPr="006267E3" w:rsidRDefault="006267E3" w:rsidP="006267E3">
            <w:pPr>
              <w:ind w:firstLine="0"/>
              <w:rPr>
                <w:rFonts w:cs="Times New Roman"/>
                <w:i w:val="0"/>
                <w:u w:val="none"/>
              </w:rPr>
            </w:pPr>
          </w:p>
        </w:tc>
        <w:tc>
          <w:tcPr>
            <w:tcW w:w="0" w:type="auto"/>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49,5 ± 0,3</w:t>
            </w:r>
          </w:p>
        </w:tc>
        <w:tc>
          <w:tcPr>
            <w:tcW w:w="0" w:type="auto"/>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105,3</w:t>
            </w:r>
            <w:r w:rsidRPr="006267E3">
              <w:rPr>
                <w:rFonts w:cs="Times New Roman"/>
                <w:i w:val="0"/>
                <w:u w:val="none"/>
              </w:rPr>
              <w:t> ± 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0,001</w:t>
            </w:r>
          </w:p>
        </w:tc>
      </w:tr>
      <w:tr w:rsidR="006267E3" w:rsidRPr="006267E3" w:rsidTr="006267E3">
        <w:trPr>
          <w:trHeight w:val="70"/>
          <w:jc w:val="center"/>
        </w:trPr>
        <w:tc>
          <w:tcPr>
            <w:tcW w:w="0" w:type="auto"/>
            <w:vMerge/>
            <w:tcBorders>
              <w:left w:val="single" w:sz="4" w:space="0" w:color="auto"/>
              <w:right w:val="single" w:sz="4" w:space="0" w:color="auto"/>
            </w:tcBorders>
            <w:shd w:val="clear" w:color="auto" w:fill="auto"/>
            <w:noWrap/>
            <w:vAlign w:val="center"/>
          </w:tcPr>
          <w:p w:rsidR="006267E3" w:rsidRPr="006267E3" w:rsidRDefault="006267E3" w:rsidP="006267E3">
            <w:pPr>
              <w:ind w:firstLine="0"/>
              <w:rPr>
                <w:rFonts w:cs="Times New Roman"/>
                <w:i w:val="0"/>
                <w:u w:val="none"/>
              </w:rPr>
            </w:pPr>
          </w:p>
        </w:tc>
        <w:tc>
          <w:tcPr>
            <w:tcW w:w="0" w:type="auto"/>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48,7 ± 0,4</w:t>
            </w:r>
          </w:p>
        </w:tc>
        <w:tc>
          <w:tcPr>
            <w:tcW w:w="0" w:type="auto"/>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103,7</w:t>
            </w:r>
            <w:r w:rsidRPr="006267E3">
              <w:rPr>
                <w:rFonts w:cs="Times New Roman"/>
                <w:i w:val="0"/>
                <w:u w:val="none"/>
              </w:rPr>
              <w:t> ± 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0,01</w:t>
            </w:r>
          </w:p>
        </w:tc>
      </w:tr>
      <w:tr w:rsidR="006267E3" w:rsidRPr="006267E3" w:rsidTr="006267E3">
        <w:trPr>
          <w:trHeight w:val="70"/>
          <w:jc w:val="center"/>
        </w:trPr>
        <w:tc>
          <w:tcPr>
            <w:tcW w:w="0" w:type="auto"/>
            <w:vMerge/>
            <w:tcBorders>
              <w:left w:val="single" w:sz="4" w:space="0" w:color="auto"/>
              <w:right w:val="single" w:sz="4" w:space="0" w:color="auto"/>
            </w:tcBorders>
            <w:shd w:val="clear" w:color="auto" w:fill="auto"/>
            <w:noWrap/>
            <w:vAlign w:val="center"/>
          </w:tcPr>
          <w:p w:rsidR="006267E3" w:rsidRPr="006267E3" w:rsidRDefault="006267E3" w:rsidP="006267E3">
            <w:pPr>
              <w:ind w:firstLine="0"/>
              <w:rPr>
                <w:rFonts w:cs="Times New Roman"/>
                <w:i w:val="0"/>
                <w:u w:val="none"/>
              </w:rPr>
            </w:pPr>
          </w:p>
        </w:tc>
        <w:tc>
          <w:tcPr>
            <w:tcW w:w="0" w:type="auto"/>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180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46,4</w:t>
            </w:r>
            <w:r w:rsidRPr="006267E3">
              <w:rPr>
                <w:rFonts w:cs="Times New Roman"/>
                <w:i w:val="0"/>
                <w:u w:val="none"/>
                <w:lang w:val="en-US"/>
              </w:rPr>
              <w:t> </w:t>
            </w:r>
            <w:r w:rsidRPr="006267E3">
              <w:rPr>
                <w:rFonts w:cs="Times New Roman"/>
                <w:i w:val="0"/>
                <w:u w:val="none"/>
              </w:rPr>
              <w:t>±</w:t>
            </w:r>
            <w:r w:rsidRPr="006267E3">
              <w:rPr>
                <w:rFonts w:cs="Times New Roman"/>
                <w:i w:val="0"/>
                <w:u w:val="none"/>
                <w:lang w:val="en-US"/>
              </w:rPr>
              <w:t> </w:t>
            </w:r>
            <w:r w:rsidRPr="006267E3">
              <w:rPr>
                <w:rFonts w:cs="Times New Roman"/>
                <w:i w:val="0"/>
                <w:u w:val="none"/>
              </w:rPr>
              <w:t>0,3</w:t>
            </w:r>
          </w:p>
        </w:tc>
        <w:tc>
          <w:tcPr>
            <w:tcW w:w="0" w:type="auto"/>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98,7</w:t>
            </w:r>
            <w:r w:rsidRPr="006267E3">
              <w:rPr>
                <w:rFonts w:cs="Times New Roman"/>
                <w:i w:val="0"/>
                <w:u w:val="none"/>
              </w:rPr>
              <w:t> ± 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w:t>
            </w:r>
          </w:p>
        </w:tc>
      </w:tr>
      <w:tr w:rsidR="006267E3" w:rsidRPr="006267E3" w:rsidTr="006267E3">
        <w:trPr>
          <w:trHeight w:val="70"/>
          <w:jc w:val="center"/>
        </w:trPr>
        <w:tc>
          <w:tcPr>
            <w:tcW w:w="0" w:type="auto"/>
            <w:vMerge/>
            <w:tcBorders>
              <w:left w:val="single" w:sz="4" w:space="0" w:color="auto"/>
              <w:right w:val="single" w:sz="4" w:space="0" w:color="auto"/>
            </w:tcBorders>
            <w:shd w:val="clear" w:color="auto" w:fill="auto"/>
            <w:noWrap/>
            <w:vAlign w:val="center"/>
          </w:tcPr>
          <w:p w:rsidR="006267E3" w:rsidRPr="006267E3" w:rsidRDefault="006267E3" w:rsidP="006267E3">
            <w:pPr>
              <w:ind w:firstLine="0"/>
              <w:rPr>
                <w:rFonts w:cs="Times New Roman"/>
                <w:i w:val="0"/>
                <w:u w:val="none"/>
              </w:rPr>
            </w:pPr>
          </w:p>
        </w:tc>
        <w:tc>
          <w:tcPr>
            <w:tcW w:w="0" w:type="auto"/>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45,4</w:t>
            </w:r>
            <w:r w:rsidRPr="006267E3">
              <w:rPr>
                <w:rFonts w:cs="Times New Roman"/>
                <w:i w:val="0"/>
                <w:u w:val="none"/>
                <w:lang w:val="en-US"/>
              </w:rPr>
              <w:t> </w:t>
            </w:r>
            <w:r w:rsidRPr="006267E3">
              <w:rPr>
                <w:rFonts w:cs="Times New Roman"/>
                <w:i w:val="0"/>
                <w:u w:val="none"/>
              </w:rPr>
              <w:t>±</w:t>
            </w:r>
            <w:r w:rsidRPr="006267E3">
              <w:rPr>
                <w:rFonts w:cs="Times New Roman"/>
                <w:i w:val="0"/>
                <w:u w:val="none"/>
                <w:lang w:val="en-US"/>
              </w:rPr>
              <w:t> </w:t>
            </w:r>
            <w:r w:rsidRPr="006267E3">
              <w:rPr>
                <w:rFonts w:cs="Times New Roman"/>
                <w:i w:val="0"/>
                <w:u w:val="none"/>
              </w:rPr>
              <w:t>0,3</w:t>
            </w:r>
          </w:p>
        </w:tc>
        <w:tc>
          <w:tcPr>
            <w:tcW w:w="0" w:type="auto"/>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96,6</w:t>
            </w:r>
            <w:r w:rsidRPr="006267E3">
              <w:rPr>
                <w:rFonts w:cs="Times New Roman"/>
                <w:i w:val="0"/>
                <w:u w:val="none"/>
              </w:rPr>
              <w:t> ± 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0,01</w:t>
            </w:r>
          </w:p>
        </w:tc>
      </w:tr>
      <w:tr w:rsidR="006267E3" w:rsidRPr="006267E3" w:rsidTr="006267E3">
        <w:trPr>
          <w:trHeight w:val="255"/>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rPr>
                <w:rFonts w:cs="Times New Roman"/>
                <w:i w:val="0"/>
                <w:u w:val="none"/>
              </w:rPr>
            </w:pPr>
          </w:p>
        </w:tc>
        <w:tc>
          <w:tcPr>
            <w:tcW w:w="0" w:type="auto"/>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49,0</w:t>
            </w:r>
            <w:r w:rsidRPr="006267E3">
              <w:rPr>
                <w:rFonts w:cs="Times New Roman"/>
                <w:i w:val="0"/>
                <w:u w:val="none"/>
                <w:lang w:val="en-US"/>
              </w:rPr>
              <w:t> </w:t>
            </w:r>
            <w:r w:rsidRPr="006267E3">
              <w:rPr>
                <w:rFonts w:cs="Times New Roman"/>
                <w:i w:val="0"/>
                <w:u w:val="none"/>
              </w:rPr>
              <w:t>±</w:t>
            </w:r>
            <w:r w:rsidRPr="006267E3">
              <w:rPr>
                <w:rFonts w:cs="Times New Roman"/>
                <w:i w:val="0"/>
                <w:u w:val="none"/>
                <w:lang w:val="en-US"/>
              </w:rPr>
              <w:t> </w:t>
            </w:r>
            <w:r w:rsidRPr="006267E3">
              <w:rPr>
                <w:rFonts w:cs="Times New Roman"/>
                <w:i w:val="0"/>
                <w:u w:val="none"/>
              </w:rPr>
              <w:t>0,4</w:t>
            </w:r>
          </w:p>
        </w:tc>
        <w:tc>
          <w:tcPr>
            <w:tcW w:w="0" w:type="auto"/>
            <w:tcBorders>
              <w:top w:val="nil"/>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104,4</w:t>
            </w:r>
            <w:r w:rsidRPr="006267E3">
              <w:rPr>
                <w:rFonts w:cs="Times New Roman"/>
                <w:i w:val="0"/>
                <w:u w:val="none"/>
              </w:rPr>
              <w:t> ± 0,9</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0,01</w:t>
            </w:r>
          </w:p>
        </w:tc>
      </w:tr>
    </w:tbl>
    <w:p w:rsidR="006267E3" w:rsidRDefault="006267E3" w:rsidP="006267E3">
      <w:pPr>
        <w:rPr>
          <w:rFonts w:cs="Times New Roman"/>
          <w:i w:val="0"/>
          <w:u w:val="none"/>
        </w:rPr>
      </w:pPr>
    </w:p>
    <w:p w:rsidR="006267E3" w:rsidRDefault="006267E3" w:rsidP="006267E3">
      <w:pPr>
        <w:rPr>
          <w:rFonts w:cs="Times New Roman"/>
          <w:i w:val="0"/>
          <w:u w:val="none"/>
        </w:rPr>
      </w:pPr>
    </w:p>
    <w:p w:rsidR="006267E3" w:rsidRDefault="006267E3" w:rsidP="006267E3">
      <w:pPr>
        <w:rPr>
          <w:rFonts w:cs="Times New Roman"/>
          <w:i w:val="0"/>
          <w:u w:val="none"/>
        </w:rPr>
      </w:pPr>
    </w:p>
    <w:p w:rsidR="006267E3" w:rsidRDefault="006267E3" w:rsidP="006267E3">
      <w:pPr>
        <w:rPr>
          <w:rFonts w:cs="Times New Roman"/>
          <w:i w:val="0"/>
          <w:u w:val="none"/>
        </w:rPr>
      </w:pPr>
    </w:p>
    <w:p w:rsidR="006267E3" w:rsidRDefault="006267E3" w:rsidP="006267E3">
      <w:pPr>
        <w:rPr>
          <w:rFonts w:cs="Times New Roman"/>
          <w:i w:val="0"/>
          <w:u w:val="none"/>
        </w:rPr>
      </w:pPr>
    </w:p>
    <w:p w:rsidR="006267E3" w:rsidRDefault="006267E3" w:rsidP="006267E3">
      <w:pPr>
        <w:rPr>
          <w:rFonts w:cs="Times New Roman"/>
          <w:i w:val="0"/>
          <w:u w:val="none"/>
        </w:rPr>
      </w:pPr>
    </w:p>
    <w:p w:rsidR="006267E3" w:rsidRPr="006267E3" w:rsidRDefault="006267E3" w:rsidP="006267E3">
      <w:pPr>
        <w:jc w:val="center"/>
        <w:rPr>
          <w:rFonts w:cs="Times New Roman"/>
          <w:b/>
          <w:i w:val="0"/>
          <w:u w:val="none"/>
        </w:rPr>
      </w:pPr>
      <w:r w:rsidRPr="006267E3">
        <w:rPr>
          <w:rFonts w:cs="Times New Roman"/>
          <w:i w:val="0"/>
          <w:spacing w:val="20"/>
          <w:u w:val="none"/>
        </w:rPr>
        <w:t>Таблица</w:t>
      </w:r>
      <w:r w:rsidRPr="006267E3">
        <w:rPr>
          <w:rFonts w:cs="Times New Roman"/>
          <w:i w:val="0"/>
          <w:u w:val="none"/>
        </w:rPr>
        <w:t xml:space="preserve"> 3. </w:t>
      </w:r>
      <w:r w:rsidRPr="006267E3">
        <w:rPr>
          <w:rFonts w:cs="Times New Roman"/>
          <w:b/>
          <w:i w:val="0"/>
          <w:u w:val="none"/>
        </w:rPr>
        <w:t>Показатели средней массы 50-дневной молоди осетровых рыб, эмбрионы которой на 24-й стадии развития подвергались воздействию поляризованного и неполяризованного излучения красной области спектра в течение различного времени</w:t>
      </w:r>
    </w:p>
    <w:tbl>
      <w:tblPr>
        <w:tblW w:w="0" w:type="auto"/>
        <w:jc w:val="center"/>
        <w:tblLayout w:type="fixed"/>
        <w:tblLook w:val="0000" w:firstRow="0" w:lastRow="0" w:firstColumn="0" w:lastColumn="0" w:noHBand="0" w:noVBand="0"/>
      </w:tblPr>
      <w:tblGrid>
        <w:gridCol w:w="2235"/>
        <w:gridCol w:w="1450"/>
        <w:gridCol w:w="1428"/>
        <w:gridCol w:w="2366"/>
        <w:gridCol w:w="2092"/>
      </w:tblGrid>
      <w:tr w:rsidR="006267E3" w:rsidRPr="006267E3" w:rsidTr="006267E3">
        <w:trPr>
          <w:trHeight w:val="255"/>
          <w:jc w:val="center"/>
        </w:trPr>
        <w:tc>
          <w:tcPr>
            <w:tcW w:w="2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Режим воздействия</w:t>
            </w:r>
          </w:p>
        </w:tc>
        <w:tc>
          <w:tcPr>
            <w:tcW w:w="1450"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Время облучения, с</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Средняя масса,</w:t>
            </w:r>
          </w:p>
          <w:p w:rsidR="006267E3" w:rsidRPr="006267E3" w:rsidRDefault="006267E3" w:rsidP="006267E3">
            <w:pPr>
              <w:ind w:firstLine="0"/>
              <w:jc w:val="center"/>
              <w:rPr>
                <w:rFonts w:cs="Times New Roman"/>
                <w:i w:val="0"/>
                <w:u w:val="none"/>
              </w:rPr>
            </w:pPr>
            <w:r w:rsidRPr="006267E3">
              <w:rPr>
                <w:rFonts w:cs="Times New Roman"/>
                <w:i w:val="0"/>
                <w:u w:val="none"/>
                <w:lang w:val="en-US"/>
              </w:rPr>
              <w:t>M</w:t>
            </w:r>
            <w:r w:rsidRPr="006267E3">
              <w:rPr>
                <w:rFonts w:cs="Times New Roman"/>
                <w:i w:val="0"/>
                <w:u w:val="none"/>
              </w:rPr>
              <w:t>, мг</w:t>
            </w:r>
          </w:p>
        </w:tc>
        <w:tc>
          <w:tcPr>
            <w:tcW w:w="2366"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Величина сти</w:t>
            </w:r>
            <w:r w:rsidRPr="006267E3">
              <w:rPr>
                <w:rFonts w:cs="Times New Roman"/>
                <w:i w:val="0"/>
                <w:u w:val="none"/>
              </w:rPr>
              <w:softHyphen/>
              <w:t xml:space="preserve">мулирующего действия, </w:t>
            </w:r>
            <w:r w:rsidRPr="006267E3">
              <w:rPr>
                <w:rFonts w:cs="Times New Roman"/>
                <w:i w:val="0"/>
                <w:spacing w:val="-4"/>
                <w:u w:val="none"/>
              </w:rPr>
              <w:sym w:font="Symbol" w:char="F067"/>
            </w:r>
            <w:r w:rsidRPr="006267E3">
              <w:rPr>
                <w:rFonts w:cs="Times New Roman"/>
                <w:i w:val="0"/>
                <w:spacing w:val="-4"/>
                <w:u w:val="none"/>
                <w:vertAlign w:val="subscript"/>
              </w:rPr>
              <w:t>м</w:t>
            </w:r>
            <w:r w:rsidRPr="006267E3">
              <w:rPr>
                <w:rFonts w:cs="Times New Roman"/>
                <w:i w:val="0"/>
                <w:spacing w:val="-4"/>
                <w:u w:val="none"/>
              </w:rPr>
              <w:t>,</w:t>
            </w:r>
            <w:r w:rsidRPr="006267E3">
              <w:rPr>
                <w:rFonts w:cs="Times New Roman"/>
                <w:i w:val="0"/>
                <w:u w:val="none"/>
              </w:rPr>
              <w:t xml:space="preserve"> %</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b/>
                <w:bCs/>
                <w:i w:val="0"/>
                <w:u w:val="none"/>
              </w:rPr>
            </w:pPr>
            <w:r w:rsidRPr="006267E3">
              <w:rPr>
                <w:rFonts w:cs="Times New Roman"/>
                <w:i w:val="0"/>
                <w:u w:val="none"/>
              </w:rPr>
              <w:t>Досто</w:t>
            </w:r>
            <w:r>
              <w:rPr>
                <w:rFonts w:cs="Times New Roman"/>
                <w:i w:val="0"/>
                <w:u w:val="none"/>
              </w:rPr>
              <w:t>вер</w:t>
            </w:r>
            <w:r w:rsidRPr="006267E3">
              <w:rPr>
                <w:rFonts w:cs="Times New Roman"/>
                <w:i w:val="0"/>
                <w:u w:val="none"/>
              </w:rPr>
              <w:t>ность отличий от контроля</w:t>
            </w:r>
          </w:p>
        </w:tc>
      </w:tr>
      <w:tr w:rsidR="006267E3" w:rsidRPr="006267E3" w:rsidTr="006267E3">
        <w:trPr>
          <w:trHeight w:val="255"/>
          <w:jc w:val="center"/>
        </w:trPr>
        <w:tc>
          <w:tcPr>
            <w:tcW w:w="2235" w:type="dxa"/>
            <w:tcBorders>
              <w:top w:val="nil"/>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rPr>
                <w:rFonts w:cs="Times New Roman"/>
                <w:i w:val="0"/>
                <w:u w:val="none"/>
              </w:rPr>
            </w:pPr>
            <w:r w:rsidRPr="006267E3">
              <w:rPr>
                <w:rFonts w:cs="Times New Roman"/>
                <w:i w:val="0"/>
                <w:u w:val="none"/>
              </w:rPr>
              <w:t>Контроль</w:t>
            </w:r>
          </w:p>
        </w:tc>
        <w:tc>
          <w:tcPr>
            <w:tcW w:w="1450" w:type="dxa"/>
            <w:tcBorders>
              <w:top w:val="nil"/>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0</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566,3 ± 9,5</w:t>
            </w:r>
          </w:p>
        </w:tc>
        <w:tc>
          <w:tcPr>
            <w:tcW w:w="2366"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100</w:t>
            </w:r>
          </w:p>
        </w:tc>
        <w:tc>
          <w:tcPr>
            <w:tcW w:w="2092" w:type="dxa"/>
            <w:tcBorders>
              <w:top w:val="nil"/>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w:t>
            </w:r>
          </w:p>
        </w:tc>
      </w:tr>
      <w:tr w:rsidR="006267E3" w:rsidRPr="006267E3" w:rsidTr="006267E3">
        <w:trPr>
          <w:trHeight w:val="135"/>
          <w:jc w:val="center"/>
        </w:trPr>
        <w:tc>
          <w:tcPr>
            <w:tcW w:w="2235" w:type="dxa"/>
            <w:vMerge w:val="restart"/>
            <w:tcBorders>
              <w:top w:val="nil"/>
              <w:left w:val="single" w:sz="4" w:space="0" w:color="auto"/>
              <w:right w:val="single" w:sz="4" w:space="0" w:color="auto"/>
            </w:tcBorders>
            <w:shd w:val="clear" w:color="auto" w:fill="auto"/>
            <w:noWrap/>
            <w:vAlign w:val="center"/>
          </w:tcPr>
          <w:p w:rsidR="006267E3" w:rsidRPr="006267E3" w:rsidRDefault="006267E3" w:rsidP="006267E3">
            <w:pPr>
              <w:ind w:firstLine="0"/>
              <w:rPr>
                <w:rFonts w:cs="Times New Roman"/>
                <w:i w:val="0"/>
                <w:u w:val="none"/>
              </w:rPr>
            </w:pPr>
            <w:r w:rsidRPr="006267E3">
              <w:rPr>
                <w:rFonts w:cs="Times New Roman"/>
                <w:i w:val="0"/>
                <w:u w:val="none"/>
              </w:rPr>
              <w:t>Поляризованное излучение</w:t>
            </w:r>
          </w:p>
        </w:tc>
        <w:tc>
          <w:tcPr>
            <w:tcW w:w="1450"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30</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615,4 ± 16,2</w:t>
            </w:r>
          </w:p>
        </w:tc>
        <w:tc>
          <w:tcPr>
            <w:tcW w:w="2366"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108,7</w:t>
            </w:r>
            <w:r w:rsidRPr="006267E3">
              <w:rPr>
                <w:rFonts w:cs="Times New Roman"/>
                <w:i w:val="0"/>
                <w:u w:val="none"/>
              </w:rPr>
              <w:t> ± 2,9</w:t>
            </w:r>
          </w:p>
        </w:tc>
        <w:tc>
          <w:tcPr>
            <w:tcW w:w="2092" w:type="dxa"/>
            <w:tcBorders>
              <w:top w:val="nil"/>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P </w:t>
            </w:r>
            <w:r w:rsidRPr="006267E3">
              <w:rPr>
                <w:rFonts w:cs="Times New Roman"/>
                <w:i w:val="0"/>
                <w:u w:val="none"/>
              </w:rPr>
              <w:t>&lt;</w:t>
            </w:r>
            <w:r w:rsidRPr="006267E3">
              <w:rPr>
                <w:rFonts w:cs="Times New Roman"/>
                <w:i w:val="0"/>
                <w:u w:val="none"/>
                <w:lang w:val="en-US"/>
              </w:rPr>
              <w:t> </w:t>
            </w:r>
            <w:r w:rsidRPr="006267E3">
              <w:rPr>
                <w:rFonts w:cs="Times New Roman"/>
                <w:i w:val="0"/>
                <w:u w:val="none"/>
              </w:rPr>
              <w:t>0,01</w:t>
            </w:r>
          </w:p>
        </w:tc>
      </w:tr>
      <w:tr w:rsidR="006267E3" w:rsidRPr="006267E3" w:rsidTr="006267E3">
        <w:trPr>
          <w:trHeight w:val="70"/>
          <w:jc w:val="center"/>
        </w:trPr>
        <w:tc>
          <w:tcPr>
            <w:tcW w:w="2235" w:type="dxa"/>
            <w:vMerge/>
            <w:tcBorders>
              <w:left w:val="single" w:sz="4" w:space="0" w:color="auto"/>
              <w:right w:val="single" w:sz="4" w:space="0" w:color="auto"/>
            </w:tcBorders>
            <w:shd w:val="clear" w:color="auto" w:fill="auto"/>
            <w:noWrap/>
            <w:vAlign w:val="center"/>
          </w:tcPr>
          <w:p w:rsidR="006267E3" w:rsidRPr="006267E3" w:rsidRDefault="006267E3" w:rsidP="006267E3">
            <w:pPr>
              <w:ind w:firstLine="0"/>
              <w:rPr>
                <w:rFonts w:cs="Times New Roman"/>
                <w:i w:val="0"/>
                <w:u w:val="none"/>
              </w:rPr>
            </w:pPr>
          </w:p>
        </w:tc>
        <w:tc>
          <w:tcPr>
            <w:tcW w:w="1450"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60</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671,5 ± 20,9</w:t>
            </w:r>
          </w:p>
        </w:tc>
        <w:tc>
          <w:tcPr>
            <w:tcW w:w="2366"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118,6</w:t>
            </w:r>
            <w:r w:rsidRPr="006267E3">
              <w:rPr>
                <w:rFonts w:cs="Times New Roman"/>
                <w:i w:val="0"/>
                <w:u w:val="none"/>
              </w:rPr>
              <w:t> ± 3,7</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P </w:t>
            </w:r>
            <w:r w:rsidRPr="006267E3">
              <w:rPr>
                <w:rFonts w:cs="Times New Roman"/>
                <w:i w:val="0"/>
                <w:u w:val="none"/>
              </w:rPr>
              <w:t>&lt;</w:t>
            </w:r>
            <w:r w:rsidRPr="006267E3">
              <w:rPr>
                <w:rFonts w:cs="Times New Roman"/>
                <w:i w:val="0"/>
                <w:u w:val="none"/>
                <w:lang w:val="en-US"/>
              </w:rPr>
              <w:t> </w:t>
            </w:r>
            <w:r w:rsidRPr="006267E3">
              <w:rPr>
                <w:rFonts w:cs="Times New Roman"/>
                <w:i w:val="0"/>
                <w:u w:val="none"/>
              </w:rPr>
              <w:t>0,001</w:t>
            </w:r>
          </w:p>
        </w:tc>
      </w:tr>
      <w:tr w:rsidR="006267E3" w:rsidRPr="006267E3" w:rsidTr="006267E3">
        <w:trPr>
          <w:trHeight w:val="70"/>
          <w:jc w:val="center"/>
        </w:trPr>
        <w:tc>
          <w:tcPr>
            <w:tcW w:w="2235" w:type="dxa"/>
            <w:vMerge/>
            <w:tcBorders>
              <w:left w:val="single" w:sz="4" w:space="0" w:color="auto"/>
              <w:right w:val="single" w:sz="4" w:space="0" w:color="auto"/>
            </w:tcBorders>
            <w:shd w:val="clear" w:color="auto" w:fill="auto"/>
            <w:noWrap/>
            <w:vAlign w:val="center"/>
          </w:tcPr>
          <w:p w:rsidR="006267E3" w:rsidRPr="006267E3" w:rsidRDefault="006267E3" w:rsidP="006267E3">
            <w:pPr>
              <w:ind w:firstLine="0"/>
              <w:rPr>
                <w:rFonts w:cs="Times New Roman"/>
                <w:i w:val="0"/>
                <w:u w:val="none"/>
              </w:rPr>
            </w:pPr>
          </w:p>
        </w:tc>
        <w:tc>
          <w:tcPr>
            <w:tcW w:w="1450"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90</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625,2 ± 15,4</w:t>
            </w:r>
          </w:p>
        </w:tc>
        <w:tc>
          <w:tcPr>
            <w:tcW w:w="2366"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110,4</w:t>
            </w:r>
            <w:r w:rsidRPr="006267E3">
              <w:rPr>
                <w:rFonts w:cs="Times New Roman"/>
                <w:i w:val="0"/>
                <w:u w:val="none"/>
              </w:rPr>
              <w:t> ± 2,7</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lang w:val="en-US"/>
              </w:rPr>
            </w:pPr>
            <w:r w:rsidRPr="006267E3">
              <w:rPr>
                <w:rFonts w:cs="Times New Roman"/>
                <w:i w:val="0"/>
                <w:u w:val="none"/>
                <w:lang w:val="en-US"/>
              </w:rPr>
              <w:t>P </w:t>
            </w:r>
            <w:r w:rsidRPr="006267E3">
              <w:rPr>
                <w:rFonts w:cs="Times New Roman"/>
                <w:i w:val="0"/>
                <w:u w:val="none"/>
              </w:rPr>
              <w:t>&lt;</w:t>
            </w:r>
            <w:r w:rsidRPr="006267E3">
              <w:rPr>
                <w:rFonts w:cs="Times New Roman"/>
                <w:i w:val="0"/>
                <w:u w:val="none"/>
                <w:lang w:val="en-US"/>
              </w:rPr>
              <w:t> </w:t>
            </w:r>
            <w:r w:rsidRPr="006267E3">
              <w:rPr>
                <w:rFonts w:cs="Times New Roman"/>
                <w:i w:val="0"/>
                <w:u w:val="none"/>
              </w:rPr>
              <w:t>0,01</w:t>
            </w:r>
          </w:p>
        </w:tc>
      </w:tr>
      <w:tr w:rsidR="006267E3" w:rsidRPr="006267E3" w:rsidTr="006267E3">
        <w:trPr>
          <w:trHeight w:val="70"/>
          <w:jc w:val="center"/>
        </w:trPr>
        <w:tc>
          <w:tcPr>
            <w:tcW w:w="2235" w:type="dxa"/>
            <w:vMerge/>
            <w:tcBorders>
              <w:left w:val="single" w:sz="4" w:space="0" w:color="auto"/>
              <w:right w:val="single" w:sz="4" w:space="0" w:color="auto"/>
            </w:tcBorders>
            <w:shd w:val="clear" w:color="auto" w:fill="auto"/>
            <w:noWrap/>
            <w:vAlign w:val="center"/>
          </w:tcPr>
          <w:p w:rsidR="006267E3" w:rsidRPr="006267E3" w:rsidRDefault="006267E3" w:rsidP="006267E3">
            <w:pPr>
              <w:ind w:firstLine="0"/>
              <w:rPr>
                <w:rFonts w:cs="Times New Roman"/>
                <w:i w:val="0"/>
                <w:u w:val="none"/>
              </w:rPr>
            </w:pPr>
          </w:p>
        </w:tc>
        <w:tc>
          <w:tcPr>
            <w:tcW w:w="1450"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180</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587,8 ± 13,1</w:t>
            </w:r>
          </w:p>
        </w:tc>
        <w:tc>
          <w:tcPr>
            <w:tcW w:w="2366"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103,8</w:t>
            </w:r>
            <w:r w:rsidRPr="006267E3">
              <w:rPr>
                <w:rFonts w:cs="Times New Roman"/>
                <w:i w:val="0"/>
                <w:u w:val="none"/>
              </w:rPr>
              <w:t> ± 2,3</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lang w:val="en-US"/>
              </w:rPr>
            </w:pPr>
            <w:r w:rsidRPr="006267E3">
              <w:rPr>
                <w:rFonts w:cs="Times New Roman"/>
                <w:i w:val="0"/>
                <w:u w:val="none"/>
                <w:lang w:val="en-US"/>
              </w:rPr>
              <w:t>–</w:t>
            </w:r>
          </w:p>
        </w:tc>
      </w:tr>
      <w:tr w:rsidR="006267E3" w:rsidRPr="006267E3" w:rsidTr="006267E3">
        <w:trPr>
          <w:trHeight w:val="70"/>
          <w:jc w:val="center"/>
        </w:trPr>
        <w:tc>
          <w:tcPr>
            <w:tcW w:w="2235" w:type="dxa"/>
            <w:vMerge/>
            <w:tcBorders>
              <w:left w:val="single" w:sz="4" w:space="0" w:color="auto"/>
              <w:right w:val="single" w:sz="4" w:space="0" w:color="auto"/>
            </w:tcBorders>
            <w:shd w:val="clear" w:color="auto" w:fill="auto"/>
            <w:noWrap/>
            <w:vAlign w:val="center"/>
          </w:tcPr>
          <w:p w:rsidR="006267E3" w:rsidRPr="006267E3" w:rsidRDefault="006267E3" w:rsidP="006267E3">
            <w:pPr>
              <w:ind w:firstLine="0"/>
              <w:rPr>
                <w:rFonts w:cs="Times New Roman"/>
                <w:i w:val="0"/>
                <w:u w:val="none"/>
              </w:rPr>
            </w:pPr>
          </w:p>
        </w:tc>
        <w:tc>
          <w:tcPr>
            <w:tcW w:w="1450"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300</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555,0 ± 10,4</w:t>
            </w:r>
          </w:p>
        </w:tc>
        <w:tc>
          <w:tcPr>
            <w:tcW w:w="2366"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98,0</w:t>
            </w:r>
            <w:r w:rsidRPr="006267E3">
              <w:rPr>
                <w:rFonts w:cs="Times New Roman"/>
                <w:i w:val="0"/>
                <w:u w:val="none"/>
              </w:rPr>
              <w:t> ± 1,8</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lang w:val="en-US"/>
              </w:rPr>
            </w:pPr>
            <w:r w:rsidRPr="006267E3">
              <w:rPr>
                <w:rFonts w:cs="Times New Roman"/>
                <w:i w:val="0"/>
                <w:u w:val="none"/>
                <w:lang w:val="en-US"/>
              </w:rPr>
              <w:t>–</w:t>
            </w:r>
          </w:p>
        </w:tc>
      </w:tr>
      <w:tr w:rsidR="006267E3" w:rsidRPr="006267E3" w:rsidTr="006267E3">
        <w:trPr>
          <w:trHeight w:val="255"/>
          <w:jc w:val="center"/>
        </w:trPr>
        <w:tc>
          <w:tcPr>
            <w:tcW w:w="2235" w:type="dxa"/>
            <w:vMerge/>
            <w:tcBorders>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rPr>
                <w:rFonts w:cs="Times New Roman"/>
                <w:i w:val="0"/>
                <w:u w:val="none"/>
              </w:rPr>
            </w:pPr>
          </w:p>
        </w:tc>
        <w:tc>
          <w:tcPr>
            <w:tcW w:w="1450"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600</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608,4 ± 14,9</w:t>
            </w:r>
          </w:p>
        </w:tc>
        <w:tc>
          <w:tcPr>
            <w:tcW w:w="2366"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107,4</w:t>
            </w:r>
            <w:r w:rsidRPr="006267E3">
              <w:rPr>
                <w:rFonts w:cs="Times New Roman"/>
                <w:i w:val="0"/>
                <w:u w:val="none"/>
              </w:rPr>
              <w:t> ± 2,6</w:t>
            </w:r>
          </w:p>
        </w:tc>
        <w:tc>
          <w:tcPr>
            <w:tcW w:w="2092" w:type="dxa"/>
            <w:tcBorders>
              <w:top w:val="nil"/>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lang w:val="en-US"/>
              </w:rPr>
            </w:pPr>
            <w:r w:rsidRPr="006267E3">
              <w:rPr>
                <w:rFonts w:cs="Times New Roman"/>
                <w:i w:val="0"/>
                <w:u w:val="none"/>
                <w:lang w:val="en-US"/>
              </w:rPr>
              <w:t>P </w:t>
            </w:r>
            <w:r w:rsidRPr="006267E3">
              <w:rPr>
                <w:rFonts w:cs="Times New Roman"/>
                <w:i w:val="0"/>
                <w:u w:val="none"/>
              </w:rPr>
              <w:t>&lt;</w:t>
            </w:r>
            <w:r w:rsidRPr="006267E3">
              <w:rPr>
                <w:rFonts w:cs="Times New Roman"/>
                <w:i w:val="0"/>
                <w:u w:val="none"/>
                <w:lang w:val="en-US"/>
              </w:rPr>
              <w:t> </w:t>
            </w:r>
            <w:r w:rsidRPr="006267E3">
              <w:rPr>
                <w:rFonts w:cs="Times New Roman"/>
                <w:i w:val="0"/>
                <w:u w:val="none"/>
              </w:rPr>
              <w:t>0,0</w:t>
            </w:r>
            <w:r w:rsidRPr="006267E3">
              <w:rPr>
                <w:rFonts w:cs="Times New Roman"/>
                <w:i w:val="0"/>
                <w:u w:val="none"/>
                <w:lang w:val="en-US"/>
              </w:rPr>
              <w:t>5</w:t>
            </w:r>
          </w:p>
        </w:tc>
      </w:tr>
      <w:tr w:rsidR="006267E3" w:rsidRPr="006267E3" w:rsidTr="006267E3">
        <w:trPr>
          <w:trHeight w:val="135"/>
          <w:jc w:val="center"/>
        </w:trPr>
        <w:tc>
          <w:tcPr>
            <w:tcW w:w="2235" w:type="dxa"/>
            <w:vMerge w:val="restart"/>
            <w:tcBorders>
              <w:top w:val="nil"/>
              <w:left w:val="single" w:sz="4" w:space="0" w:color="auto"/>
              <w:right w:val="single" w:sz="4" w:space="0" w:color="auto"/>
            </w:tcBorders>
            <w:shd w:val="clear" w:color="auto" w:fill="auto"/>
            <w:noWrap/>
            <w:vAlign w:val="center"/>
          </w:tcPr>
          <w:p w:rsidR="006267E3" w:rsidRPr="006267E3" w:rsidRDefault="006267E3" w:rsidP="006267E3">
            <w:pPr>
              <w:ind w:firstLine="0"/>
              <w:rPr>
                <w:rFonts w:cs="Times New Roman"/>
                <w:i w:val="0"/>
                <w:u w:val="none"/>
              </w:rPr>
            </w:pPr>
            <w:r w:rsidRPr="006267E3">
              <w:rPr>
                <w:rFonts w:cs="Times New Roman"/>
                <w:i w:val="0"/>
                <w:u w:val="none"/>
              </w:rPr>
              <w:t>Неполяризованное излучение</w:t>
            </w:r>
          </w:p>
        </w:tc>
        <w:tc>
          <w:tcPr>
            <w:tcW w:w="1450"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30</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577,0 ± 13,0</w:t>
            </w:r>
          </w:p>
        </w:tc>
        <w:tc>
          <w:tcPr>
            <w:tcW w:w="2366"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101,9</w:t>
            </w:r>
            <w:r w:rsidRPr="006267E3">
              <w:rPr>
                <w:rFonts w:cs="Times New Roman"/>
                <w:i w:val="0"/>
                <w:u w:val="none"/>
              </w:rPr>
              <w:t> ± 2,3</w:t>
            </w:r>
          </w:p>
        </w:tc>
        <w:tc>
          <w:tcPr>
            <w:tcW w:w="2092" w:type="dxa"/>
            <w:tcBorders>
              <w:top w:val="nil"/>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w:t>
            </w:r>
          </w:p>
        </w:tc>
      </w:tr>
      <w:tr w:rsidR="006267E3" w:rsidRPr="006267E3" w:rsidTr="006267E3">
        <w:trPr>
          <w:trHeight w:val="70"/>
          <w:jc w:val="center"/>
        </w:trPr>
        <w:tc>
          <w:tcPr>
            <w:tcW w:w="2235" w:type="dxa"/>
            <w:vMerge/>
            <w:tcBorders>
              <w:left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p>
        </w:tc>
        <w:tc>
          <w:tcPr>
            <w:tcW w:w="1450"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60</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592,6 ± 15,3</w:t>
            </w:r>
          </w:p>
        </w:tc>
        <w:tc>
          <w:tcPr>
            <w:tcW w:w="2366"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104,6</w:t>
            </w:r>
            <w:r w:rsidRPr="006267E3">
              <w:rPr>
                <w:rFonts w:cs="Times New Roman"/>
                <w:i w:val="0"/>
                <w:u w:val="none"/>
              </w:rPr>
              <w:t> ± 2,7</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P </w:t>
            </w:r>
            <w:r w:rsidRPr="006267E3">
              <w:rPr>
                <w:rFonts w:cs="Times New Roman"/>
                <w:i w:val="0"/>
                <w:u w:val="none"/>
              </w:rPr>
              <w:t>&lt;</w:t>
            </w:r>
            <w:r w:rsidRPr="006267E3">
              <w:rPr>
                <w:rFonts w:cs="Times New Roman"/>
                <w:i w:val="0"/>
                <w:u w:val="none"/>
                <w:lang w:val="en-US"/>
              </w:rPr>
              <w:t> </w:t>
            </w:r>
            <w:r w:rsidRPr="006267E3">
              <w:rPr>
                <w:rFonts w:cs="Times New Roman"/>
                <w:i w:val="0"/>
                <w:u w:val="none"/>
              </w:rPr>
              <w:t>0,0</w:t>
            </w:r>
            <w:r w:rsidRPr="006267E3">
              <w:rPr>
                <w:rFonts w:cs="Times New Roman"/>
                <w:i w:val="0"/>
                <w:u w:val="none"/>
                <w:lang w:val="en-US"/>
              </w:rPr>
              <w:t>5</w:t>
            </w:r>
          </w:p>
        </w:tc>
      </w:tr>
      <w:tr w:rsidR="006267E3" w:rsidRPr="006267E3" w:rsidTr="006267E3">
        <w:trPr>
          <w:trHeight w:val="70"/>
          <w:jc w:val="center"/>
        </w:trPr>
        <w:tc>
          <w:tcPr>
            <w:tcW w:w="2235" w:type="dxa"/>
            <w:vMerge/>
            <w:tcBorders>
              <w:left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p>
        </w:tc>
        <w:tc>
          <w:tcPr>
            <w:tcW w:w="1450"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90</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574,9 ± 10,2</w:t>
            </w:r>
          </w:p>
        </w:tc>
        <w:tc>
          <w:tcPr>
            <w:tcW w:w="2366"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101,5</w:t>
            </w:r>
            <w:r w:rsidRPr="006267E3">
              <w:rPr>
                <w:rFonts w:cs="Times New Roman"/>
                <w:i w:val="0"/>
                <w:u w:val="none"/>
              </w:rPr>
              <w:t> ± 1,8</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w:t>
            </w:r>
          </w:p>
        </w:tc>
      </w:tr>
      <w:tr w:rsidR="006267E3" w:rsidRPr="006267E3" w:rsidTr="006267E3">
        <w:trPr>
          <w:trHeight w:val="70"/>
          <w:jc w:val="center"/>
        </w:trPr>
        <w:tc>
          <w:tcPr>
            <w:tcW w:w="2235" w:type="dxa"/>
            <w:vMerge/>
            <w:tcBorders>
              <w:left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p>
        </w:tc>
        <w:tc>
          <w:tcPr>
            <w:tcW w:w="1450"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180</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558,4 ± 8,4</w:t>
            </w:r>
          </w:p>
        </w:tc>
        <w:tc>
          <w:tcPr>
            <w:tcW w:w="2366"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98,6</w:t>
            </w:r>
            <w:r w:rsidRPr="006267E3">
              <w:rPr>
                <w:rFonts w:cs="Times New Roman"/>
                <w:i w:val="0"/>
                <w:u w:val="none"/>
              </w:rPr>
              <w:t> ± 1,5</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w:t>
            </w:r>
          </w:p>
        </w:tc>
      </w:tr>
      <w:tr w:rsidR="006267E3" w:rsidRPr="006267E3" w:rsidTr="006267E3">
        <w:trPr>
          <w:trHeight w:val="70"/>
          <w:jc w:val="center"/>
        </w:trPr>
        <w:tc>
          <w:tcPr>
            <w:tcW w:w="2235" w:type="dxa"/>
            <w:vMerge/>
            <w:tcBorders>
              <w:left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p>
        </w:tc>
        <w:tc>
          <w:tcPr>
            <w:tcW w:w="1450"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300</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546,8 ± 9,1</w:t>
            </w:r>
          </w:p>
        </w:tc>
        <w:tc>
          <w:tcPr>
            <w:tcW w:w="2366"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96,6</w:t>
            </w:r>
            <w:r w:rsidRPr="006267E3">
              <w:rPr>
                <w:rFonts w:cs="Times New Roman"/>
                <w:i w:val="0"/>
                <w:u w:val="none"/>
              </w:rPr>
              <w:t> ± 1,6</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w:t>
            </w:r>
          </w:p>
        </w:tc>
      </w:tr>
      <w:tr w:rsidR="006267E3" w:rsidRPr="006267E3" w:rsidTr="006267E3">
        <w:trPr>
          <w:trHeight w:val="255"/>
          <w:jc w:val="center"/>
        </w:trPr>
        <w:tc>
          <w:tcPr>
            <w:tcW w:w="2235" w:type="dxa"/>
            <w:vMerge/>
            <w:tcBorders>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p>
        </w:tc>
        <w:tc>
          <w:tcPr>
            <w:tcW w:w="1450"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i w:val="0"/>
                <w:u w:val="none"/>
              </w:rPr>
            </w:pPr>
            <w:r w:rsidRPr="006267E3">
              <w:rPr>
                <w:rFonts w:cs="Times New Roman"/>
                <w:i w:val="0"/>
                <w:u w:val="none"/>
              </w:rPr>
              <w:t>600</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rPr>
              <w:t>588,1 ± 11,7</w:t>
            </w:r>
          </w:p>
        </w:tc>
        <w:tc>
          <w:tcPr>
            <w:tcW w:w="2366" w:type="dxa"/>
            <w:tcBorders>
              <w:top w:val="single" w:sz="4" w:space="0" w:color="auto"/>
              <w:left w:val="nil"/>
              <w:bottom w:val="single" w:sz="4" w:space="0" w:color="auto"/>
              <w:right w:val="single" w:sz="4" w:space="0" w:color="auto"/>
            </w:tcBorders>
            <w:vAlign w:val="center"/>
          </w:tcPr>
          <w:p w:rsidR="006267E3" w:rsidRPr="006267E3" w:rsidRDefault="006267E3" w:rsidP="006267E3">
            <w:pPr>
              <w:ind w:firstLine="0"/>
              <w:jc w:val="center"/>
              <w:rPr>
                <w:rFonts w:cs="Times New Roman"/>
                <w:bCs/>
                <w:i w:val="0"/>
                <w:u w:val="none"/>
              </w:rPr>
            </w:pPr>
            <w:r w:rsidRPr="006267E3">
              <w:rPr>
                <w:rFonts w:cs="Times New Roman"/>
                <w:bCs/>
                <w:i w:val="0"/>
                <w:u w:val="none"/>
              </w:rPr>
              <w:t>103,9</w:t>
            </w:r>
            <w:r w:rsidRPr="006267E3">
              <w:rPr>
                <w:rFonts w:cs="Times New Roman"/>
                <w:i w:val="0"/>
                <w:u w:val="none"/>
              </w:rPr>
              <w:t> ± 2,1</w:t>
            </w:r>
          </w:p>
        </w:tc>
        <w:tc>
          <w:tcPr>
            <w:tcW w:w="2092" w:type="dxa"/>
            <w:tcBorders>
              <w:top w:val="nil"/>
              <w:left w:val="single" w:sz="4" w:space="0" w:color="auto"/>
              <w:bottom w:val="single" w:sz="4" w:space="0" w:color="auto"/>
              <w:right w:val="single" w:sz="4" w:space="0" w:color="auto"/>
            </w:tcBorders>
            <w:shd w:val="clear" w:color="auto" w:fill="auto"/>
            <w:noWrap/>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w:t>
            </w:r>
          </w:p>
        </w:tc>
      </w:tr>
    </w:tbl>
    <w:p w:rsidR="006267E3" w:rsidRPr="006267E3" w:rsidRDefault="006267E3" w:rsidP="006267E3">
      <w:pPr>
        <w:ind w:firstLine="142"/>
        <w:rPr>
          <w:rFonts w:cs="Times New Roman"/>
          <w:i w:val="0"/>
          <w:u w:val="none"/>
        </w:rPr>
      </w:pPr>
      <w:r w:rsidRPr="006267E3">
        <w:rPr>
          <w:rFonts w:cs="Times New Roman"/>
          <w:i w:val="0"/>
          <w:u w:val="none"/>
        </w:rPr>
        <w:t xml:space="preserve">Из представленных данных следует, что облучение эмбрионов осетровых рыб на стадии органогенеза приводит к увеличению размерно-весовых показателей молоди. Так, если в контрольной (необлученной) группе средняя длина 50-дневных особей составляет </w:t>
      </w:r>
      <w:r w:rsidRPr="006267E3">
        <w:rPr>
          <w:rFonts w:cs="Times New Roman"/>
          <w:i w:val="0"/>
          <w:u w:val="none"/>
          <w:lang w:val="en-US"/>
        </w:rPr>
        <w:t>L</w:t>
      </w:r>
      <w:r w:rsidRPr="006267E3">
        <w:rPr>
          <w:rFonts w:cs="Times New Roman"/>
          <w:i w:val="0"/>
          <w:u w:val="none"/>
          <w:vertAlign w:val="subscript"/>
        </w:rPr>
        <w:t>к</w:t>
      </w:r>
      <w:r w:rsidRPr="006267E3">
        <w:rPr>
          <w:rFonts w:cs="Times New Roman"/>
          <w:i w:val="0"/>
          <w:u w:val="none"/>
        </w:rPr>
        <w:t xml:space="preserve"> = 47,0 ± </w:t>
      </w:r>
      <w:smartTag w:uri="urn:schemas-microsoft-com:office:smarttags" w:element="metricconverter">
        <w:smartTagPr>
          <w:attr w:name="ProductID" w:val="0,5 мм"/>
        </w:smartTagPr>
        <w:r w:rsidRPr="006267E3">
          <w:rPr>
            <w:rFonts w:cs="Times New Roman"/>
            <w:i w:val="0"/>
            <w:u w:val="none"/>
          </w:rPr>
          <w:t>0,5 мм</w:t>
        </w:r>
      </w:smartTag>
      <w:r w:rsidRPr="006267E3">
        <w:rPr>
          <w:rFonts w:cs="Times New Roman"/>
          <w:i w:val="0"/>
          <w:u w:val="none"/>
        </w:rPr>
        <w:t xml:space="preserve">, то для группы рыб, эмбрионы которой подвергались воздействию поляризованного излучения с длиной волны </w:t>
      </w:r>
      <w:r w:rsidRPr="006267E3">
        <w:rPr>
          <w:rFonts w:cs="Times New Roman"/>
          <w:i w:val="0"/>
          <w:u w:val="none"/>
        </w:rPr>
        <w:sym w:font="Symbol" w:char="F06C"/>
      </w:r>
      <w:r w:rsidRPr="006267E3">
        <w:rPr>
          <w:rFonts w:cs="Times New Roman"/>
          <w:i w:val="0"/>
          <w:u w:val="none"/>
        </w:rPr>
        <w:t xml:space="preserve"> = 630 ± 10 нм при плотности мощности </w:t>
      </w:r>
      <w:r w:rsidRPr="006267E3">
        <w:rPr>
          <w:rFonts w:cs="Times New Roman"/>
          <w:i w:val="0"/>
          <w:u w:val="none"/>
          <w:lang w:val="en-US"/>
        </w:rPr>
        <w:t>P</w:t>
      </w:r>
      <w:r w:rsidRPr="006267E3">
        <w:rPr>
          <w:rFonts w:cs="Times New Roman"/>
          <w:i w:val="0"/>
          <w:u w:val="none"/>
        </w:rPr>
        <w:t xml:space="preserve"> = 2,9±0,2 мВт/см</w:t>
      </w:r>
      <w:r w:rsidRPr="006267E3">
        <w:rPr>
          <w:rFonts w:cs="Times New Roman"/>
          <w:i w:val="0"/>
          <w:u w:val="none"/>
          <w:vertAlign w:val="superscript"/>
        </w:rPr>
        <w:t>2</w:t>
      </w:r>
      <w:r w:rsidRPr="006267E3">
        <w:rPr>
          <w:rFonts w:cs="Times New Roman"/>
          <w:i w:val="0"/>
          <w:u w:val="none"/>
        </w:rPr>
        <w:t xml:space="preserve"> в течение 60 с, </w:t>
      </w:r>
      <w:r w:rsidRPr="006267E3">
        <w:rPr>
          <w:rFonts w:cs="Times New Roman"/>
          <w:i w:val="0"/>
          <w:u w:val="none"/>
          <w:lang w:val="en-US"/>
        </w:rPr>
        <w:t>L</w:t>
      </w:r>
      <w:r w:rsidRPr="006267E3">
        <w:rPr>
          <w:rFonts w:cs="Times New Roman"/>
          <w:i w:val="0"/>
          <w:u w:val="none"/>
          <w:vertAlign w:val="subscript"/>
        </w:rPr>
        <w:t>о</w:t>
      </w:r>
      <w:r w:rsidRPr="006267E3">
        <w:rPr>
          <w:rFonts w:cs="Times New Roman"/>
          <w:i w:val="0"/>
          <w:u w:val="none"/>
        </w:rPr>
        <w:t xml:space="preserve"> = 51,9 ± 0,4 мм, т.е. величина стимулирующего действия составляет </w:t>
      </w:r>
      <w:r w:rsidRPr="006267E3">
        <w:rPr>
          <w:rFonts w:cs="Times New Roman"/>
          <w:i w:val="0"/>
          <w:spacing w:val="-4"/>
          <w:u w:val="none"/>
        </w:rPr>
        <w:sym w:font="Symbol" w:char="F067"/>
      </w:r>
      <w:r w:rsidRPr="006267E3">
        <w:rPr>
          <w:rFonts w:cs="Times New Roman"/>
          <w:i w:val="0"/>
          <w:spacing w:val="-4"/>
          <w:u w:val="none"/>
          <w:vertAlign w:val="subscript"/>
        </w:rPr>
        <w:t>д</w:t>
      </w:r>
      <w:r w:rsidRPr="006267E3">
        <w:rPr>
          <w:rFonts w:cs="Times New Roman"/>
          <w:i w:val="0"/>
          <w:u w:val="none"/>
        </w:rPr>
        <w:t xml:space="preserve"> = </w:t>
      </w:r>
      <w:r w:rsidRPr="006267E3">
        <w:rPr>
          <w:rFonts w:cs="Times New Roman"/>
          <w:bCs/>
          <w:i w:val="0"/>
          <w:u w:val="none"/>
        </w:rPr>
        <w:t>110,5 </w:t>
      </w:r>
      <w:r w:rsidRPr="006267E3">
        <w:rPr>
          <w:rFonts w:cs="Times New Roman"/>
          <w:i w:val="0"/>
          <w:u w:val="none"/>
        </w:rPr>
        <w:t xml:space="preserve">± 0,9 %, достоверность отличий от контроля </w:t>
      </w:r>
      <w:r w:rsidRPr="006267E3">
        <w:rPr>
          <w:rFonts w:cs="Times New Roman"/>
          <w:i w:val="0"/>
          <w:u w:val="none"/>
          <w:lang w:val="en-US"/>
        </w:rPr>
        <w:t>P</w:t>
      </w:r>
      <w:r w:rsidRPr="006267E3">
        <w:rPr>
          <w:rFonts w:cs="Times New Roman"/>
          <w:i w:val="0"/>
          <w:u w:val="none"/>
        </w:rPr>
        <w:t xml:space="preserve"> &lt; 0,001. При </w:t>
      </w:r>
      <w:r w:rsidRPr="006267E3">
        <w:rPr>
          <w:rFonts w:cs="Times New Roman"/>
          <w:i w:val="0"/>
          <w:u w:val="none"/>
          <w:lang w:val="en-US"/>
        </w:rPr>
        <w:t>t</w:t>
      </w:r>
      <w:r w:rsidRPr="006267E3">
        <w:rPr>
          <w:rFonts w:cs="Times New Roman"/>
          <w:i w:val="0"/>
          <w:u w:val="none"/>
        </w:rPr>
        <w:t xml:space="preserve"> = 30 с </w:t>
      </w:r>
      <w:r w:rsidRPr="006267E3">
        <w:rPr>
          <w:rFonts w:cs="Times New Roman"/>
          <w:i w:val="0"/>
          <w:u w:val="none"/>
          <w:lang w:val="en-US"/>
        </w:rPr>
        <w:t>L</w:t>
      </w:r>
      <w:r w:rsidRPr="006267E3">
        <w:rPr>
          <w:rFonts w:cs="Times New Roman"/>
          <w:i w:val="0"/>
          <w:u w:val="none"/>
          <w:vertAlign w:val="subscript"/>
        </w:rPr>
        <w:t>о</w:t>
      </w:r>
      <w:r w:rsidRPr="006267E3">
        <w:rPr>
          <w:rFonts w:cs="Times New Roman"/>
          <w:i w:val="0"/>
          <w:u w:val="none"/>
        </w:rPr>
        <w:t xml:space="preserve"> = 49,2 ± 0,4 мм, </w:t>
      </w:r>
      <w:r w:rsidRPr="006267E3">
        <w:rPr>
          <w:rFonts w:cs="Times New Roman"/>
          <w:i w:val="0"/>
          <w:spacing w:val="-4"/>
          <w:u w:val="none"/>
        </w:rPr>
        <w:sym w:font="Symbol" w:char="F067"/>
      </w:r>
      <w:r w:rsidRPr="006267E3">
        <w:rPr>
          <w:rFonts w:cs="Times New Roman"/>
          <w:i w:val="0"/>
          <w:spacing w:val="-4"/>
          <w:u w:val="none"/>
          <w:vertAlign w:val="subscript"/>
        </w:rPr>
        <w:t>д</w:t>
      </w:r>
      <w:r w:rsidRPr="006267E3">
        <w:rPr>
          <w:rFonts w:cs="Times New Roman"/>
          <w:i w:val="0"/>
          <w:u w:val="none"/>
        </w:rPr>
        <w:t xml:space="preserve"> =</w:t>
      </w:r>
      <w:r w:rsidRPr="006267E3">
        <w:rPr>
          <w:rFonts w:cs="Times New Roman"/>
          <w:bCs/>
          <w:i w:val="0"/>
          <w:u w:val="none"/>
        </w:rPr>
        <w:t>104,7 </w:t>
      </w:r>
      <w:r w:rsidRPr="006267E3">
        <w:rPr>
          <w:rFonts w:cs="Times New Roman"/>
          <w:i w:val="0"/>
          <w:u w:val="none"/>
        </w:rPr>
        <w:t xml:space="preserve">± 0,8 %, </w:t>
      </w:r>
      <w:r w:rsidRPr="006267E3">
        <w:rPr>
          <w:rFonts w:cs="Times New Roman"/>
          <w:i w:val="0"/>
          <w:u w:val="none"/>
          <w:lang w:val="en-US"/>
        </w:rPr>
        <w:t>P</w:t>
      </w:r>
      <w:r w:rsidRPr="006267E3">
        <w:rPr>
          <w:rFonts w:cs="Times New Roman"/>
          <w:i w:val="0"/>
          <w:u w:val="none"/>
        </w:rPr>
        <w:t xml:space="preserve"> &lt; 0,001, а при </w:t>
      </w:r>
      <w:r w:rsidRPr="006267E3">
        <w:rPr>
          <w:rFonts w:cs="Times New Roman"/>
          <w:i w:val="0"/>
          <w:u w:val="none"/>
          <w:lang w:val="en-US"/>
        </w:rPr>
        <w:t>t</w:t>
      </w:r>
      <w:r w:rsidRPr="006267E3">
        <w:rPr>
          <w:rFonts w:cs="Times New Roman"/>
          <w:i w:val="0"/>
          <w:u w:val="none"/>
        </w:rPr>
        <w:t xml:space="preserve"> = 90 с </w:t>
      </w:r>
      <w:r w:rsidRPr="006267E3">
        <w:rPr>
          <w:rFonts w:cs="Times New Roman"/>
          <w:i w:val="0"/>
          <w:u w:val="none"/>
          <w:lang w:val="en-US"/>
        </w:rPr>
        <w:t>L</w:t>
      </w:r>
      <w:r w:rsidRPr="006267E3">
        <w:rPr>
          <w:rFonts w:cs="Times New Roman"/>
          <w:i w:val="0"/>
          <w:u w:val="none"/>
          <w:vertAlign w:val="subscript"/>
        </w:rPr>
        <w:t>о</w:t>
      </w:r>
      <w:r w:rsidRPr="006267E3">
        <w:rPr>
          <w:rFonts w:cs="Times New Roman"/>
          <w:i w:val="0"/>
          <w:u w:val="none"/>
        </w:rPr>
        <w:t xml:space="preserve"> = 50,7 ± 0,4 мм, </w:t>
      </w:r>
      <w:r w:rsidRPr="006267E3">
        <w:rPr>
          <w:rFonts w:cs="Times New Roman"/>
          <w:i w:val="0"/>
          <w:spacing w:val="-4"/>
          <w:u w:val="none"/>
        </w:rPr>
        <w:sym w:font="Symbol" w:char="F067"/>
      </w:r>
      <w:r w:rsidRPr="006267E3">
        <w:rPr>
          <w:rFonts w:cs="Times New Roman"/>
          <w:i w:val="0"/>
          <w:spacing w:val="-4"/>
          <w:u w:val="none"/>
          <w:vertAlign w:val="subscript"/>
        </w:rPr>
        <w:t>д</w:t>
      </w:r>
      <w:r w:rsidRPr="006267E3">
        <w:rPr>
          <w:rFonts w:cs="Times New Roman"/>
          <w:i w:val="0"/>
          <w:u w:val="none"/>
        </w:rPr>
        <w:t xml:space="preserve"> = </w:t>
      </w:r>
      <w:r w:rsidRPr="006267E3">
        <w:rPr>
          <w:rFonts w:cs="Times New Roman"/>
          <w:bCs/>
          <w:i w:val="0"/>
          <w:u w:val="none"/>
        </w:rPr>
        <w:t>107,8 </w:t>
      </w:r>
      <w:r w:rsidRPr="006267E3">
        <w:rPr>
          <w:rFonts w:cs="Times New Roman"/>
          <w:i w:val="0"/>
          <w:u w:val="none"/>
        </w:rPr>
        <w:t xml:space="preserve">± 0,8 %, </w:t>
      </w:r>
      <w:r w:rsidRPr="006267E3">
        <w:rPr>
          <w:rFonts w:cs="Times New Roman"/>
          <w:i w:val="0"/>
          <w:u w:val="none"/>
          <w:lang w:val="en-US"/>
        </w:rPr>
        <w:t>P</w:t>
      </w:r>
      <w:r w:rsidRPr="006267E3">
        <w:rPr>
          <w:rFonts w:cs="Times New Roman"/>
          <w:i w:val="0"/>
          <w:u w:val="none"/>
        </w:rPr>
        <w:t> &lt; 0,001. Как видно из рис. 108 (кривая 1), дальнейшее увеличение времени воздействия приводит к снижению стимулирующего действия поляризованного излучения светодиодного источника в отношении длины 50-дневной молоди.</w:t>
      </w:r>
    </w:p>
    <w:p w:rsidR="006267E3" w:rsidRPr="006267E3" w:rsidRDefault="006267E3" w:rsidP="006267E3">
      <w:pPr>
        <w:ind w:firstLine="142"/>
        <w:rPr>
          <w:rFonts w:cs="Times New Roman"/>
          <w:i w:val="0"/>
          <w:u w:val="none"/>
        </w:rPr>
      </w:pPr>
      <w:r w:rsidRPr="006267E3">
        <w:rPr>
          <w:rFonts w:cs="Times New Roman"/>
          <w:i w:val="0"/>
          <w:u w:val="none"/>
        </w:rPr>
        <w:t xml:space="preserve">При использовании неполяризованного излучения максимальное стимулирующее действие также наблюдается при времени облучения, равном 60 с. Однако, как следует из табл. 2, в этом случае </w:t>
      </w:r>
      <w:r w:rsidRPr="006267E3">
        <w:rPr>
          <w:rFonts w:cs="Times New Roman"/>
          <w:i w:val="0"/>
          <w:u w:val="none"/>
          <w:lang w:val="en-US"/>
        </w:rPr>
        <w:t>L</w:t>
      </w:r>
      <w:r w:rsidRPr="006267E3">
        <w:rPr>
          <w:rFonts w:cs="Times New Roman"/>
          <w:i w:val="0"/>
          <w:u w:val="none"/>
          <w:vertAlign w:val="subscript"/>
        </w:rPr>
        <w:t>о </w:t>
      </w:r>
      <w:r w:rsidRPr="006267E3">
        <w:rPr>
          <w:rFonts w:cs="Times New Roman"/>
          <w:i w:val="0"/>
          <w:u w:val="none"/>
        </w:rPr>
        <w:t xml:space="preserve">= 49,5 ± 0,3 мм, а величина стимулирующего действия составляет </w:t>
      </w:r>
      <w:r w:rsidRPr="006267E3">
        <w:rPr>
          <w:rFonts w:cs="Times New Roman"/>
          <w:i w:val="0"/>
          <w:spacing w:val="-4"/>
          <w:u w:val="none"/>
        </w:rPr>
        <w:sym w:font="Symbol" w:char="F067"/>
      </w:r>
      <w:r w:rsidRPr="006267E3">
        <w:rPr>
          <w:rFonts w:cs="Times New Roman"/>
          <w:i w:val="0"/>
          <w:spacing w:val="-4"/>
          <w:u w:val="none"/>
          <w:vertAlign w:val="subscript"/>
        </w:rPr>
        <w:t>д</w:t>
      </w:r>
      <w:r w:rsidRPr="006267E3">
        <w:rPr>
          <w:rFonts w:cs="Times New Roman"/>
          <w:i w:val="0"/>
          <w:u w:val="none"/>
        </w:rPr>
        <w:t> = </w:t>
      </w:r>
      <w:r w:rsidRPr="006267E3">
        <w:rPr>
          <w:rFonts w:cs="Times New Roman"/>
          <w:bCs/>
          <w:i w:val="0"/>
          <w:u w:val="none"/>
        </w:rPr>
        <w:t>105,3 </w:t>
      </w:r>
      <w:r w:rsidRPr="006267E3">
        <w:rPr>
          <w:rFonts w:cs="Times New Roman"/>
          <w:i w:val="0"/>
          <w:u w:val="none"/>
        </w:rPr>
        <w:t xml:space="preserve">± 0,7 %, </w:t>
      </w:r>
      <w:r w:rsidRPr="006267E3">
        <w:rPr>
          <w:rFonts w:cs="Times New Roman"/>
          <w:i w:val="0"/>
          <w:u w:val="none"/>
          <w:lang w:val="en-US"/>
        </w:rPr>
        <w:t>P</w:t>
      </w:r>
      <w:r w:rsidRPr="006267E3">
        <w:rPr>
          <w:rFonts w:cs="Times New Roman"/>
          <w:i w:val="0"/>
          <w:u w:val="none"/>
        </w:rPr>
        <w:t xml:space="preserve"> &lt; 0,001. При времени воздействия неполяризованным излучением </w:t>
      </w:r>
      <w:r w:rsidRPr="006267E3">
        <w:rPr>
          <w:rFonts w:cs="Times New Roman"/>
          <w:i w:val="0"/>
          <w:u w:val="none"/>
          <w:lang w:val="en-US"/>
        </w:rPr>
        <w:t>t</w:t>
      </w:r>
      <w:r w:rsidRPr="006267E3">
        <w:rPr>
          <w:rFonts w:cs="Times New Roman"/>
          <w:i w:val="0"/>
          <w:u w:val="none"/>
        </w:rPr>
        <w:t xml:space="preserve"> = 30 с, </w:t>
      </w:r>
      <w:r w:rsidRPr="006267E3">
        <w:rPr>
          <w:rFonts w:cs="Times New Roman"/>
          <w:i w:val="0"/>
          <w:u w:val="none"/>
          <w:lang w:val="en-US"/>
        </w:rPr>
        <w:t>L</w:t>
      </w:r>
      <w:r w:rsidRPr="006267E3">
        <w:rPr>
          <w:rFonts w:cs="Times New Roman"/>
          <w:i w:val="0"/>
          <w:u w:val="none"/>
          <w:vertAlign w:val="subscript"/>
        </w:rPr>
        <w:t>о</w:t>
      </w:r>
      <w:r w:rsidRPr="006267E3">
        <w:rPr>
          <w:rFonts w:cs="Times New Roman"/>
          <w:i w:val="0"/>
          <w:u w:val="none"/>
        </w:rPr>
        <w:t xml:space="preserve"> = 48,2 ± 0,4 мм, </w:t>
      </w:r>
      <w:r w:rsidRPr="006267E3">
        <w:rPr>
          <w:rFonts w:cs="Times New Roman"/>
          <w:i w:val="0"/>
          <w:spacing w:val="-4"/>
          <w:u w:val="none"/>
        </w:rPr>
        <w:sym w:font="Symbol" w:char="F067"/>
      </w:r>
      <w:r w:rsidRPr="006267E3">
        <w:rPr>
          <w:rFonts w:cs="Times New Roman"/>
          <w:i w:val="0"/>
          <w:spacing w:val="-4"/>
          <w:u w:val="none"/>
          <w:vertAlign w:val="subscript"/>
        </w:rPr>
        <w:t>д</w:t>
      </w:r>
      <w:r w:rsidRPr="006267E3">
        <w:rPr>
          <w:rFonts w:cs="Times New Roman"/>
          <w:i w:val="0"/>
          <w:u w:val="none"/>
        </w:rPr>
        <w:t> = </w:t>
      </w:r>
      <w:r w:rsidRPr="006267E3">
        <w:rPr>
          <w:rFonts w:cs="Times New Roman"/>
          <w:bCs/>
          <w:i w:val="0"/>
          <w:u w:val="none"/>
        </w:rPr>
        <w:t>102,5 </w:t>
      </w:r>
      <w:r w:rsidRPr="006267E3">
        <w:rPr>
          <w:rFonts w:cs="Times New Roman"/>
          <w:i w:val="0"/>
          <w:u w:val="none"/>
        </w:rPr>
        <w:t xml:space="preserve">±0,8 %, а при </w:t>
      </w:r>
      <w:r w:rsidRPr="006267E3">
        <w:rPr>
          <w:rFonts w:cs="Times New Roman"/>
          <w:i w:val="0"/>
          <w:u w:val="none"/>
          <w:lang w:val="en-US"/>
        </w:rPr>
        <w:t>t</w:t>
      </w:r>
      <w:r w:rsidRPr="006267E3">
        <w:rPr>
          <w:rFonts w:cs="Times New Roman"/>
          <w:i w:val="0"/>
          <w:u w:val="none"/>
        </w:rPr>
        <w:t xml:space="preserve"> = 90 с </w:t>
      </w:r>
      <w:r w:rsidRPr="006267E3">
        <w:rPr>
          <w:rFonts w:cs="Times New Roman"/>
          <w:i w:val="0"/>
          <w:u w:val="none"/>
          <w:lang w:val="en-US"/>
        </w:rPr>
        <w:t>L</w:t>
      </w:r>
      <w:r w:rsidRPr="006267E3">
        <w:rPr>
          <w:rFonts w:cs="Times New Roman"/>
          <w:i w:val="0"/>
          <w:u w:val="none"/>
          <w:vertAlign w:val="subscript"/>
        </w:rPr>
        <w:t>о</w:t>
      </w:r>
      <w:r w:rsidRPr="006267E3">
        <w:rPr>
          <w:rFonts w:cs="Times New Roman"/>
          <w:i w:val="0"/>
          <w:u w:val="none"/>
        </w:rPr>
        <w:t xml:space="preserve"> = 48,7 ± 0,4 мм, </w:t>
      </w:r>
      <w:r w:rsidRPr="006267E3">
        <w:rPr>
          <w:rFonts w:cs="Times New Roman"/>
          <w:i w:val="0"/>
          <w:spacing w:val="-4"/>
          <w:u w:val="none"/>
        </w:rPr>
        <w:sym w:font="Symbol" w:char="F067"/>
      </w:r>
      <w:r w:rsidRPr="006267E3">
        <w:rPr>
          <w:rFonts w:cs="Times New Roman"/>
          <w:i w:val="0"/>
          <w:spacing w:val="-4"/>
          <w:u w:val="none"/>
          <w:vertAlign w:val="subscript"/>
        </w:rPr>
        <w:t>д</w:t>
      </w:r>
      <w:r w:rsidRPr="006267E3">
        <w:rPr>
          <w:rFonts w:cs="Times New Roman"/>
          <w:i w:val="0"/>
          <w:u w:val="none"/>
        </w:rPr>
        <w:t> = </w:t>
      </w:r>
      <w:r w:rsidRPr="006267E3">
        <w:rPr>
          <w:rFonts w:cs="Times New Roman"/>
          <w:bCs/>
          <w:i w:val="0"/>
          <w:u w:val="none"/>
        </w:rPr>
        <w:t>103,7 </w:t>
      </w:r>
      <w:r w:rsidRPr="006267E3">
        <w:rPr>
          <w:rFonts w:cs="Times New Roman"/>
          <w:i w:val="0"/>
          <w:u w:val="none"/>
        </w:rPr>
        <w:t xml:space="preserve">± 0,7 %, </w:t>
      </w:r>
      <w:r w:rsidRPr="006267E3">
        <w:rPr>
          <w:rFonts w:cs="Times New Roman"/>
          <w:i w:val="0"/>
          <w:u w:val="none"/>
          <w:lang w:val="en-US"/>
        </w:rPr>
        <w:t>P</w:t>
      </w:r>
      <w:r w:rsidRPr="006267E3">
        <w:rPr>
          <w:rFonts w:cs="Times New Roman"/>
          <w:i w:val="0"/>
          <w:u w:val="none"/>
        </w:rPr>
        <w:t> &lt; 0,01. Согласно рис. 108 (кривая 2), дальнейшее увеличение времени воздействия приводит к снижению стимулирующего действия неполяризованного излучения светодиодного источника в отношении длины 50-дневной молоди.</w:t>
      </w:r>
    </w:p>
    <w:p w:rsidR="006267E3" w:rsidRPr="006267E3" w:rsidRDefault="006267E3" w:rsidP="006267E3">
      <w:pPr>
        <w:ind w:firstLine="142"/>
        <w:rPr>
          <w:rFonts w:cs="Times New Roman"/>
          <w:i w:val="0"/>
          <w:u w:val="none"/>
        </w:rPr>
      </w:pPr>
      <w:r w:rsidRPr="006267E3">
        <w:rPr>
          <w:rFonts w:cs="Times New Roman"/>
          <w:i w:val="0"/>
          <w:u w:val="none"/>
        </w:rPr>
        <w:t xml:space="preserve">Таким образом, максимальный стимулирующий эффект в отношении длины 50-дневной молоди осетровых рыб наблюдается при воздействии на эмбрионы поляризованным излучением светодиодного источника красной области спектра с длиной волны </w:t>
      </w:r>
      <w:r w:rsidRPr="006267E3">
        <w:rPr>
          <w:rFonts w:cs="Times New Roman"/>
          <w:i w:val="0"/>
          <w:u w:val="none"/>
        </w:rPr>
        <w:sym w:font="Symbol" w:char="F06C"/>
      </w:r>
      <w:r w:rsidRPr="006267E3">
        <w:rPr>
          <w:rFonts w:cs="Times New Roman"/>
          <w:i w:val="0"/>
          <w:u w:val="none"/>
        </w:rPr>
        <w:t xml:space="preserve"> = 630 ± 10 нм при плотностью мощности </w:t>
      </w:r>
      <w:r w:rsidRPr="006267E3">
        <w:rPr>
          <w:rFonts w:cs="Times New Roman"/>
          <w:i w:val="0"/>
          <w:u w:val="none"/>
          <w:lang w:val="en-US"/>
        </w:rPr>
        <w:t>P</w:t>
      </w:r>
      <w:r w:rsidRPr="006267E3">
        <w:rPr>
          <w:rFonts w:cs="Times New Roman"/>
          <w:i w:val="0"/>
          <w:u w:val="none"/>
        </w:rPr>
        <w:t> = 2,9 ± 0,2 мВт/см</w:t>
      </w:r>
      <w:r w:rsidRPr="006267E3">
        <w:rPr>
          <w:rFonts w:cs="Times New Roman"/>
          <w:i w:val="0"/>
          <w:u w:val="none"/>
          <w:vertAlign w:val="superscript"/>
        </w:rPr>
        <w:t>2</w:t>
      </w:r>
      <w:r w:rsidRPr="006267E3">
        <w:rPr>
          <w:rFonts w:cs="Times New Roman"/>
          <w:i w:val="0"/>
          <w:u w:val="none"/>
        </w:rPr>
        <w:t xml:space="preserve"> в течение 60 ± 30 с. Для неполяризованного источника с теми же параметрами стимулирующее действие существенно ниже. </w:t>
      </w:r>
    </w:p>
    <w:p w:rsidR="006267E3" w:rsidRPr="006267E3" w:rsidRDefault="006267E3" w:rsidP="006267E3">
      <w:pPr>
        <w:ind w:firstLine="142"/>
        <w:rPr>
          <w:rFonts w:cs="Times New Roman"/>
          <w:i w:val="0"/>
          <w:u w:val="none"/>
        </w:rPr>
      </w:pPr>
      <w:r w:rsidRPr="006267E3">
        <w:rPr>
          <w:rFonts w:cs="Times New Roman"/>
          <w:i w:val="0"/>
          <w:u w:val="none"/>
        </w:rPr>
        <w:t xml:space="preserve">Аналогичная тенденция прослеживается и при контроле массы 50-дневной молоди осетровых рыб. Так, если в контрольной (необлученной) группе средняя масса 50-дневных особей составляет </w:t>
      </w:r>
      <w:r w:rsidRPr="006267E3">
        <w:rPr>
          <w:rFonts w:cs="Times New Roman"/>
          <w:i w:val="0"/>
          <w:u w:val="none"/>
          <w:lang w:val="en-US"/>
        </w:rPr>
        <w:t>M</w:t>
      </w:r>
      <w:r w:rsidRPr="006267E3">
        <w:rPr>
          <w:rFonts w:cs="Times New Roman"/>
          <w:i w:val="0"/>
          <w:u w:val="none"/>
          <w:vertAlign w:val="subscript"/>
        </w:rPr>
        <w:t>к</w:t>
      </w:r>
      <w:r w:rsidRPr="006267E3">
        <w:rPr>
          <w:rFonts w:cs="Times New Roman"/>
          <w:i w:val="0"/>
          <w:u w:val="none"/>
        </w:rPr>
        <w:t xml:space="preserve"> = 566,3 ± 9,5 мг, то для группы рыб, эмбрионы которой подвергались воздействию поляризованного излучения с длиной волны </w:t>
      </w:r>
      <w:r w:rsidRPr="006267E3">
        <w:rPr>
          <w:rFonts w:cs="Times New Roman"/>
          <w:i w:val="0"/>
          <w:u w:val="none"/>
        </w:rPr>
        <w:sym w:font="Symbol" w:char="F06C"/>
      </w:r>
      <w:r w:rsidRPr="006267E3">
        <w:rPr>
          <w:rFonts w:cs="Times New Roman"/>
          <w:i w:val="0"/>
          <w:u w:val="none"/>
        </w:rPr>
        <w:t xml:space="preserve"> = 630 ± 10 нм плотностью мощности </w:t>
      </w:r>
      <w:r w:rsidRPr="006267E3">
        <w:rPr>
          <w:rFonts w:cs="Times New Roman"/>
          <w:i w:val="0"/>
          <w:u w:val="none"/>
          <w:lang w:val="en-US"/>
        </w:rPr>
        <w:t>P</w:t>
      </w:r>
      <w:r w:rsidRPr="006267E3">
        <w:rPr>
          <w:rFonts w:cs="Times New Roman"/>
          <w:i w:val="0"/>
          <w:u w:val="none"/>
        </w:rPr>
        <w:t> = 2,9 ± 0,2 мВт/см</w:t>
      </w:r>
      <w:r w:rsidRPr="006267E3">
        <w:rPr>
          <w:rFonts w:cs="Times New Roman"/>
          <w:i w:val="0"/>
          <w:u w:val="none"/>
          <w:vertAlign w:val="superscript"/>
        </w:rPr>
        <w:t>2</w:t>
      </w:r>
      <w:r w:rsidRPr="006267E3">
        <w:rPr>
          <w:rFonts w:cs="Times New Roman"/>
          <w:i w:val="0"/>
          <w:u w:val="none"/>
        </w:rPr>
        <w:t xml:space="preserve"> в течение 60 с М</w:t>
      </w:r>
      <w:r w:rsidRPr="006267E3">
        <w:rPr>
          <w:rFonts w:cs="Times New Roman"/>
          <w:i w:val="0"/>
          <w:u w:val="none"/>
          <w:vertAlign w:val="subscript"/>
        </w:rPr>
        <w:t>о</w:t>
      </w:r>
      <w:r w:rsidRPr="006267E3">
        <w:rPr>
          <w:rFonts w:cs="Times New Roman"/>
          <w:i w:val="0"/>
          <w:u w:val="none"/>
        </w:rPr>
        <w:t xml:space="preserve"> = 671,5 ± 20,9 мг, т.е. величина стимулирующего действия составляет </w:t>
      </w:r>
      <w:r w:rsidRPr="006267E3">
        <w:rPr>
          <w:rFonts w:cs="Times New Roman"/>
          <w:i w:val="0"/>
          <w:spacing w:val="-4"/>
          <w:u w:val="none"/>
        </w:rPr>
        <w:sym w:font="Symbol" w:char="F067"/>
      </w:r>
      <w:r w:rsidRPr="006267E3">
        <w:rPr>
          <w:rFonts w:cs="Times New Roman"/>
          <w:i w:val="0"/>
          <w:spacing w:val="-4"/>
          <w:u w:val="none"/>
          <w:vertAlign w:val="subscript"/>
        </w:rPr>
        <w:t>м</w:t>
      </w:r>
      <w:r w:rsidRPr="006267E3">
        <w:rPr>
          <w:rFonts w:cs="Times New Roman"/>
          <w:i w:val="0"/>
          <w:u w:val="none"/>
        </w:rPr>
        <w:t> = </w:t>
      </w:r>
      <w:r w:rsidRPr="006267E3">
        <w:rPr>
          <w:rFonts w:cs="Times New Roman"/>
          <w:bCs/>
          <w:i w:val="0"/>
          <w:u w:val="none"/>
        </w:rPr>
        <w:t>118,6 </w:t>
      </w:r>
      <w:r w:rsidRPr="006267E3">
        <w:rPr>
          <w:rFonts w:cs="Times New Roman"/>
          <w:i w:val="0"/>
          <w:u w:val="none"/>
        </w:rPr>
        <w:t xml:space="preserve">± 3,7 %, достоверность отличий от контроля </w:t>
      </w:r>
      <w:r w:rsidRPr="006267E3">
        <w:rPr>
          <w:rFonts w:cs="Times New Roman"/>
          <w:i w:val="0"/>
          <w:u w:val="none"/>
          <w:lang w:val="en-US"/>
        </w:rPr>
        <w:t>P</w:t>
      </w:r>
      <w:r w:rsidRPr="006267E3">
        <w:rPr>
          <w:rFonts w:cs="Times New Roman"/>
          <w:i w:val="0"/>
          <w:u w:val="none"/>
        </w:rPr>
        <w:t xml:space="preserve"> &lt; 0,001. При времени воздействия </w:t>
      </w:r>
      <w:r w:rsidRPr="006267E3">
        <w:rPr>
          <w:rFonts w:cs="Times New Roman"/>
          <w:i w:val="0"/>
          <w:u w:val="none"/>
          <w:lang w:val="en-US"/>
        </w:rPr>
        <w:t>t</w:t>
      </w:r>
      <w:r w:rsidRPr="006267E3">
        <w:rPr>
          <w:rFonts w:cs="Times New Roman"/>
          <w:i w:val="0"/>
          <w:u w:val="none"/>
        </w:rPr>
        <w:t>, равном 30 с, М</w:t>
      </w:r>
      <w:r w:rsidRPr="006267E3">
        <w:rPr>
          <w:rFonts w:cs="Times New Roman"/>
          <w:i w:val="0"/>
          <w:u w:val="none"/>
          <w:vertAlign w:val="subscript"/>
        </w:rPr>
        <w:t>о</w:t>
      </w:r>
      <w:r w:rsidRPr="006267E3">
        <w:rPr>
          <w:rFonts w:cs="Times New Roman"/>
          <w:i w:val="0"/>
          <w:u w:val="none"/>
        </w:rPr>
        <w:t xml:space="preserve"> = 615,4 ± 16,2 мг, </w:t>
      </w:r>
      <w:r w:rsidRPr="006267E3">
        <w:rPr>
          <w:rFonts w:cs="Times New Roman"/>
          <w:i w:val="0"/>
          <w:spacing w:val="-4"/>
          <w:u w:val="none"/>
        </w:rPr>
        <w:sym w:font="Symbol" w:char="F067"/>
      </w:r>
      <w:r w:rsidRPr="006267E3">
        <w:rPr>
          <w:rFonts w:cs="Times New Roman"/>
          <w:i w:val="0"/>
          <w:spacing w:val="-4"/>
          <w:u w:val="none"/>
          <w:vertAlign w:val="subscript"/>
        </w:rPr>
        <w:t>м</w:t>
      </w:r>
      <w:r w:rsidRPr="006267E3">
        <w:rPr>
          <w:rFonts w:cs="Times New Roman"/>
          <w:i w:val="0"/>
          <w:u w:val="none"/>
        </w:rPr>
        <w:t> = </w:t>
      </w:r>
      <w:r w:rsidRPr="006267E3">
        <w:rPr>
          <w:rFonts w:cs="Times New Roman"/>
          <w:bCs/>
          <w:i w:val="0"/>
          <w:u w:val="none"/>
        </w:rPr>
        <w:t>108,7 </w:t>
      </w:r>
      <w:r w:rsidRPr="006267E3">
        <w:rPr>
          <w:rFonts w:cs="Times New Roman"/>
          <w:i w:val="0"/>
          <w:u w:val="none"/>
        </w:rPr>
        <w:t xml:space="preserve">± 2,9 %, </w:t>
      </w:r>
      <w:r w:rsidRPr="006267E3">
        <w:rPr>
          <w:rFonts w:cs="Times New Roman"/>
          <w:i w:val="0"/>
          <w:u w:val="none"/>
          <w:lang w:val="en-US"/>
        </w:rPr>
        <w:t>P</w:t>
      </w:r>
      <w:r w:rsidRPr="006267E3">
        <w:rPr>
          <w:rFonts w:cs="Times New Roman"/>
          <w:i w:val="0"/>
          <w:u w:val="none"/>
        </w:rPr>
        <w:t xml:space="preserve"> &lt; 0,01, а при </w:t>
      </w:r>
      <w:r w:rsidRPr="006267E3">
        <w:rPr>
          <w:rFonts w:cs="Times New Roman"/>
          <w:i w:val="0"/>
          <w:u w:val="none"/>
          <w:lang w:val="en-US"/>
        </w:rPr>
        <w:t>t</w:t>
      </w:r>
      <w:r w:rsidRPr="006267E3">
        <w:rPr>
          <w:rFonts w:cs="Times New Roman"/>
          <w:i w:val="0"/>
          <w:u w:val="none"/>
        </w:rPr>
        <w:t> = 90 с М</w:t>
      </w:r>
      <w:r w:rsidRPr="006267E3">
        <w:rPr>
          <w:rFonts w:cs="Times New Roman"/>
          <w:i w:val="0"/>
          <w:u w:val="none"/>
          <w:vertAlign w:val="subscript"/>
        </w:rPr>
        <w:t>о</w:t>
      </w:r>
      <w:r w:rsidRPr="006267E3">
        <w:rPr>
          <w:rFonts w:cs="Times New Roman"/>
          <w:i w:val="0"/>
          <w:u w:val="none"/>
        </w:rPr>
        <w:t xml:space="preserve"> = 625,2 ± 15,4 мг, </w:t>
      </w:r>
      <w:r w:rsidRPr="006267E3">
        <w:rPr>
          <w:rFonts w:cs="Times New Roman"/>
          <w:i w:val="0"/>
          <w:spacing w:val="-4"/>
          <w:u w:val="none"/>
        </w:rPr>
        <w:sym w:font="Symbol" w:char="F067"/>
      </w:r>
      <w:r w:rsidRPr="006267E3">
        <w:rPr>
          <w:rFonts w:cs="Times New Roman"/>
          <w:i w:val="0"/>
          <w:spacing w:val="-4"/>
          <w:u w:val="none"/>
          <w:vertAlign w:val="subscript"/>
        </w:rPr>
        <w:t>м</w:t>
      </w:r>
      <w:r w:rsidRPr="006267E3">
        <w:rPr>
          <w:rFonts w:cs="Times New Roman"/>
          <w:i w:val="0"/>
          <w:u w:val="none"/>
        </w:rPr>
        <w:t> = </w:t>
      </w:r>
      <w:r w:rsidRPr="006267E3">
        <w:rPr>
          <w:rFonts w:cs="Times New Roman"/>
          <w:bCs/>
          <w:i w:val="0"/>
          <w:u w:val="none"/>
        </w:rPr>
        <w:t>110,4 </w:t>
      </w:r>
      <w:r w:rsidRPr="006267E3">
        <w:rPr>
          <w:rFonts w:cs="Times New Roman"/>
          <w:i w:val="0"/>
          <w:u w:val="none"/>
        </w:rPr>
        <w:t xml:space="preserve">± 2,7 %, </w:t>
      </w:r>
      <w:r w:rsidRPr="006267E3">
        <w:rPr>
          <w:rFonts w:cs="Times New Roman"/>
          <w:i w:val="0"/>
          <w:u w:val="none"/>
          <w:lang w:val="en-US"/>
        </w:rPr>
        <w:t>P</w:t>
      </w:r>
      <w:r w:rsidRPr="006267E3">
        <w:rPr>
          <w:rFonts w:cs="Times New Roman"/>
          <w:i w:val="0"/>
          <w:u w:val="none"/>
        </w:rPr>
        <w:t> &lt; 0,01. Как видно из рис. 104 кривая 1, дальнейшее увеличение времени воздействия приводит к снижению стимулирующего действия поляризованного излучения светодиодного источника в отношении массы 50-дневной молоди.</w:t>
      </w:r>
    </w:p>
    <w:p w:rsidR="006267E3" w:rsidRPr="006267E3" w:rsidRDefault="006267E3" w:rsidP="006267E3">
      <w:pPr>
        <w:ind w:firstLine="142"/>
        <w:rPr>
          <w:rFonts w:cs="Times New Roman"/>
          <w:i w:val="0"/>
          <w:u w:val="none"/>
        </w:rPr>
      </w:pPr>
      <w:r w:rsidRPr="006267E3">
        <w:rPr>
          <w:rFonts w:cs="Times New Roman"/>
          <w:i w:val="0"/>
          <w:u w:val="none"/>
        </w:rPr>
        <w:t>При использовании неполяризованного излучения максимальное стимулирующее действие также наблюдается при времени облучения равном 60 с. Однако, как следует из табл. 3 в этом случае М</w:t>
      </w:r>
      <w:r w:rsidRPr="006267E3">
        <w:rPr>
          <w:rFonts w:cs="Times New Roman"/>
          <w:i w:val="0"/>
          <w:u w:val="none"/>
          <w:vertAlign w:val="subscript"/>
        </w:rPr>
        <w:t>о</w:t>
      </w:r>
      <w:r w:rsidRPr="006267E3">
        <w:rPr>
          <w:rFonts w:cs="Times New Roman"/>
          <w:i w:val="0"/>
          <w:u w:val="none"/>
        </w:rPr>
        <w:t xml:space="preserve"> = 592,6 ± 15,3 мг, а величина стимулирующего действия составляет </w:t>
      </w:r>
      <w:r w:rsidRPr="006267E3">
        <w:rPr>
          <w:rFonts w:cs="Times New Roman"/>
          <w:i w:val="0"/>
          <w:spacing w:val="-4"/>
          <w:u w:val="none"/>
        </w:rPr>
        <w:sym w:font="Symbol" w:char="F067"/>
      </w:r>
      <w:r w:rsidRPr="006267E3">
        <w:rPr>
          <w:rFonts w:cs="Times New Roman"/>
          <w:i w:val="0"/>
          <w:spacing w:val="-4"/>
          <w:u w:val="none"/>
          <w:vertAlign w:val="subscript"/>
        </w:rPr>
        <w:t>м</w:t>
      </w:r>
      <w:r w:rsidRPr="006267E3">
        <w:rPr>
          <w:rFonts w:cs="Times New Roman"/>
          <w:i w:val="0"/>
          <w:u w:val="none"/>
        </w:rPr>
        <w:t> = </w:t>
      </w:r>
      <w:r w:rsidRPr="006267E3">
        <w:rPr>
          <w:rFonts w:cs="Times New Roman"/>
          <w:bCs/>
          <w:i w:val="0"/>
          <w:u w:val="none"/>
        </w:rPr>
        <w:t>104,6 </w:t>
      </w:r>
      <w:r w:rsidRPr="006267E3">
        <w:rPr>
          <w:rFonts w:cs="Times New Roman"/>
          <w:i w:val="0"/>
          <w:u w:val="none"/>
        </w:rPr>
        <w:t xml:space="preserve">± 2,7 %, P &lt; 0,05. При </w:t>
      </w:r>
      <w:r w:rsidRPr="006267E3">
        <w:rPr>
          <w:rFonts w:cs="Times New Roman"/>
          <w:i w:val="0"/>
          <w:u w:val="none"/>
          <w:lang w:val="en-US"/>
        </w:rPr>
        <w:t>t</w:t>
      </w:r>
      <w:r w:rsidRPr="006267E3">
        <w:rPr>
          <w:rFonts w:cs="Times New Roman"/>
          <w:i w:val="0"/>
          <w:u w:val="none"/>
        </w:rPr>
        <w:t> = 30 с М</w:t>
      </w:r>
      <w:r w:rsidRPr="006267E3">
        <w:rPr>
          <w:rFonts w:cs="Times New Roman"/>
          <w:i w:val="0"/>
          <w:u w:val="none"/>
          <w:vertAlign w:val="subscript"/>
        </w:rPr>
        <w:t>о</w:t>
      </w:r>
      <w:r w:rsidRPr="006267E3">
        <w:rPr>
          <w:rFonts w:cs="Times New Roman"/>
          <w:i w:val="0"/>
          <w:u w:val="none"/>
        </w:rPr>
        <w:t xml:space="preserve"> = 577,0 ± 13,0 мг, </w:t>
      </w:r>
      <w:r w:rsidRPr="006267E3">
        <w:rPr>
          <w:rFonts w:cs="Times New Roman"/>
          <w:i w:val="0"/>
          <w:spacing w:val="-4"/>
          <w:u w:val="none"/>
        </w:rPr>
        <w:sym w:font="Symbol" w:char="F067"/>
      </w:r>
      <w:r w:rsidRPr="006267E3">
        <w:rPr>
          <w:rFonts w:cs="Times New Roman"/>
          <w:i w:val="0"/>
          <w:spacing w:val="-4"/>
          <w:u w:val="none"/>
          <w:vertAlign w:val="subscript"/>
        </w:rPr>
        <w:t>м</w:t>
      </w:r>
      <w:r w:rsidRPr="006267E3">
        <w:rPr>
          <w:rFonts w:cs="Times New Roman"/>
          <w:i w:val="0"/>
          <w:u w:val="none"/>
        </w:rPr>
        <w:t> = </w:t>
      </w:r>
      <w:r w:rsidRPr="006267E3">
        <w:rPr>
          <w:rFonts w:cs="Times New Roman"/>
          <w:bCs/>
          <w:i w:val="0"/>
          <w:u w:val="none"/>
        </w:rPr>
        <w:t>101,9 </w:t>
      </w:r>
      <w:r w:rsidRPr="006267E3">
        <w:rPr>
          <w:rFonts w:cs="Times New Roman"/>
          <w:i w:val="0"/>
          <w:u w:val="none"/>
        </w:rPr>
        <w:t xml:space="preserve">± 2,3%, а при </w:t>
      </w:r>
      <w:r w:rsidRPr="006267E3">
        <w:rPr>
          <w:rFonts w:cs="Times New Roman"/>
          <w:i w:val="0"/>
          <w:u w:val="none"/>
          <w:lang w:val="en-US"/>
        </w:rPr>
        <w:t>t</w:t>
      </w:r>
      <w:r w:rsidRPr="006267E3">
        <w:rPr>
          <w:rFonts w:cs="Times New Roman"/>
          <w:i w:val="0"/>
          <w:u w:val="none"/>
        </w:rPr>
        <w:t> = 90 с М</w:t>
      </w:r>
      <w:r w:rsidRPr="006267E3">
        <w:rPr>
          <w:rFonts w:cs="Times New Roman"/>
          <w:i w:val="0"/>
          <w:u w:val="none"/>
          <w:vertAlign w:val="subscript"/>
        </w:rPr>
        <w:t>о</w:t>
      </w:r>
      <w:r w:rsidRPr="006267E3">
        <w:rPr>
          <w:rFonts w:cs="Times New Roman"/>
          <w:i w:val="0"/>
          <w:u w:val="none"/>
        </w:rPr>
        <w:t xml:space="preserve"> = 574,9 ± 10,2 мм, </w:t>
      </w:r>
      <w:r w:rsidRPr="006267E3">
        <w:rPr>
          <w:rFonts w:cs="Times New Roman"/>
          <w:i w:val="0"/>
          <w:spacing w:val="-4"/>
          <w:u w:val="none"/>
        </w:rPr>
        <w:sym w:font="Symbol" w:char="F067"/>
      </w:r>
      <w:r w:rsidRPr="006267E3">
        <w:rPr>
          <w:rFonts w:cs="Times New Roman"/>
          <w:i w:val="0"/>
          <w:spacing w:val="-4"/>
          <w:u w:val="none"/>
          <w:vertAlign w:val="subscript"/>
        </w:rPr>
        <w:t>м</w:t>
      </w:r>
      <w:r w:rsidRPr="006267E3">
        <w:rPr>
          <w:rFonts w:cs="Times New Roman"/>
          <w:i w:val="0"/>
          <w:u w:val="none"/>
        </w:rPr>
        <w:t> = </w:t>
      </w:r>
      <w:r w:rsidRPr="006267E3">
        <w:rPr>
          <w:rFonts w:cs="Times New Roman"/>
          <w:bCs/>
          <w:i w:val="0"/>
          <w:u w:val="none"/>
        </w:rPr>
        <w:t>101,5 </w:t>
      </w:r>
      <w:r w:rsidRPr="006267E3">
        <w:rPr>
          <w:rFonts w:cs="Times New Roman"/>
          <w:i w:val="0"/>
          <w:u w:val="none"/>
        </w:rPr>
        <w:t xml:space="preserve">± 1,8 %, </w:t>
      </w:r>
      <w:r w:rsidRPr="006267E3">
        <w:rPr>
          <w:rFonts w:cs="Times New Roman"/>
          <w:i w:val="0"/>
          <w:u w:val="none"/>
          <w:lang w:val="en-US"/>
        </w:rPr>
        <w:t>P</w:t>
      </w:r>
      <w:r w:rsidRPr="006267E3">
        <w:rPr>
          <w:rFonts w:cs="Times New Roman"/>
          <w:i w:val="0"/>
          <w:u w:val="none"/>
        </w:rPr>
        <w:t> &lt; 0,01. Согласно рис. 106 (кривая 2), дальнейшее увеличение времени воздействия приводит к снижению стимулирующего действия неполяризованного излучения светодиодного источника в отношении массы 50-дневной молоди.</w:t>
      </w:r>
    </w:p>
    <w:p w:rsidR="006267E3" w:rsidRPr="006267E3" w:rsidRDefault="006267E3" w:rsidP="006267E3">
      <w:pPr>
        <w:ind w:firstLine="142"/>
        <w:rPr>
          <w:rFonts w:cs="Times New Roman"/>
          <w:i w:val="0"/>
          <w:u w:val="none"/>
        </w:rPr>
      </w:pPr>
      <w:r w:rsidRPr="006267E3">
        <w:rPr>
          <w:rFonts w:cs="Times New Roman"/>
          <w:i w:val="0"/>
          <w:u w:val="none"/>
        </w:rPr>
        <w:t xml:space="preserve">Таким образом, при облучении эмбрионов осетровых рыб на стадии органогенеза излучением светодиодного источника красной области спектра с длиной волны </w:t>
      </w:r>
      <w:r w:rsidRPr="006267E3">
        <w:rPr>
          <w:rFonts w:cs="Times New Roman"/>
          <w:i w:val="0"/>
          <w:u w:val="none"/>
        </w:rPr>
        <w:sym w:font="Symbol" w:char="F06C"/>
      </w:r>
      <w:r w:rsidRPr="006267E3">
        <w:rPr>
          <w:rFonts w:cs="Times New Roman"/>
          <w:i w:val="0"/>
          <w:u w:val="none"/>
        </w:rPr>
        <w:t xml:space="preserve"> = 630 ± 10 нм плотностью мощности </w:t>
      </w:r>
      <w:r w:rsidRPr="006267E3">
        <w:rPr>
          <w:rFonts w:cs="Times New Roman"/>
          <w:i w:val="0"/>
          <w:u w:val="none"/>
          <w:lang w:val="en-US"/>
        </w:rPr>
        <w:t>P</w:t>
      </w:r>
      <w:r w:rsidRPr="006267E3">
        <w:rPr>
          <w:rFonts w:cs="Times New Roman"/>
          <w:i w:val="0"/>
          <w:u w:val="none"/>
        </w:rPr>
        <w:t> = 2,9 ± 0,2 мВт/см</w:t>
      </w:r>
      <w:r w:rsidRPr="006267E3">
        <w:rPr>
          <w:rFonts w:cs="Times New Roman"/>
          <w:i w:val="0"/>
          <w:u w:val="none"/>
          <w:vertAlign w:val="superscript"/>
        </w:rPr>
        <w:t>2</w:t>
      </w:r>
      <w:r w:rsidRPr="006267E3">
        <w:rPr>
          <w:rFonts w:cs="Times New Roman"/>
          <w:i w:val="0"/>
          <w:u w:val="none"/>
        </w:rPr>
        <w:t xml:space="preserve"> максимальный стимулирующий эффект в отношении массы 50-дневной молоди наблюдается при использовании поляризованного излучения и времени воздействия </w:t>
      </w:r>
      <w:r w:rsidRPr="006267E3">
        <w:rPr>
          <w:rFonts w:cs="Times New Roman"/>
          <w:i w:val="0"/>
          <w:u w:val="none"/>
          <w:lang w:val="en-US"/>
        </w:rPr>
        <w:t>t</w:t>
      </w:r>
      <w:r w:rsidRPr="006267E3">
        <w:rPr>
          <w:rFonts w:cs="Times New Roman"/>
          <w:i w:val="0"/>
          <w:u w:val="none"/>
        </w:rPr>
        <w:t>, равном 30–90 с .</w:t>
      </w:r>
    </w:p>
    <w:p w:rsidR="006267E3" w:rsidRPr="006267E3" w:rsidRDefault="006267E3" w:rsidP="006267E3">
      <w:pPr>
        <w:ind w:firstLine="142"/>
        <w:rPr>
          <w:rFonts w:cs="Times New Roman"/>
          <w:i w:val="0"/>
          <w:u w:val="none"/>
        </w:rPr>
      </w:pPr>
      <w:r w:rsidRPr="006267E3">
        <w:rPr>
          <w:rFonts w:cs="Times New Roman"/>
          <w:i w:val="0"/>
          <w:u w:val="none"/>
        </w:rPr>
        <w:t>Отличительной особенностью заявленного способа стимуляции размерно-весовых показателей молоди осетровых рыб является его более выраженный стимулирующий эффект, в сравнении с прототипом, сокращение времени воздействия, а также возможность его применения как в технологии прудового, так и индустриального осетроводства. Действительно, если для прототипа максимальный стимулирующий эффект светового воздействия для массы составляет</w:t>
      </w:r>
      <w:r w:rsidRPr="006267E3">
        <w:rPr>
          <w:rFonts w:cs="Times New Roman"/>
          <w:i w:val="0"/>
          <w:spacing w:val="-4"/>
          <w:u w:val="none"/>
        </w:rPr>
        <w:t xml:space="preserve"> </w:t>
      </w:r>
      <w:r w:rsidRPr="006267E3">
        <w:rPr>
          <w:rFonts w:cs="Times New Roman"/>
          <w:i w:val="0"/>
          <w:spacing w:val="-4"/>
          <w:u w:val="none"/>
        </w:rPr>
        <w:sym w:font="Symbol" w:char="F067"/>
      </w:r>
      <w:r w:rsidRPr="006267E3">
        <w:rPr>
          <w:rFonts w:cs="Times New Roman"/>
          <w:i w:val="0"/>
          <w:spacing w:val="-4"/>
          <w:u w:val="none"/>
          <w:vertAlign w:val="subscript"/>
        </w:rPr>
        <w:t>м</w:t>
      </w:r>
      <w:r w:rsidRPr="006267E3">
        <w:rPr>
          <w:rFonts w:cs="Times New Roman"/>
          <w:i w:val="0"/>
          <w:u w:val="none"/>
        </w:rPr>
        <w:t xml:space="preserve"> = 108 %, для длины </w:t>
      </w:r>
      <w:r w:rsidRPr="006267E3">
        <w:rPr>
          <w:rFonts w:cs="Times New Roman"/>
          <w:i w:val="0"/>
          <w:spacing w:val="-4"/>
          <w:u w:val="none"/>
        </w:rPr>
        <w:sym w:font="Symbol" w:char="F067"/>
      </w:r>
      <w:r w:rsidRPr="006267E3">
        <w:rPr>
          <w:rFonts w:cs="Times New Roman"/>
          <w:i w:val="0"/>
          <w:spacing w:val="-4"/>
          <w:u w:val="none"/>
          <w:vertAlign w:val="subscript"/>
        </w:rPr>
        <w:t>д</w:t>
      </w:r>
      <w:r w:rsidRPr="006267E3">
        <w:rPr>
          <w:rFonts w:cs="Times New Roman"/>
          <w:i w:val="0"/>
          <w:u w:val="none"/>
        </w:rPr>
        <w:t xml:space="preserve"> 104 %, то при использовании заявляемого способа </w:t>
      </w:r>
      <w:r w:rsidRPr="006267E3">
        <w:rPr>
          <w:rFonts w:cs="Times New Roman"/>
          <w:i w:val="0"/>
          <w:spacing w:val="-4"/>
          <w:u w:val="none"/>
        </w:rPr>
        <w:sym w:font="Symbol" w:char="F067"/>
      </w:r>
      <w:r w:rsidRPr="006267E3">
        <w:rPr>
          <w:rFonts w:cs="Times New Roman"/>
          <w:i w:val="0"/>
          <w:spacing w:val="-4"/>
          <w:u w:val="none"/>
          <w:vertAlign w:val="subscript"/>
        </w:rPr>
        <w:t>м</w:t>
      </w:r>
      <w:r w:rsidRPr="006267E3">
        <w:rPr>
          <w:rFonts w:cs="Times New Roman"/>
          <w:i w:val="0"/>
          <w:u w:val="none"/>
        </w:rPr>
        <w:t> = </w:t>
      </w:r>
      <w:r w:rsidRPr="006267E3">
        <w:rPr>
          <w:rFonts w:cs="Times New Roman"/>
          <w:bCs/>
          <w:i w:val="0"/>
          <w:u w:val="none"/>
        </w:rPr>
        <w:t>118,6 </w:t>
      </w:r>
      <w:r w:rsidRPr="006267E3">
        <w:rPr>
          <w:rFonts w:cs="Times New Roman"/>
          <w:i w:val="0"/>
          <w:u w:val="none"/>
        </w:rPr>
        <w:t xml:space="preserve">± 3,7 %, </w:t>
      </w:r>
      <w:r w:rsidRPr="006267E3">
        <w:rPr>
          <w:rFonts w:cs="Times New Roman"/>
          <w:i w:val="0"/>
          <w:spacing w:val="-4"/>
          <w:u w:val="none"/>
        </w:rPr>
        <w:sym w:font="Symbol" w:char="F067"/>
      </w:r>
      <w:r w:rsidRPr="006267E3">
        <w:rPr>
          <w:rFonts w:cs="Times New Roman"/>
          <w:i w:val="0"/>
          <w:spacing w:val="-4"/>
          <w:u w:val="none"/>
          <w:vertAlign w:val="subscript"/>
        </w:rPr>
        <w:t>д</w:t>
      </w:r>
      <w:r w:rsidRPr="006267E3">
        <w:rPr>
          <w:rFonts w:cs="Times New Roman"/>
          <w:i w:val="0"/>
          <w:u w:val="none"/>
        </w:rPr>
        <w:t> = </w:t>
      </w:r>
      <w:r w:rsidRPr="006267E3">
        <w:rPr>
          <w:rFonts w:cs="Times New Roman"/>
          <w:bCs/>
          <w:i w:val="0"/>
          <w:u w:val="none"/>
        </w:rPr>
        <w:t>110,5 </w:t>
      </w:r>
      <w:r w:rsidRPr="006267E3">
        <w:rPr>
          <w:rFonts w:cs="Times New Roman"/>
          <w:i w:val="0"/>
          <w:u w:val="none"/>
        </w:rPr>
        <w:t xml:space="preserve">± 0,9 %. Следует также отметить, что поскольку источником излучения является малогабаритный светодиодный аппарат, то его применение в условиях искусственного воспроизводства и выращивания молоди осетровых рыб не создает (в отличие от прототипа) неудобств обслуживающему персоналу. </w:t>
      </w:r>
    </w:p>
    <w:p w:rsidR="006267E3" w:rsidRPr="006267E3" w:rsidRDefault="006267E3" w:rsidP="006267E3">
      <w:pPr>
        <w:ind w:firstLine="142"/>
        <w:rPr>
          <w:rFonts w:cs="Times New Roman"/>
          <w:i w:val="0"/>
          <w:u w:val="none"/>
        </w:rPr>
      </w:pPr>
      <w:r w:rsidRPr="006267E3">
        <w:rPr>
          <w:rFonts w:cs="Times New Roman"/>
          <w:i w:val="0"/>
          <w:u w:val="none"/>
        </w:rPr>
        <w:t xml:space="preserve">Причем для осуществления заявляемого способа используется аппарат, с невысоким напряжением, способный работать автономно от встроенных аккумуляторов, при этом его масса и цена в десятки раз ниже массы и стоимости лазерного источника, используемого в прототипе. </w:t>
      </w:r>
    </w:p>
    <w:p w:rsidR="006267E3" w:rsidRPr="006267E3" w:rsidRDefault="006267E3" w:rsidP="006267E3">
      <w:pPr>
        <w:ind w:firstLine="142"/>
        <w:rPr>
          <w:rFonts w:cs="Times New Roman"/>
          <w:i w:val="0"/>
          <w:u w:val="none"/>
        </w:rPr>
      </w:pPr>
      <w:r w:rsidRPr="006267E3">
        <w:rPr>
          <w:rFonts w:cs="Times New Roman"/>
          <w:i w:val="0"/>
          <w:u w:val="none"/>
        </w:rPr>
        <w:t>Таким образом, заявляемый способ позволяет обеспечить повышение эффективности искусственного воспроизводства и выращивания осетровых рыб за счет повышения темпа прироста их массы и размеров, а также оптимизации технологии товарной аквакультуры при низкой стоимости оборудования для ее реализации.</w:t>
      </w:r>
    </w:p>
    <w:p w:rsidR="006267E3" w:rsidRPr="006267E3" w:rsidRDefault="006267E3" w:rsidP="006267E3">
      <w:pPr>
        <w:rPr>
          <w:rFonts w:cs="Times New Roman"/>
          <w:b/>
          <w:i w:val="0"/>
          <w:u w:val="none"/>
        </w:rPr>
      </w:pPr>
    </w:p>
    <w:p w:rsidR="006267E3" w:rsidRPr="006267E3" w:rsidRDefault="006267E3" w:rsidP="006267E3">
      <w:pPr>
        <w:ind w:firstLine="142"/>
        <w:rPr>
          <w:rFonts w:cs="Times New Roman"/>
          <w:b/>
          <w:i w:val="0"/>
          <w:u w:val="none"/>
        </w:rPr>
      </w:pPr>
      <w:r w:rsidRPr="006267E3">
        <w:rPr>
          <w:rFonts w:cs="Times New Roman"/>
          <w:b/>
          <w:i w:val="0"/>
          <w:u w:val="none"/>
        </w:rPr>
        <w:t>Способ повышения токсикоустойчивости молоди осетровых рыб</w:t>
      </w:r>
    </w:p>
    <w:p w:rsidR="006267E3" w:rsidRPr="006267E3" w:rsidRDefault="006267E3" w:rsidP="006267E3">
      <w:pPr>
        <w:ind w:firstLine="142"/>
        <w:rPr>
          <w:rFonts w:cs="Times New Roman"/>
          <w:i w:val="0"/>
          <w:u w:val="none"/>
        </w:rPr>
      </w:pPr>
      <w:r w:rsidRPr="006267E3">
        <w:rPr>
          <w:rFonts w:cs="Times New Roman"/>
          <w:i w:val="0"/>
          <w:u w:val="none"/>
        </w:rPr>
        <w:t>Задачей заявленного изобретения является повышение выживаемости потомства осетровых рыб в загрязненной промышленными отходами воде, повышение эффективности искусственного воспроизводства и выращивания молоди осетровых рыб за счет безопасного физического воздействия на эмбрионы осетровых рыб на стадии органогенеза.</w:t>
      </w:r>
    </w:p>
    <w:p w:rsidR="006267E3" w:rsidRPr="006267E3" w:rsidRDefault="006267E3" w:rsidP="006267E3">
      <w:pPr>
        <w:ind w:firstLine="142"/>
        <w:rPr>
          <w:rFonts w:cs="Times New Roman"/>
          <w:i w:val="0"/>
          <w:u w:val="none"/>
        </w:rPr>
      </w:pPr>
      <w:r w:rsidRPr="006267E3">
        <w:rPr>
          <w:rFonts w:cs="Times New Roman"/>
          <w:i w:val="0"/>
          <w:u w:val="none"/>
        </w:rPr>
        <w:t xml:space="preserve">Поставленная задача решается следующим образом. </w:t>
      </w:r>
    </w:p>
    <w:p w:rsidR="006267E3" w:rsidRPr="006267E3" w:rsidRDefault="006267E3" w:rsidP="006267E3">
      <w:pPr>
        <w:ind w:firstLine="142"/>
        <w:rPr>
          <w:rFonts w:cs="Times New Roman"/>
          <w:i w:val="0"/>
          <w:u w:val="none"/>
        </w:rPr>
      </w:pPr>
      <w:r w:rsidRPr="006267E3">
        <w:rPr>
          <w:rFonts w:cs="Times New Roman"/>
          <w:i w:val="0"/>
          <w:u w:val="none"/>
        </w:rPr>
        <w:t xml:space="preserve">При применении способа повышения токсикоустойчивости стандартной молоди рыб, основанного на воздействии внешнего фактора на эмбрионы осетровых рыб на стадии органогенеза, на эмбрионы рыб, находящихся в воде, воздействуют модулированным лазерным излучением в ближней инфракрасной области спектра с плотностью мощности излучения </w:t>
      </w:r>
      <w:r w:rsidRPr="006267E3">
        <w:rPr>
          <w:rFonts w:cs="Times New Roman"/>
          <w:i w:val="0"/>
          <w:u w:val="none"/>
          <w:lang w:val="en-US"/>
        </w:rPr>
        <w:t>P</w:t>
      </w:r>
      <w:r w:rsidRPr="006267E3">
        <w:rPr>
          <w:rFonts w:cs="Times New Roman"/>
          <w:i w:val="0"/>
          <w:u w:val="none"/>
        </w:rPr>
        <w:t> = 2,9 ± 0,02 мВт/см</w:t>
      </w:r>
      <w:r w:rsidRPr="006267E3">
        <w:rPr>
          <w:rFonts w:cs="Times New Roman"/>
          <w:i w:val="0"/>
          <w:u w:val="none"/>
          <w:vertAlign w:val="superscript"/>
        </w:rPr>
        <w:t>2</w:t>
      </w:r>
      <w:r w:rsidRPr="006267E3">
        <w:rPr>
          <w:rFonts w:cs="Times New Roman"/>
          <w:i w:val="0"/>
          <w:u w:val="none"/>
        </w:rPr>
        <w:t xml:space="preserve"> и частотой модуляции 50 Гц, время облучения 30–90 с. </w:t>
      </w:r>
    </w:p>
    <w:p w:rsidR="006267E3" w:rsidRPr="006267E3" w:rsidRDefault="006267E3" w:rsidP="006267E3">
      <w:pPr>
        <w:ind w:firstLine="142"/>
        <w:rPr>
          <w:rFonts w:cs="Times New Roman"/>
          <w:i w:val="0"/>
          <w:u w:val="none"/>
        </w:rPr>
      </w:pPr>
      <w:r w:rsidRPr="006267E3">
        <w:rPr>
          <w:rFonts w:cs="Times New Roman"/>
          <w:i w:val="0"/>
          <w:u w:val="none"/>
        </w:rPr>
        <w:t>Сущность предлагаемого способа заключается в следующем. Увлажненную оплодотворенную икру возвратного гибрида бестера (стерлядь × бестер (</w:t>
      </w:r>
      <w:r w:rsidRPr="006267E3">
        <w:rPr>
          <w:rFonts w:cs="Times New Roman"/>
          <w:i w:val="0"/>
          <w:u w:val="none"/>
          <w:lang w:val="en-US"/>
        </w:rPr>
        <w:t>F</w:t>
      </w:r>
      <w:r w:rsidRPr="006267E3">
        <w:rPr>
          <w:rFonts w:cs="Times New Roman"/>
          <w:i w:val="0"/>
          <w:u w:val="none"/>
          <w:vertAlign w:val="subscript"/>
        </w:rPr>
        <w:t>1</w:t>
      </w:r>
      <w:r w:rsidRPr="006267E3">
        <w:rPr>
          <w:rFonts w:cs="Times New Roman"/>
          <w:i w:val="0"/>
          <w:u w:val="none"/>
        </w:rPr>
        <w:t xml:space="preserve">)) на стадии органогенеза подвергают воздействию поляризованного  лазерного излучения. Облучение осуществляют с помощь аппарата лазерного терапевтического «Сенс-815», созданного на базе полупроводникового лазера. Излучение лазера расфокусируется линзой с фокусным расстоянием </w:t>
      </w:r>
      <w:r w:rsidRPr="006267E3">
        <w:rPr>
          <w:rFonts w:cs="Times New Roman"/>
          <w:i w:val="0"/>
          <w:u w:val="none"/>
          <w:lang w:val="en-US"/>
        </w:rPr>
        <w:t>f</w:t>
      </w:r>
      <w:r w:rsidRPr="006267E3">
        <w:rPr>
          <w:rFonts w:cs="Times New Roman"/>
          <w:i w:val="0"/>
          <w:u w:val="none"/>
        </w:rPr>
        <w:t xml:space="preserve">, равным 18 мм, таким образом, чтобы размер светового пятна соответствовал размеру монослоя облучаемой икры. Технические характеристики аппарата «Сенс-815» обеспечивают возможность воздействия лазерным излучением в непрерывном (частота модуляции </w:t>
      </w:r>
      <w:r w:rsidRPr="006267E3">
        <w:rPr>
          <w:rFonts w:cs="Times New Roman"/>
          <w:i w:val="0"/>
          <w:u w:val="none"/>
          <w:lang w:val="en-US"/>
        </w:rPr>
        <w:t>F</w:t>
      </w:r>
      <w:r w:rsidRPr="006267E3">
        <w:rPr>
          <w:rFonts w:cs="Times New Roman"/>
          <w:i w:val="0"/>
          <w:u w:val="none"/>
        </w:rPr>
        <w:t> = 0 Гц) и модулированном режимах при частоте модуляции 1, 2, 5, 10, 50 Гц. Мощность лазерного излучения (</w:t>
      </w:r>
      <w:r w:rsidRPr="006267E3">
        <w:rPr>
          <w:rFonts w:cs="Times New Roman"/>
          <w:i w:val="0"/>
          <w:u w:val="none"/>
          <w:lang w:val="en-US"/>
        </w:rPr>
        <w:t>W</w:t>
      </w:r>
      <w:r w:rsidRPr="006267E3">
        <w:rPr>
          <w:rFonts w:cs="Times New Roman"/>
          <w:i w:val="0"/>
          <w:u w:val="none"/>
        </w:rPr>
        <w:t>) после линзы  контролировалась с помощью измерителя средней мощности и энергии лазерного излучения ИМО-3С. Плотность мощности (в мВт/см</w:t>
      </w:r>
      <w:r w:rsidRPr="006267E3">
        <w:rPr>
          <w:rFonts w:cs="Times New Roman"/>
          <w:i w:val="0"/>
          <w:u w:val="none"/>
          <w:vertAlign w:val="superscript"/>
        </w:rPr>
        <w:t>2</w:t>
      </w:r>
      <w:r w:rsidRPr="006267E3">
        <w:rPr>
          <w:rFonts w:cs="Times New Roman"/>
          <w:i w:val="0"/>
          <w:u w:val="none"/>
        </w:rPr>
        <w:t xml:space="preserve">) воздействующего на монослой лазерного излучения определялась по формуле: </w:t>
      </w:r>
      <w:r w:rsidRPr="006267E3">
        <w:rPr>
          <w:rFonts w:cs="Times New Roman"/>
          <w:i w:val="0"/>
          <w:u w:val="none"/>
          <w:lang w:val="en-US"/>
        </w:rPr>
        <w:t>P</w:t>
      </w:r>
      <w:r w:rsidRPr="006267E3">
        <w:rPr>
          <w:rFonts w:cs="Times New Roman"/>
          <w:i w:val="0"/>
          <w:u w:val="none"/>
        </w:rPr>
        <w:t> = </w:t>
      </w:r>
      <w:r w:rsidRPr="006267E3">
        <w:rPr>
          <w:rFonts w:cs="Times New Roman"/>
          <w:i w:val="0"/>
          <w:u w:val="none"/>
          <w:lang w:val="en-US"/>
        </w:rPr>
        <w:t>W</w:t>
      </w:r>
      <w:r w:rsidRPr="006267E3">
        <w:rPr>
          <w:rFonts w:cs="Times New Roman"/>
          <w:i w:val="0"/>
          <w:u w:val="none"/>
        </w:rPr>
        <w:t>/</w:t>
      </w:r>
      <w:r w:rsidRPr="006267E3">
        <w:rPr>
          <w:rFonts w:cs="Times New Roman"/>
          <w:i w:val="0"/>
          <w:u w:val="none"/>
          <w:lang w:val="en-US"/>
        </w:rPr>
        <w:t>S</w:t>
      </w:r>
      <w:r w:rsidRPr="006267E3">
        <w:rPr>
          <w:rFonts w:cs="Times New Roman"/>
          <w:i w:val="0"/>
          <w:u w:val="none"/>
        </w:rPr>
        <w:t xml:space="preserve">, где </w:t>
      </w:r>
      <w:r w:rsidRPr="006267E3">
        <w:rPr>
          <w:rFonts w:cs="Times New Roman"/>
          <w:i w:val="0"/>
          <w:u w:val="none"/>
          <w:lang w:val="en-US"/>
        </w:rPr>
        <w:t>W</w:t>
      </w:r>
      <w:r w:rsidRPr="006267E3">
        <w:rPr>
          <w:rFonts w:cs="Times New Roman"/>
          <w:i w:val="0"/>
          <w:u w:val="none"/>
        </w:rPr>
        <w:t xml:space="preserve"> – средняя мощность лазерного излучения, мВт; </w:t>
      </w:r>
      <w:r w:rsidRPr="006267E3">
        <w:rPr>
          <w:rFonts w:cs="Times New Roman"/>
          <w:i w:val="0"/>
          <w:u w:val="none"/>
          <w:lang w:val="en-US"/>
        </w:rPr>
        <w:t>S</w:t>
      </w:r>
      <w:r w:rsidRPr="006267E3">
        <w:rPr>
          <w:rFonts w:cs="Times New Roman"/>
          <w:i w:val="0"/>
          <w:u w:val="none"/>
        </w:rPr>
        <w:t xml:space="preserve"> – площадь светового пятна на уровне монослоя икры, см</w:t>
      </w:r>
      <w:r w:rsidRPr="006267E3">
        <w:rPr>
          <w:rFonts w:cs="Times New Roman"/>
          <w:i w:val="0"/>
          <w:u w:val="none"/>
          <w:vertAlign w:val="superscript"/>
        </w:rPr>
        <w:t>2</w:t>
      </w:r>
      <w:r w:rsidRPr="006267E3">
        <w:rPr>
          <w:rFonts w:cs="Times New Roman"/>
          <w:i w:val="0"/>
          <w:u w:val="none"/>
        </w:rPr>
        <w:t xml:space="preserve">. </w:t>
      </w:r>
    </w:p>
    <w:p w:rsidR="006267E3" w:rsidRPr="006267E3" w:rsidRDefault="006267E3" w:rsidP="006267E3">
      <w:pPr>
        <w:ind w:firstLine="142"/>
        <w:rPr>
          <w:rFonts w:cs="Times New Roman"/>
          <w:i w:val="0"/>
          <w:u w:val="none"/>
        </w:rPr>
      </w:pPr>
      <w:r w:rsidRPr="006267E3">
        <w:rPr>
          <w:rFonts w:cs="Times New Roman"/>
          <w:i w:val="0"/>
          <w:u w:val="none"/>
        </w:rPr>
        <w:t xml:space="preserve">При воздействии лазерным излучением в непрерывном режиме и режиме модуляции средняя мощность излучения составляет </w:t>
      </w:r>
      <w:r w:rsidRPr="006267E3">
        <w:rPr>
          <w:rFonts w:cs="Times New Roman"/>
          <w:i w:val="0"/>
          <w:u w:val="none"/>
          <w:lang w:val="en-US"/>
        </w:rPr>
        <w:t>P</w:t>
      </w:r>
      <w:r w:rsidRPr="006267E3">
        <w:rPr>
          <w:rFonts w:cs="Times New Roman"/>
          <w:i w:val="0"/>
          <w:u w:val="none"/>
        </w:rPr>
        <w:t xml:space="preserve"> = 250 ± 5 мВт. Выравнивание мощности излучения в непрерывном и модулированном режимах осуществляют с панели управления аппаратом путем регулировки тока, протекающего через полупроводниковый лазер, и контролируют измерителем мощности ИМО-3С. </w:t>
      </w:r>
    </w:p>
    <w:p w:rsidR="006267E3" w:rsidRPr="006267E3" w:rsidRDefault="006267E3" w:rsidP="006267E3">
      <w:pPr>
        <w:ind w:firstLine="142"/>
        <w:rPr>
          <w:rFonts w:cs="Times New Roman"/>
          <w:i w:val="0"/>
          <w:u w:val="none"/>
        </w:rPr>
      </w:pPr>
      <w:r w:rsidRPr="006267E3">
        <w:rPr>
          <w:rFonts w:cs="Times New Roman"/>
          <w:i w:val="0"/>
          <w:u w:val="none"/>
        </w:rPr>
        <w:t>Для определения оптимального времени воздействия, оказывающего максимальный эффект на токсикоустойчивость стандартной молоди осетровых рыб, облучение икры проводят в течение 30, 60, 90, 180, 300, 600 с. Полученные зависимости действия лазерного излучения (γ,</w:t>
      </w:r>
      <w:r w:rsidRPr="006267E3">
        <w:rPr>
          <w:rFonts w:cs="Times New Roman"/>
          <w:i w:val="0"/>
          <w:u w:val="none"/>
          <w:lang w:val="en-US"/>
        </w:rPr>
        <w:t> </w:t>
      </w:r>
      <w:r w:rsidRPr="006267E3">
        <w:rPr>
          <w:rFonts w:cs="Times New Roman"/>
          <w:i w:val="0"/>
          <w:u w:val="none"/>
        </w:rPr>
        <w:t xml:space="preserve">%) от времени воздействия для различных режимов модуляции излучения представлены на рис. </w:t>
      </w:r>
      <w:r>
        <w:rPr>
          <w:rFonts w:cs="Times New Roman"/>
          <w:i w:val="0"/>
          <w:u w:val="none"/>
        </w:rPr>
        <w:t>3</w:t>
      </w:r>
      <w:r w:rsidRPr="006267E3">
        <w:rPr>
          <w:rFonts w:cs="Times New Roman"/>
          <w:i w:val="0"/>
          <w:u w:val="none"/>
        </w:rPr>
        <w:t xml:space="preserve">. На данном рисунке на оси абсцисс указано время </w:t>
      </w:r>
      <w:r w:rsidRPr="006267E3">
        <w:rPr>
          <w:rFonts w:cs="Times New Roman"/>
          <w:i w:val="0"/>
          <w:spacing w:val="-2"/>
          <w:u w:val="none"/>
        </w:rPr>
        <w:t xml:space="preserve">облучения в секундах, а на оси ординат – величина воздействия лазерного излучения, определяемая по формуле </w:t>
      </w:r>
      <w:r w:rsidRPr="006267E3">
        <w:rPr>
          <w:rFonts w:cs="Times New Roman"/>
          <w:i w:val="0"/>
          <w:u w:val="none"/>
        </w:rPr>
        <w:t>γ</w:t>
      </w:r>
      <w:r w:rsidRPr="006267E3">
        <w:rPr>
          <w:rFonts w:cs="Times New Roman"/>
          <w:i w:val="0"/>
          <w:spacing w:val="-2"/>
          <w:u w:val="none"/>
        </w:rPr>
        <w:t> = (</w:t>
      </w:r>
      <w:r w:rsidRPr="006267E3">
        <w:rPr>
          <w:rFonts w:cs="Times New Roman"/>
          <w:i w:val="0"/>
          <w:spacing w:val="-2"/>
          <w:u w:val="none"/>
          <w:lang w:val="en-US"/>
        </w:rPr>
        <w:t>N</w:t>
      </w:r>
      <w:r w:rsidRPr="006267E3">
        <w:rPr>
          <w:rFonts w:cs="Times New Roman"/>
          <w:i w:val="0"/>
          <w:spacing w:val="-2"/>
          <w:u w:val="none"/>
          <w:vertAlign w:val="subscript"/>
        </w:rPr>
        <w:t>жив</w:t>
      </w:r>
      <w:r w:rsidRPr="006267E3">
        <w:rPr>
          <w:rFonts w:cs="Times New Roman"/>
          <w:i w:val="0"/>
          <w:spacing w:val="-2"/>
          <w:u w:val="none"/>
        </w:rPr>
        <w:t> / </w:t>
      </w:r>
      <w:r w:rsidRPr="006267E3">
        <w:rPr>
          <w:rFonts w:cs="Times New Roman"/>
          <w:i w:val="0"/>
          <w:spacing w:val="-2"/>
          <w:u w:val="none"/>
          <w:lang w:val="en-US"/>
        </w:rPr>
        <w:t>N</w:t>
      </w:r>
      <w:r w:rsidRPr="006267E3">
        <w:rPr>
          <w:rFonts w:cs="Times New Roman"/>
          <w:i w:val="0"/>
          <w:spacing w:val="-2"/>
          <w:u w:val="none"/>
        </w:rPr>
        <w:t xml:space="preserve">)×100 %, </w:t>
      </w:r>
      <w:r w:rsidRPr="006267E3">
        <w:rPr>
          <w:rFonts w:cs="Times New Roman"/>
          <w:i w:val="0"/>
          <w:u w:val="none"/>
        </w:rPr>
        <w:t xml:space="preserve">где </w:t>
      </w:r>
      <w:r w:rsidRPr="006267E3">
        <w:rPr>
          <w:rFonts w:cs="Times New Roman"/>
          <w:i w:val="0"/>
          <w:spacing w:val="-2"/>
          <w:u w:val="none"/>
          <w:lang w:val="en-US"/>
        </w:rPr>
        <w:t>N</w:t>
      </w:r>
      <w:r w:rsidRPr="006267E3">
        <w:rPr>
          <w:rFonts w:cs="Times New Roman"/>
          <w:i w:val="0"/>
          <w:spacing w:val="-2"/>
          <w:u w:val="none"/>
          <w:vertAlign w:val="subscript"/>
        </w:rPr>
        <w:t>жив</w:t>
      </w:r>
      <w:r w:rsidRPr="006267E3">
        <w:rPr>
          <w:rFonts w:cs="Times New Roman"/>
          <w:i w:val="0"/>
          <w:spacing w:val="-2"/>
          <w:u w:val="none"/>
        </w:rPr>
        <w:t xml:space="preserve"> </w:t>
      </w:r>
      <w:r w:rsidRPr="006267E3">
        <w:rPr>
          <w:rFonts w:cs="Times New Roman"/>
          <w:i w:val="0"/>
          <w:u w:val="none"/>
        </w:rPr>
        <w:t xml:space="preserve">– количество выживших экземпляров молоди после воздействия токсиканта в течение 7 сут; </w:t>
      </w:r>
      <w:r w:rsidRPr="006267E3">
        <w:rPr>
          <w:rFonts w:cs="Times New Roman"/>
          <w:i w:val="0"/>
          <w:spacing w:val="-2"/>
          <w:u w:val="none"/>
          <w:lang w:val="en-US"/>
        </w:rPr>
        <w:t>N</w:t>
      </w:r>
      <w:r w:rsidRPr="006267E3">
        <w:rPr>
          <w:rFonts w:cs="Times New Roman"/>
          <w:i w:val="0"/>
          <w:spacing w:val="-2"/>
          <w:u w:val="none"/>
        </w:rPr>
        <w:t> – количество экземпляров молоди в начале воздействия токсиканта</w:t>
      </w:r>
      <w:r w:rsidRPr="006267E3">
        <w:rPr>
          <w:rFonts w:cs="Times New Roman"/>
          <w:i w:val="0"/>
          <w:u w:val="none"/>
        </w:rPr>
        <w:t xml:space="preserve">. При этом длительность воздействия токсиканта на протяжении 7 сут. выбрана из того расчета, что к указанному временному промежутку наблюдался летальный исход (гибель) всех экземпляров молоди контрольной группы (на эмбрионы которой на стадии органогенеза не воздействовали лазерным излучением). Кривая 1 на рис. 105 соответствует варианту воздействия на эмбрионы на стадии органогенеза непрерывным (частота модуляции </w:t>
      </w:r>
      <w:r w:rsidRPr="006267E3">
        <w:rPr>
          <w:rFonts w:cs="Times New Roman"/>
          <w:i w:val="0"/>
          <w:u w:val="none"/>
          <w:lang w:val="en-US"/>
        </w:rPr>
        <w:t>F</w:t>
      </w:r>
      <w:r w:rsidRPr="006267E3">
        <w:rPr>
          <w:rFonts w:cs="Times New Roman"/>
          <w:i w:val="0"/>
          <w:u w:val="none"/>
        </w:rPr>
        <w:t xml:space="preserve"> = 0 Гц) инфракрасным лазерным излучением с длиной волны </w:t>
      </w:r>
      <w:r w:rsidRPr="006267E3">
        <w:rPr>
          <w:rFonts w:cs="Times New Roman"/>
          <w:i w:val="0"/>
          <w:u w:val="none"/>
        </w:rPr>
        <w:sym w:font="Symbol" w:char="F06C"/>
      </w:r>
      <w:r w:rsidRPr="006267E3">
        <w:rPr>
          <w:rFonts w:cs="Times New Roman"/>
          <w:i w:val="0"/>
          <w:u w:val="none"/>
        </w:rPr>
        <w:t xml:space="preserve"> = 0,81 ± 0,02 мкм при плотности мощности </w:t>
      </w:r>
      <w:r w:rsidRPr="006267E3">
        <w:rPr>
          <w:rFonts w:cs="Times New Roman"/>
          <w:i w:val="0"/>
          <w:u w:val="none"/>
          <w:lang w:val="en-US"/>
        </w:rPr>
        <w:t>P</w:t>
      </w:r>
      <w:r w:rsidRPr="006267E3">
        <w:rPr>
          <w:rFonts w:cs="Times New Roman"/>
          <w:i w:val="0"/>
          <w:u w:val="none"/>
        </w:rPr>
        <w:t> = 2,9 ± 0,02 мВт/см</w:t>
      </w:r>
      <w:r w:rsidRPr="006267E3">
        <w:rPr>
          <w:rFonts w:cs="Times New Roman"/>
          <w:i w:val="0"/>
          <w:u w:val="none"/>
          <w:vertAlign w:val="superscript"/>
        </w:rPr>
        <w:t>2</w:t>
      </w:r>
      <w:r w:rsidRPr="006267E3">
        <w:rPr>
          <w:rFonts w:cs="Times New Roman"/>
          <w:i w:val="0"/>
          <w:u w:val="none"/>
        </w:rPr>
        <w:t xml:space="preserve">. Кривая 2 получена в результате облучения эмбрионов инфракрасным лазерным излучением с длиной волны </w:t>
      </w:r>
      <w:r w:rsidRPr="006267E3">
        <w:rPr>
          <w:rFonts w:cs="Times New Roman"/>
          <w:i w:val="0"/>
          <w:u w:val="none"/>
        </w:rPr>
        <w:sym w:font="Symbol" w:char="F06C"/>
      </w:r>
      <w:r w:rsidRPr="006267E3">
        <w:rPr>
          <w:rFonts w:cs="Times New Roman"/>
          <w:i w:val="0"/>
          <w:u w:val="none"/>
        </w:rPr>
        <w:t xml:space="preserve"> = 0,81 ± 0,02 мкм при плотности мощности </w:t>
      </w:r>
      <w:r w:rsidRPr="006267E3">
        <w:rPr>
          <w:rFonts w:cs="Times New Roman"/>
          <w:i w:val="0"/>
          <w:u w:val="none"/>
          <w:lang w:val="en-US"/>
        </w:rPr>
        <w:t>P</w:t>
      </w:r>
      <w:r w:rsidRPr="006267E3">
        <w:rPr>
          <w:rFonts w:cs="Times New Roman"/>
          <w:i w:val="0"/>
          <w:u w:val="none"/>
        </w:rPr>
        <w:t> = 2,9 ± 0,2 мВт/см</w:t>
      </w:r>
      <w:r w:rsidRPr="006267E3">
        <w:rPr>
          <w:rFonts w:cs="Times New Roman"/>
          <w:i w:val="0"/>
          <w:u w:val="none"/>
          <w:vertAlign w:val="superscript"/>
        </w:rPr>
        <w:t>2</w:t>
      </w:r>
      <w:r w:rsidRPr="006267E3">
        <w:rPr>
          <w:rFonts w:cs="Times New Roman"/>
          <w:i w:val="0"/>
          <w:u w:val="none"/>
        </w:rPr>
        <w:t xml:space="preserve">, модулированным по интенсивности с частотой </w:t>
      </w:r>
      <w:r w:rsidRPr="006267E3">
        <w:rPr>
          <w:rFonts w:cs="Times New Roman"/>
          <w:i w:val="0"/>
          <w:u w:val="none"/>
          <w:lang w:val="en-US"/>
        </w:rPr>
        <w:t>F</w:t>
      </w:r>
      <w:r w:rsidRPr="006267E3">
        <w:rPr>
          <w:rFonts w:cs="Times New Roman"/>
          <w:i w:val="0"/>
          <w:u w:val="none"/>
        </w:rPr>
        <w:t xml:space="preserve"> = 1 Гц; кривая 3 – с частотой модуляции </w:t>
      </w:r>
      <w:r w:rsidRPr="006267E3">
        <w:rPr>
          <w:rFonts w:cs="Times New Roman"/>
          <w:i w:val="0"/>
          <w:u w:val="none"/>
          <w:lang w:val="en-US"/>
        </w:rPr>
        <w:t>F</w:t>
      </w:r>
      <w:r w:rsidRPr="006267E3">
        <w:rPr>
          <w:rFonts w:cs="Times New Roman"/>
          <w:i w:val="0"/>
          <w:u w:val="none"/>
        </w:rPr>
        <w:t xml:space="preserve"> = 2 Гц; кривая 4 – с частотой модуляции </w:t>
      </w:r>
      <w:r w:rsidRPr="006267E3">
        <w:rPr>
          <w:rFonts w:cs="Times New Roman"/>
          <w:i w:val="0"/>
          <w:u w:val="none"/>
          <w:lang w:val="en-US"/>
        </w:rPr>
        <w:t>F</w:t>
      </w:r>
      <w:r w:rsidRPr="006267E3">
        <w:rPr>
          <w:rFonts w:cs="Times New Roman"/>
          <w:i w:val="0"/>
          <w:u w:val="none"/>
        </w:rPr>
        <w:t xml:space="preserve"> = 5 Гц; кривая 5 – с частотой модуляции </w:t>
      </w:r>
      <w:r w:rsidRPr="006267E3">
        <w:rPr>
          <w:rFonts w:cs="Times New Roman"/>
          <w:i w:val="0"/>
          <w:u w:val="none"/>
          <w:lang w:val="en-US"/>
        </w:rPr>
        <w:t>F</w:t>
      </w:r>
      <w:r w:rsidRPr="006267E3">
        <w:rPr>
          <w:rFonts w:cs="Times New Roman"/>
          <w:i w:val="0"/>
          <w:u w:val="none"/>
        </w:rPr>
        <w:t xml:space="preserve"> = 10 Гц; кривая 6 – с частотой модуляции </w:t>
      </w:r>
      <w:r w:rsidRPr="006267E3">
        <w:rPr>
          <w:rFonts w:cs="Times New Roman"/>
          <w:i w:val="0"/>
          <w:u w:val="none"/>
          <w:lang w:val="en-US"/>
        </w:rPr>
        <w:t>F</w:t>
      </w:r>
      <w:r w:rsidRPr="006267E3">
        <w:rPr>
          <w:rFonts w:cs="Times New Roman"/>
          <w:i w:val="0"/>
          <w:u w:val="none"/>
        </w:rPr>
        <w:t> = 50 Гц.</w:t>
      </w:r>
    </w:p>
    <w:p w:rsidR="006267E3" w:rsidRPr="006267E3" w:rsidRDefault="006267E3" w:rsidP="006267E3">
      <w:pPr>
        <w:ind w:firstLine="142"/>
        <w:rPr>
          <w:rFonts w:cs="Times New Roman"/>
          <w:i w:val="0"/>
          <w:u w:val="none"/>
        </w:rPr>
      </w:pPr>
    </w:p>
    <w:p w:rsidR="006267E3" w:rsidRPr="006267E3" w:rsidRDefault="006267E3" w:rsidP="006267E3">
      <w:pPr>
        <w:ind w:firstLine="142"/>
        <w:rPr>
          <w:rFonts w:cs="Times New Roman"/>
          <w:i w:val="0"/>
          <w:u w:val="none"/>
        </w:rPr>
      </w:pPr>
    </w:p>
    <w:p w:rsidR="006267E3" w:rsidRPr="006267E3" w:rsidRDefault="006267E3" w:rsidP="006267E3">
      <w:pPr>
        <w:ind w:firstLine="142"/>
        <w:rPr>
          <w:rFonts w:cs="Times New Roman"/>
          <w:i w:val="0"/>
          <w:u w:val="none"/>
        </w:rPr>
      </w:pPr>
    </w:p>
    <w:p w:rsidR="006267E3" w:rsidRPr="006267E3" w:rsidRDefault="006267E3" w:rsidP="006267E3">
      <w:pPr>
        <w:rPr>
          <w:rFonts w:cs="Times New Roman"/>
          <w:i w:val="0"/>
          <w:u w:val="none"/>
          <w:lang w:val="en-US"/>
        </w:rPr>
      </w:pPr>
    </w:p>
    <w:p w:rsidR="006267E3" w:rsidRPr="006267E3" w:rsidRDefault="00BC35BC" w:rsidP="006267E3">
      <w:pPr>
        <w:jc w:val="center"/>
        <w:rPr>
          <w:rFonts w:cs="Times New Roman"/>
          <w:i w:val="0"/>
          <w:u w:val="none"/>
        </w:rPr>
      </w:pPr>
      <w:r>
        <w:rPr>
          <w:rFonts w:cs="Times New Roman"/>
          <w:i w:val="0"/>
          <w:noProof/>
          <w:u w:val="none"/>
        </w:rPr>
        <w:pict>
          <v:shape id="_x0000_s1049" type="#_x0000_t202" style="position:absolute;left:0;text-align:left;margin-left:119.5pt;margin-top:112.5pt;width:7.5pt;height:13.85pt;z-index:251669504" strokecolor="white">
            <v:textbox style="mso-next-textbox:#_x0000_s1049">
              <w:txbxContent>
                <w:p w:rsidR="00E70109" w:rsidRPr="002F08A0" w:rsidRDefault="00E70109" w:rsidP="006267E3">
                  <w:pPr>
                    <w:jc w:val="center"/>
                    <w:rPr>
                      <w:sz w:val="12"/>
                    </w:rPr>
                  </w:pPr>
                  <w:r>
                    <w:rPr>
                      <w:sz w:val="12"/>
                    </w:rPr>
                    <w:t>6</w:t>
                  </w:r>
                </w:p>
              </w:txbxContent>
            </v:textbox>
          </v:shape>
        </w:pict>
      </w:r>
      <w:r>
        <w:rPr>
          <w:rFonts w:cs="Times New Roman"/>
          <w:i w:val="0"/>
          <w:noProof/>
          <w:u w:val="none"/>
        </w:rPr>
        <w:pict>
          <v:shape id="_x0000_s1048" type="#_x0000_t202" style="position:absolute;left:0;text-align:left;margin-left:100.5pt;margin-top:120pt;width:7.5pt;height:13.85pt;z-index:251668480" strokecolor="white">
            <v:textbox style="mso-next-textbox:#_x0000_s1048">
              <w:txbxContent>
                <w:p w:rsidR="00E70109" w:rsidRPr="002F08A0" w:rsidRDefault="00E70109" w:rsidP="006267E3">
                  <w:pPr>
                    <w:jc w:val="center"/>
                    <w:rPr>
                      <w:sz w:val="12"/>
                    </w:rPr>
                  </w:pPr>
                  <w:r>
                    <w:rPr>
                      <w:sz w:val="12"/>
                    </w:rPr>
                    <w:t>4</w:t>
                  </w:r>
                </w:p>
              </w:txbxContent>
            </v:textbox>
          </v:shape>
        </w:pict>
      </w:r>
      <w:r>
        <w:rPr>
          <w:rFonts w:cs="Times New Roman"/>
          <w:i w:val="0"/>
          <w:noProof/>
          <w:u w:val="none"/>
        </w:rPr>
        <w:pict>
          <v:shape id="_x0000_s1047" type="#_x0000_t202" style="position:absolute;left:0;text-align:left;margin-left:255.95pt;margin-top:126.35pt;width:7.5pt;height:13.85pt;z-index:251667456" strokecolor="white">
            <v:textbox style="mso-next-textbox:#_x0000_s1047">
              <w:txbxContent>
                <w:p w:rsidR="00E70109" w:rsidRPr="002F08A0" w:rsidRDefault="00E70109" w:rsidP="006267E3">
                  <w:pPr>
                    <w:jc w:val="center"/>
                    <w:rPr>
                      <w:sz w:val="12"/>
                    </w:rPr>
                  </w:pPr>
                  <w:r>
                    <w:rPr>
                      <w:sz w:val="12"/>
                    </w:rPr>
                    <w:t>5</w:t>
                  </w:r>
                </w:p>
              </w:txbxContent>
            </v:textbox>
          </v:shape>
        </w:pict>
      </w:r>
      <w:r>
        <w:rPr>
          <w:rFonts w:cs="Times New Roman"/>
          <w:i w:val="0"/>
          <w:noProof/>
          <w:u w:val="none"/>
        </w:rPr>
        <w:pict>
          <v:shape id="_x0000_s1046" type="#_x0000_t202" style="position:absolute;left:0;text-align:left;margin-left:89.3pt;margin-top:147.85pt;width:7.5pt;height:13.85pt;z-index:251666432" strokecolor="white">
            <v:textbox style="mso-next-textbox:#_x0000_s1046">
              <w:txbxContent>
                <w:p w:rsidR="00E70109" w:rsidRPr="002F08A0" w:rsidRDefault="00E70109" w:rsidP="006267E3">
                  <w:pPr>
                    <w:jc w:val="center"/>
                    <w:rPr>
                      <w:sz w:val="12"/>
                    </w:rPr>
                  </w:pPr>
                  <w:r>
                    <w:rPr>
                      <w:sz w:val="12"/>
                    </w:rPr>
                    <w:t>3</w:t>
                  </w:r>
                </w:p>
              </w:txbxContent>
            </v:textbox>
          </v:shape>
        </w:pict>
      </w:r>
      <w:r>
        <w:rPr>
          <w:rFonts w:cs="Times New Roman"/>
          <w:i w:val="0"/>
          <w:noProof/>
          <w:u w:val="none"/>
        </w:rPr>
        <w:pict>
          <v:shape id="_x0000_s1045" type="#_x0000_t202" style="position:absolute;left:0;text-align:left;margin-left:166.05pt;margin-top:135.85pt;width:7.5pt;height:13.85pt;z-index:251665408" strokecolor="white">
            <v:textbox style="mso-next-textbox:#_x0000_s1045">
              <w:txbxContent>
                <w:p w:rsidR="00E70109" w:rsidRPr="002F08A0" w:rsidRDefault="00E70109" w:rsidP="006267E3">
                  <w:pPr>
                    <w:jc w:val="center"/>
                    <w:rPr>
                      <w:sz w:val="12"/>
                    </w:rPr>
                  </w:pPr>
                  <w:r>
                    <w:rPr>
                      <w:sz w:val="12"/>
                    </w:rPr>
                    <w:t>2</w:t>
                  </w:r>
                </w:p>
              </w:txbxContent>
            </v:textbox>
          </v:shape>
        </w:pict>
      </w:r>
      <w:r>
        <w:rPr>
          <w:rFonts w:cs="Times New Roman"/>
          <w:i w:val="0"/>
          <w:noProof/>
          <w:u w:val="none"/>
        </w:rPr>
        <w:pict>
          <v:shape id="_x0000_s1044" type="#_x0000_t202" style="position:absolute;left:0;text-align:left;margin-left:173.55pt;margin-top:149.7pt;width:7.5pt;height:13.85pt;z-index:251664384" strokecolor="white">
            <v:textbox style="mso-next-textbox:#_x0000_s1044">
              <w:txbxContent>
                <w:p w:rsidR="00E70109" w:rsidRPr="002F08A0" w:rsidRDefault="00E70109" w:rsidP="006267E3">
                  <w:pPr>
                    <w:jc w:val="center"/>
                    <w:rPr>
                      <w:sz w:val="12"/>
                    </w:rPr>
                  </w:pPr>
                  <w:r w:rsidRPr="002F08A0">
                    <w:rPr>
                      <w:sz w:val="12"/>
                    </w:rPr>
                    <w:t>1</w:t>
                  </w:r>
                </w:p>
              </w:txbxContent>
            </v:textbox>
          </v:shape>
        </w:pict>
      </w:r>
      <w:r w:rsidR="006267E3" w:rsidRPr="006267E3">
        <w:rPr>
          <w:rFonts w:cs="Times New Roman"/>
          <w:i w:val="0"/>
          <w:noProof/>
          <w:u w:val="none"/>
        </w:rPr>
        <w:drawing>
          <wp:inline distT="0" distB="0" distL="0" distR="0" wp14:anchorId="207900C2" wp14:editId="5D1EE891">
            <wp:extent cx="3147060" cy="25622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6" cstate="print">
                      <a:extLst>
                        <a:ext uri="{28A0092B-C50C-407E-A947-70E740481C1C}">
                          <a14:useLocalDpi xmlns:a14="http://schemas.microsoft.com/office/drawing/2010/main" val="0"/>
                        </a:ext>
                      </a:extLst>
                    </a:blip>
                    <a:srcRect l="3729" t="7628" r="5423" b="6102"/>
                    <a:stretch>
                      <a:fillRect/>
                    </a:stretch>
                  </pic:blipFill>
                  <pic:spPr bwMode="auto">
                    <a:xfrm>
                      <a:off x="0" y="0"/>
                      <a:ext cx="3147060" cy="2562225"/>
                    </a:xfrm>
                    <a:prstGeom prst="rect">
                      <a:avLst/>
                    </a:prstGeom>
                    <a:noFill/>
                    <a:ln>
                      <a:noFill/>
                    </a:ln>
                  </pic:spPr>
                </pic:pic>
              </a:graphicData>
            </a:graphic>
          </wp:inline>
        </w:drawing>
      </w:r>
    </w:p>
    <w:p w:rsidR="006267E3" w:rsidRPr="006267E3" w:rsidRDefault="006267E3" w:rsidP="006267E3">
      <w:pPr>
        <w:rPr>
          <w:rFonts w:cs="Times New Roman"/>
          <w:b/>
          <w:i w:val="0"/>
          <w:u w:val="none"/>
        </w:rPr>
      </w:pPr>
    </w:p>
    <w:p w:rsidR="006267E3" w:rsidRPr="006267E3" w:rsidRDefault="006267E3" w:rsidP="006267E3">
      <w:pPr>
        <w:jc w:val="center"/>
        <w:rPr>
          <w:rFonts w:cs="Times New Roman"/>
          <w:i w:val="0"/>
          <w:spacing w:val="-2"/>
          <w:u w:val="none"/>
        </w:rPr>
      </w:pPr>
      <w:r w:rsidRPr="006267E3">
        <w:rPr>
          <w:rFonts w:cs="Times New Roman"/>
          <w:i w:val="0"/>
          <w:u w:val="none"/>
        </w:rPr>
        <w:t>Рис. </w:t>
      </w:r>
      <w:r>
        <w:rPr>
          <w:rFonts w:cs="Times New Roman"/>
          <w:i w:val="0"/>
          <w:u w:val="none"/>
        </w:rPr>
        <w:t>3</w:t>
      </w:r>
      <w:r w:rsidRPr="006267E3">
        <w:rPr>
          <w:rFonts w:cs="Times New Roman"/>
          <w:i w:val="0"/>
          <w:u w:val="none"/>
        </w:rPr>
        <w:t>. Зависимость величины стимулирующего действия (</w:t>
      </w:r>
      <w:r w:rsidRPr="006267E3">
        <w:rPr>
          <w:rFonts w:cs="Times New Roman"/>
          <w:i w:val="0"/>
          <w:spacing w:val="-2"/>
          <w:u w:val="none"/>
        </w:rPr>
        <w:sym w:font="Symbol" w:char="F067"/>
      </w:r>
      <w:r w:rsidRPr="006267E3">
        <w:rPr>
          <w:rFonts w:cs="Times New Roman"/>
          <w:i w:val="0"/>
          <w:spacing w:val="-2"/>
          <w:u w:val="none"/>
          <w:vertAlign w:val="subscript"/>
          <w:lang w:val="en-US"/>
        </w:rPr>
        <w:t>tox</w:t>
      </w:r>
      <w:r w:rsidRPr="006267E3">
        <w:rPr>
          <w:rFonts w:cs="Times New Roman"/>
          <w:i w:val="0"/>
          <w:spacing w:val="-2"/>
          <w:u w:val="none"/>
        </w:rPr>
        <w:t xml:space="preserve">) </w:t>
      </w:r>
      <w:r w:rsidRPr="006267E3">
        <w:rPr>
          <w:rFonts w:cs="Times New Roman"/>
          <w:i w:val="0"/>
          <w:u w:val="none"/>
        </w:rPr>
        <w:t xml:space="preserve">НИЛИ инфракрасной области спектра </w:t>
      </w:r>
      <w:r w:rsidRPr="006267E3">
        <w:rPr>
          <w:rFonts w:cs="Times New Roman"/>
          <w:i w:val="0"/>
          <w:spacing w:val="-2"/>
          <w:u w:val="none"/>
        </w:rPr>
        <w:t>по критерию токсикорезистентности 50-суточной молоди гибрида С.БС</w:t>
      </w:r>
      <w:r w:rsidRPr="006267E3">
        <w:rPr>
          <w:rFonts w:cs="Times New Roman"/>
          <w:i w:val="0"/>
          <w:u w:val="none"/>
        </w:rPr>
        <w:t xml:space="preserve"> от времени экспозиции t и частоты модуляции </w:t>
      </w:r>
      <w:r w:rsidRPr="006267E3">
        <w:rPr>
          <w:rFonts w:cs="Times New Roman"/>
          <w:i w:val="0"/>
          <w:u w:val="none"/>
          <w:lang w:val="en-US"/>
        </w:rPr>
        <w:t>F</w:t>
      </w:r>
    </w:p>
    <w:p w:rsidR="006267E3" w:rsidRPr="006267E3" w:rsidRDefault="006267E3" w:rsidP="006267E3">
      <w:pPr>
        <w:ind w:firstLine="142"/>
        <w:rPr>
          <w:rFonts w:cs="Times New Roman"/>
          <w:i w:val="0"/>
          <w:u w:val="none"/>
        </w:rPr>
      </w:pPr>
    </w:p>
    <w:p w:rsidR="006267E3" w:rsidRPr="006267E3" w:rsidRDefault="006267E3" w:rsidP="006267E3">
      <w:pPr>
        <w:ind w:firstLine="142"/>
        <w:rPr>
          <w:rFonts w:cs="Times New Roman"/>
          <w:i w:val="0"/>
          <w:u w:val="none"/>
        </w:rPr>
      </w:pPr>
      <w:r w:rsidRPr="006267E3">
        <w:rPr>
          <w:rFonts w:cs="Times New Roman"/>
          <w:i w:val="0"/>
          <w:u w:val="none"/>
        </w:rPr>
        <w:t xml:space="preserve">Контрольные (интактные) образцы икры выдерживают в тех же условиях, что и опытные. Количество икринок в опытной и контрольной группах составляет 300 шт.; количество повторностей – 3. Статистическую обработку полученных данных проводят по стандартной методике с использованием пакета </w:t>
      </w:r>
      <w:r w:rsidRPr="006267E3">
        <w:rPr>
          <w:rFonts w:cs="Times New Roman"/>
          <w:i w:val="0"/>
          <w:u w:val="none"/>
          <w:lang w:val="en-US"/>
        </w:rPr>
        <w:t>Microsoft</w:t>
      </w:r>
      <w:r w:rsidRPr="006267E3">
        <w:rPr>
          <w:rFonts w:cs="Times New Roman"/>
          <w:i w:val="0"/>
          <w:u w:val="none"/>
        </w:rPr>
        <w:t xml:space="preserve"> </w:t>
      </w:r>
      <w:r w:rsidRPr="006267E3">
        <w:rPr>
          <w:rFonts w:cs="Times New Roman"/>
          <w:i w:val="0"/>
          <w:u w:val="none"/>
          <w:lang w:val="en-US"/>
        </w:rPr>
        <w:t>Excel</w:t>
      </w:r>
      <w:r w:rsidRPr="006267E3">
        <w:rPr>
          <w:rFonts w:cs="Times New Roman"/>
          <w:i w:val="0"/>
          <w:u w:val="none"/>
        </w:rPr>
        <w:t xml:space="preserve">. Достоверность полученных данных оценивают по критерию Стьюдента. Температура икры в момент ее облучения лазером (а также в контрольных образцах) составляла 16 ± 1 </w:t>
      </w:r>
      <w:r w:rsidRPr="006267E3">
        <w:rPr>
          <w:rFonts w:cs="Times New Roman"/>
          <w:i w:val="0"/>
          <w:u w:val="none"/>
        </w:rPr>
        <w:sym w:font="Symbol" w:char="F0B0"/>
      </w:r>
      <w:r w:rsidRPr="006267E3">
        <w:rPr>
          <w:rFonts w:cs="Times New Roman"/>
          <w:i w:val="0"/>
          <w:u w:val="none"/>
        </w:rPr>
        <w:t xml:space="preserve">С. </w:t>
      </w:r>
    </w:p>
    <w:p w:rsidR="006267E3" w:rsidRPr="006267E3" w:rsidRDefault="006267E3" w:rsidP="006267E3">
      <w:pPr>
        <w:ind w:firstLine="142"/>
        <w:rPr>
          <w:rFonts w:cs="Times New Roman"/>
          <w:i w:val="0"/>
          <w:u w:val="none"/>
        </w:rPr>
      </w:pPr>
      <w:r w:rsidRPr="006267E3">
        <w:rPr>
          <w:rFonts w:cs="Times New Roman"/>
          <w:i w:val="0"/>
          <w:u w:val="none"/>
        </w:rPr>
        <w:t>Икру после лазерного облучения помещают в уменьшенные образцы аппаратов Вейса, предназначенные для инкубирования оплодотворенной икры, в которых по завершении эмбрионального развития происходит выклев предличинок. Опытные и контрольные группы содержат в отдельных аппаратах Вейса. В процессе инкубирования икры обеспечивается постоянство гидрохимических условий. Выклюнувшихся предличинок переносят в отдельные садки для каждой исследуемой группы. Плотность предличинок составляет 5000 шт./м</w:t>
      </w:r>
      <w:r w:rsidRPr="006267E3">
        <w:rPr>
          <w:rFonts w:cs="Times New Roman"/>
          <w:i w:val="0"/>
          <w:u w:val="none"/>
          <w:vertAlign w:val="superscript"/>
        </w:rPr>
        <w:t>2</w:t>
      </w:r>
      <w:r w:rsidRPr="006267E3">
        <w:rPr>
          <w:rFonts w:cs="Times New Roman"/>
          <w:i w:val="0"/>
          <w:u w:val="none"/>
        </w:rPr>
        <w:t>. В период выращивания температура воды в садках 20 ± 2</w:t>
      </w:r>
      <w:r w:rsidRPr="006267E3">
        <w:rPr>
          <w:rFonts w:cs="Times New Roman"/>
          <w:i w:val="0"/>
          <w:u w:val="none"/>
        </w:rPr>
        <w:sym w:font="Symbol" w:char="F0B0"/>
      </w:r>
      <w:r w:rsidRPr="006267E3">
        <w:rPr>
          <w:rFonts w:cs="Times New Roman"/>
          <w:i w:val="0"/>
          <w:u w:val="none"/>
        </w:rPr>
        <w:t xml:space="preserve">С. Контроль за гидрохимическим режимом осуществляют ежедневно. По достижении 50-суточного возраста (стандартного для рыбопосадочного материала осетровых рыб, выращенных в заводских условиях) над молодью  проводят тесты на токсикоустойчивость. Для определения устойчивости к токсикантам используют пластиковые емкости вместимостью 5 л с аэрацией и системой поддержания температуры. В качестве токсиканта используют сульфат меди в концентрации 0,1 мг/л. </w:t>
      </w:r>
    </w:p>
    <w:p w:rsidR="006267E3" w:rsidRPr="006267E3" w:rsidRDefault="006267E3" w:rsidP="006267E3">
      <w:pPr>
        <w:ind w:firstLine="142"/>
        <w:rPr>
          <w:rFonts w:cs="Times New Roman"/>
          <w:i w:val="0"/>
          <w:u w:val="none"/>
        </w:rPr>
      </w:pPr>
      <w:r w:rsidRPr="006267E3">
        <w:rPr>
          <w:rFonts w:cs="Times New Roman"/>
          <w:i w:val="0"/>
          <w:u w:val="none"/>
        </w:rPr>
        <w:t xml:space="preserve">Установлено, что воздействие на эмбрионы осетровых рыб на стадии органогенеза поляризованным лазерным излучением инфракрасной области спектра с длиной волны </w:t>
      </w:r>
      <w:r w:rsidRPr="006267E3">
        <w:rPr>
          <w:rFonts w:cs="Times New Roman"/>
          <w:i w:val="0"/>
          <w:u w:val="none"/>
        </w:rPr>
        <w:sym w:font="Symbol" w:char="F06C"/>
      </w:r>
      <w:r w:rsidRPr="006267E3">
        <w:rPr>
          <w:rFonts w:cs="Times New Roman"/>
          <w:i w:val="0"/>
          <w:u w:val="none"/>
        </w:rPr>
        <w:t xml:space="preserve"> = 0,81 ± 0,02 мкм при плотности мощности </w:t>
      </w:r>
      <w:r w:rsidRPr="006267E3">
        <w:rPr>
          <w:rFonts w:cs="Times New Roman"/>
          <w:i w:val="0"/>
          <w:u w:val="none"/>
          <w:lang w:val="en-US"/>
        </w:rPr>
        <w:t>P</w:t>
      </w:r>
      <w:r w:rsidRPr="006267E3">
        <w:rPr>
          <w:rFonts w:cs="Times New Roman"/>
          <w:i w:val="0"/>
          <w:u w:val="none"/>
        </w:rPr>
        <w:t> = 2,9 ± 0,2 мВт/см</w:t>
      </w:r>
      <w:r w:rsidRPr="006267E3">
        <w:rPr>
          <w:rFonts w:cs="Times New Roman"/>
          <w:i w:val="0"/>
          <w:u w:val="none"/>
          <w:vertAlign w:val="superscript"/>
        </w:rPr>
        <w:t>2</w:t>
      </w:r>
      <w:r w:rsidRPr="006267E3">
        <w:rPr>
          <w:rFonts w:cs="Times New Roman"/>
          <w:i w:val="0"/>
          <w:u w:val="none"/>
        </w:rPr>
        <w:t xml:space="preserve"> способно оказывать стимулирующее действие на токсикоустойчивость стандартной заводской молоди. В табл. 4 приведены значения токсикоустойчивости молоди осетровых рыб, эмбрионы которой на стадии органогенеза не подвергались (контрольная группа) и подвергались (опытная группа) воздействию поляризованного лазерного излучения инфракрасной области спектра. </w:t>
      </w:r>
    </w:p>
    <w:p w:rsidR="006267E3" w:rsidRPr="006267E3" w:rsidRDefault="006267E3" w:rsidP="006267E3">
      <w:pPr>
        <w:ind w:firstLine="142"/>
        <w:rPr>
          <w:rFonts w:cs="Times New Roman"/>
          <w:i w:val="0"/>
          <w:u w:val="none"/>
        </w:rPr>
      </w:pPr>
    </w:p>
    <w:p w:rsidR="006267E3" w:rsidRPr="006267E3" w:rsidRDefault="006267E3" w:rsidP="006267E3">
      <w:pPr>
        <w:jc w:val="center"/>
        <w:rPr>
          <w:rFonts w:cs="Times New Roman"/>
          <w:b/>
          <w:i w:val="0"/>
          <w:u w:val="none"/>
        </w:rPr>
      </w:pPr>
      <w:r w:rsidRPr="006267E3">
        <w:rPr>
          <w:rFonts w:cs="Times New Roman"/>
          <w:i w:val="0"/>
          <w:spacing w:val="20"/>
          <w:u w:val="none"/>
        </w:rPr>
        <w:t>Таблица</w:t>
      </w:r>
      <w:r w:rsidRPr="006267E3">
        <w:rPr>
          <w:rFonts w:cs="Times New Roman"/>
          <w:i w:val="0"/>
          <w:u w:val="none"/>
        </w:rPr>
        <w:t xml:space="preserve"> 4. </w:t>
      </w:r>
      <w:r w:rsidRPr="006267E3">
        <w:rPr>
          <w:rFonts w:cs="Times New Roman"/>
          <w:b/>
          <w:i w:val="0"/>
          <w:u w:val="none"/>
        </w:rPr>
        <w:t>Значения токсикоустойчивости к сульфату меди молоди осетровых рыб, эмбрионы которой на стадии органогенеза подвергались воздействию поляризованного лазерного излучения инфракрасной области спектра различных параметров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0"/>
        <w:gridCol w:w="1695"/>
        <w:gridCol w:w="2127"/>
        <w:gridCol w:w="2599"/>
      </w:tblGrid>
      <w:tr w:rsidR="006267E3" w:rsidRPr="006267E3" w:rsidTr="006267E3">
        <w:trPr>
          <w:trHeight w:val="20"/>
          <w:jc w:val="center"/>
        </w:trPr>
        <w:tc>
          <w:tcPr>
            <w:tcW w:w="0" w:type="auto"/>
            <w:vAlign w:val="center"/>
          </w:tcPr>
          <w:p w:rsidR="006267E3" w:rsidRPr="006267E3" w:rsidRDefault="006267E3" w:rsidP="006267E3">
            <w:pPr>
              <w:ind w:firstLine="0"/>
              <w:rPr>
                <w:rFonts w:cs="Times New Roman"/>
                <w:i w:val="0"/>
                <w:u w:val="none"/>
              </w:rPr>
            </w:pPr>
            <w:r w:rsidRPr="006267E3">
              <w:rPr>
                <w:rFonts w:cs="Times New Roman"/>
                <w:i w:val="0"/>
                <w:u w:val="none"/>
              </w:rPr>
              <w:t xml:space="preserve">Режим воздействия, частота модуляции </w:t>
            </w:r>
            <w:r w:rsidRPr="006267E3">
              <w:rPr>
                <w:rFonts w:cs="Times New Roman"/>
                <w:i w:val="0"/>
                <w:u w:val="none"/>
                <w:lang w:val="en-US"/>
              </w:rPr>
              <w:t>F</w:t>
            </w:r>
            <w:r w:rsidRPr="006267E3">
              <w:rPr>
                <w:rFonts w:cs="Times New Roman"/>
                <w:i w:val="0"/>
                <w:u w:val="none"/>
              </w:rPr>
              <w:t>, Гц</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rPr>
              <w:t>Время облучения, с</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rPr>
              <w:t>Токсико-устойчивость, %</w:t>
            </w:r>
          </w:p>
        </w:tc>
        <w:tc>
          <w:tcPr>
            <w:tcW w:w="0" w:type="auto"/>
            <w:vAlign w:val="center"/>
          </w:tcPr>
          <w:p w:rsidR="006267E3" w:rsidRPr="006267E3" w:rsidRDefault="006267E3" w:rsidP="006267E3">
            <w:pPr>
              <w:ind w:firstLine="0"/>
              <w:jc w:val="center"/>
              <w:rPr>
                <w:rFonts w:cs="Times New Roman"/>
                <w:b/>
                <w:i w:val="0"/>
                <w:u w:val="none"/>
              </w:rPr>
            </w:pPr>
            <w:r w:rsidRPr="006267E3">
              <w:rPr>
                <w:rFonts w:cs="Times New Roman"/>
                <w:i w:val="0"/>
                <w:u w:val="none"/>
              </w:rPr>
              <w:t>Достоверность отличий от контроля</w:t>
            </w:r>
          </w:p>
        </w:tc>
      </w:tr>
      <w:tr w:rsidR="006267E3" w:rsidRPr="006267E3" w:rsidTr="006267E3">
        <w:trPr>
          <w:trHeight w:val="20"/>
          <w:jc w:val="center"/>
        </w:trPr>
        <w:tc>
          <w:tcPr>
            <w:tcW w:w="0" w:type="auto"/>
            <w:vAlign w:val="center"/>
          </w:tcPr>
          <w:p w:rsidR="006267E3" w:rsidRPr="006267E3" w:rsidRDefault="006267E3" w:rsidP="006267E3">
            <w:pPr>
              <w:ind w:firstLine="0"/>
              <w:rPr>
                <w:rFonts w:cs="Times New Roman"/>
                <w:i w:val="0"/>
                <w:u w:val="none"/>
              </w:rPr>
            </w:pPr>
            <w:r w:rsidRPr="006267E3">
              <w:rPr>
                <w:rFonts w:cs="Times New Roman"/>
                <w:i w:val="0"/>
                <w:u w:val="none"/>
              </w:rPr>
              <w:t>Контроль</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rPr>
              <w:t>0</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rPr>
              <w:t>0</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rPr>
              <w:t>-</w:t>
            </w:r>
          </w:p>
        </w:tc>
      </w:tr>
      <w:tr w:rsidR="006267E3" w:rsidRPr="006267E3" w:rsidTr="006267E3">
        <w:trPr>
          <w:trHeight w:val="20"/>
          <w:jc w:val="center"/>
        </w:trPr>
        <w:tc>
          <w:tcPr>
            <w:tcW w:w="0" w:type="auto"/>
            <w:vAlign w:val="center"/>
          </w:tcPr>
          <w:p w:rsidR="006267E3" w:rsidRPr="006267E3" w:rsidRDefault="006267E3" w:rsidP="006267E3">
            <w:pPr>
              <w:ind w:firstLine="0"/>
              <w:rPr>
                <w:rFonts w:cs="Times New Roman"/>
                <w:i w:val="0"/>
                <w:u w:val="none"/>
              </w:rPr>
            </w:pPr>
            <w:r w:rsidRPr="006267E3">
              <w:rPr>
                <w:rFonts w:cs="Times New Roman"/>
                <w:i w:val="0"/>
                <w:u w:val="none"/>
              </w:rPr>
              <w:t xml:space="preserve">Непрерывный, </w:t>
            </w:r>
            <w:r w:rsidRPr="006267E3">
              <w:rPr>
                <w:rFonts w:cs="Times New Roman"/>
                <w:i w:val="0"/>
                <w:u w:val="none"/>
                <w:lang w:val="en-US"/>
              </w:rPr>
              <w:t>F</w:t>
            </w:r>
            <w:r w:rsidRPr="006267E3">
              <w:rPr>
                <w:rFonts w:cs="Times New Roman"/>
                <w:i w:val="0"/>
                <w:u w:val="none"/>
              </w:rPr>
              <w:t xml:space="preserve"> = </w:t>
            </w:r>
            <w:r w:rsidRPr="006267E3">
              <w:rPr>
                <w:rFonts w:cs="Times New Roman"/>
                <w:i w:val="0"/>
                <w:u w:val="none"/>
                <w:lang w:val="en-US"/>
              </w:rPr>
              <w:t>0</w:t>
            </w:r>
            <w:r w:rsidRPr="006267E3">
              <w:rPr>
                <w:rFonts w:cs="Times New Roman"/>
                <w:i w:val="0"/>
                <w:u w:val="none"/>
              </w:rPr>
              <w:t xml:space="preserve"> </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rPr>
              <w:t>60</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rPr>
              <w:t>11,1 ± 2,9</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0,01</w:t>
            </w:r>
          </w:p>
        </w:tc>
      </w:tr>
      <w:tr w:rsidR="006267E3" w:rsidRPr="006267E3" w:rsidTr="006267E3">
        <w:trPr>
          <w:trHeight w:val="20"/>
          <w:jc w:val="center"/>
        </w:trPr>
        <w:tc>
          <w:tcPr>
            <w:tcW w:w="0" w:type="auto"/>
            <w:vAlign w:val="center"/>
          </w:tcPr>
          <w:p w:rsidR="006267E3" w:rsidRPr="006267E3" w:rsidRDefault="006267E3" w:rsidP="006267E3">
            <w:pPr>
              <w:ind w:firstLine="0"/>
              <w:rPr>
                <w:rFonts w:cs="Times New Roman"/>
                <w:i w:val="0"/>
                <w:u w:val="none"/>
              </w:rPr>
            </w:pPr>
            <w:r w:rsidRPr="006267E3">
              <w:rPr>
                <w:rFonts w:cs="Times New Roman"/>
                <w:i w:val="0"/>
                <w:u w:val="none"/>
              </w:rPr>
              <w:t xml:space="preserve">Модулированный </w:t>
            </w:r>
            <w:r w:rsidRPr="006267E3">
              <w:rPr>
                <w:rFonts w:cs="Times New Roman"/>
                <w:i w:val="0"/>
                <w:u w:val="none"/>
                <w:lang w:val="en-US"/>
              </w:rPr>
              <w:t>F</w:t>
            </w:r>
            <w:r w:rsidRPr="006267E3">
              <w:rPr>
                <w:rFonts w:cs="Times New Roman"/>
                <w:i w:val="0"/>
                <w:u w:val="none"/>
              </w:rPr>
              <w:t xml:space="preserve"> = 1 </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rPr>
              <w:t>300</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rPr>
              <w:t>8,9 ± 1,1</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0,001</w:t>
            </w:r>
          </w:p>
        </w:tc>
      </w:tr>
      <w:tr w:rsidR="006267E3" w:rsidRPr="006267E3" w:rsidTr="006267E3">
        <w:trPr>
          <w:trHeight w:val="20"/>
          <w:jc w:val="center"/>
        </w:trPr>
        <w:tc>
          <w:tcPr>
            <w:tcW w:w="0" w:type="auto"/>
            <w:vAlign w:val="center"/>
          </w:tcPr>
          <w:p w:rsidR="006267E3" w:rsidRPr="006267E3" w:rsidRDefault="006267E3" w:rsidP="006267E3">
            <w:pPr>
              <w:ind w:firstLine="0"/>
              <w:rPr>
                <w:rFonts w:cs="Times New Roman"/>
                <w:i w:val="0"/>
                <w:u w:val="none"/>
              </w:rPr>
            </w:pPr>
            <w:r w:rsidRPr="006267E3">
              <w:rPr>
                <w:rFonts w:cs="Times New Roman"/>
                <w:i w:val="0"/>
                <w:u w:val="none"/>
              </w:rPr>
              <w:t xml:space="preserve">Модулированный </w:t>
            </w:r>
            <w:r w:rsidRPr="006267E3">
              <w:rPr>
                <w:rFonts w:cs="Times New Roman"/>
                <w:i w:val="0"/>
                <w:u w:val="none"/>
                <w:lang w:val="en-US"/>
              </w:rPr>
              <w:t>F</w:t>
            </w:r>
            <w:r w:rsidRPr="006267E3">
              <w:rPr>
                <w:rFonts w:cs="Times New Roman"/>
                <w:i w:val="0"/>
                <w:u w:val="none"/>
              </w:rPr>
              <w:t xml:space="preserve"> = 2 </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rPr>
              <w:t>300</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rPr>
              <w:t>10,0 ± 1,0</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0,001</w:t>
            </w:r>
          </w:p>
        </w:tc>
      </w:tr>
      <w:tr w:rsidR="006267E3" w:rsidRPr="006267E3" w:rsidTr="006267E3">
        <w:trPr>
          <w:trHeight w:val="20"/>
          <w:jc w:val="center"/>
        </w:trPr>
        <w:tc>
          <w:tcPr>
            <w:tcW w:w="0" w:type="auto"/>
            <w:vAlign w:val="center"/>
          </w:tcPr>
          <w:p w:rsidR="006267E3" w:rsidRPr="006267E3" w:rsidRDefault="006267E3" w:rsidP="006267E3">
            <w:pPr>
              <w:ind w:firstLine="0"/>
              <w:rPr>
                <w:rFonts w:cs="Times New Roman"/>
                <w:i w:val="0"/>
                <w:u w:val="none"/>
              </w:rPr>
            </w:pPr>
            <w:r w:rsidRPr="006267E3">
              <w:rPr>
                <w:rFonts w:cs="Times New Roman"/>
                <w:i w:val="0"/>
                <w:u w:val="none"/>
              </w:rPr>
              <w:t xml:space="preserve">Модулированный </w:t>
            </w:r>
            <w:r w:rsidRPr="006267E3">
              <w:rPr>
                <w:rFonts w:cs="Times New Roman"/>
                <w:i w:val="0"/>
                <w:u w:val="none"/>
                <w:lang w:val="en-US"/>
              </w:rPr>
              <w:t>F</w:t>
            </w:r>
            <w:r w:rsidRPr="006267E3">
              <w:rPr>
                <w:rFonts w:cs="Times New Roman"/>
                <w:i w:val="0"/>
                <w:u w:val="none"/>
              </w:rPr>
              <w:t xml:space="preserve"> = 5</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rPr>
              <w:t>300</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rPr>
              <w:t>15,6 ± 1,1</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0,001</w:t>
            </w:r>
          </w:p>
        </w:tc>
      </w:tr>
      <w:tr w:rsidR="006267E3" w:rsidRPr="006267E3" w:rsidTr="006267E3">
        <w:trPr>
          <w:trHeight w:val="20"/>
          <w:jc w:val="center"/>
        </w:trPr>
        <w:tc>
          <w:tcPr>
            <w:tcW w:w="0" w:type="auto"/>
            <w:vAlign w:val="center"/>
          </w:tcPr>
          <w:p w:rsidR="006267E3" w:rsidRPr="006267E3" w:rsidRDefault="006267E3" w:rsidP="006267E3">
            <w:pPr>
              <w:ind w:firstLine="0"/>
              <w:rPr>
                <w:rFonts w:cs="Times New Roman"/>
                <w:i w:val="0"/>
                <w:u w:val="none"/>
              </w:rPr>
            </w:pPr>
            <w:r w:rsidRPr="006267E3">
              <w:rPr>
                <w:rFonts w:cs="Times New Roman"/>
                <w:i w:val="0"/>
                <w:u w:val="none"/>
              </w:rPr>
              <w:t xml:space="preserve">Модулированный </w:t>
            </w:r>
            <w:r w:rsidRPr="006267E3">
              <w:rPr>
                <w:rFonts w:cs="Times New Roman"/>
                <w:i w:val="0"/>
                <w:u w:val="none"/>
                <w:lang w:val="en-US"/>
              </w:rPr>
              <w:t>F</w:t>
            </w:r>
            <w:r w:rsidRPr="006267E3">
              <w:rPr>
                <w:rFonts w:cs="Times New Roman"/>
                <w:i w:val="0"/>
                <w:u w:val="none"/>
              </w:rPr>
              <w:t xml:space="preserve"> = 10</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rPr>
              <w:t>300</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rPr>
              <w:t>14,4 ± 2,9</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0,001</w:t>
            </w:r>
          </w:p>
        </w:tc>
      </w:tr>
      <w:tr w:rsidR="006267E3" w:rsidRPr="006267E3" w:rsidTr="006267E3">
        <w:trPr>
          <w:trHeight w:val="20"/>
          <w:jc w:val="center"/>
        </w:trPr>
        <w:tc>
          <w:tcPr>
            <w:tcW w:w="0" w:type="auto"/>
            <w:vAlign w:val="center"/>
          </w:tcPr>
          <w:p w:rsidR="006267E3" w:rsidRPr="006267E3" w:rsidRDefault="006267E3" w:rsidP="006267E3">
            <w:pPr>
              <w:ind w:firstLine="0"/>
              <w:rPr>
                <w:rFonts w:cs="Times New Roman"/>
                <w:i w:val="0"/>
                <w:u w:val="none"/>
                <w:lang w:val="en-US"/>
              </w:rPr>
            </w:pPr>
            <w:r w:rsidRPr="006267E3">
              <w:rPr>
                <w:rFonts w:cs="Times New Roman"/>
                <w:i w:val="0"/>
                <w:u w:val="none"/>
              </w:rPr>
              <w:t xml:space="preserve">Модулированный </w:t>
            </w:r>
            <w:r w:rsidRPr="006267E3">
              <w:rPr>
                <w:rFonts w:cs="Times New Roman"/>
                <w:i w:val="0"/>
                <w:u w:val="none"/>
                <w:lang w:val="en-US"/>
              </w:rPr>
              <w:t>F</w:t>
            </w:r>
            <w:r w:rsidRPr="006267E3">
              <w:rPr>
                <w:rFonts w:cs="Times New Roman"/>
                <w:i w:val="0"/>
                <w:u w:val="none"/>
              </w:rPr>
              <w:t xml:space="preserve"> = 50 </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rPr>
              <w:t>30</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rPr>
              <w:t>2</w:t>
            </w:r>
            <w:r w:rsidRPr="006267E3">
              <w:rPr>
                <w:rFonts w:cs="Times New Roman"/>
                <w:i w:val="0"/>
                <w:u w:val="none"/>
                <w:lang w:val="en-US"/>
              </w:rPr>
              <w:t>3</w:t>
            </w:r>
            <w:r w:rsidRPr="006267E3">
              <w:rPr>
                <w:rFonts w:cs="Times New Roman"/>
                <w:i w:val="0"/>
                <w:u w:val="none"/>
              </w:rPr>
              <w:t>,0 ± 1,9</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0,001</w:t>
            </w:r>
          </w:p>
        </w:tc>
      </w:tr>
      <w:tr w:rsidR="006267E3" w:rsidRPr="006267E3" w:rsidTr="006267E3">
        <w:trPr>
          <w:trHeight w:val="20"/>
          <w:jc w:val="center"/>
        </w:trPr>
        <w:tc>
          <w:tcPr>
            <w:tcW w:w="0" w:type="auto"/>
            <w:vAlign w:val="center"/>
          </w:tcPr>
          <w:p w:rsidR="006267E3" w:rsidRPr="006267E3" w:rsidRDefault="006267E3" w:rsidP="006267E3">
            <w:pPr>
              <w:ind w:firstLine="0"/>
              <w:rPr>
                <w:rFonts w:cs="Times New Roman"/>
                <w:i w:val="0"/>
                <w:u w:val="none"/>
              </w:rPr>
            </w:pPr>
            <w:r w:rsidRPr="006267E3">
              <w:rPr>
                <w:rFonts w:cs="Times New Roman"/>
                <w:i w:val="0"/>
                <w:u w:val="none"/>
              </w:rPr>
              <w:t xml:space="preserve">Модулированный </w:t>
            </w:r>
            <w:r w:rsidRPr="006267E3">
              <w:rPr>
                <w:rFonts w:cs="Times New Roman"/>
                <w:i w:val="0"/>
                <w:u w:val="none"/>
                <w:lang w:val="en-US"/>
              </w:rPr>
              <w:t>F</w:t>
            </w:r>
            <w:r w:rsidRPr="006267E3">
              <w:rPr>
                <w:rFonts w:cs="Times New Roman"/>
                <w:i w:val="0"/>
                <w:u w:val="none"/>
              </w:rPr>
              <w:t xml:space="preserve"> = 50 </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rPr>
              <w:t>60</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rPr>
              <w:t>68,9 ± 6,7</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0,001</w:t>
            </w:r>
          </w:p>
        </w:tc>
      </w:tr>
      <w:tr w:rsidR="006267E3" w:rsidRPr="006267E3" w:rsidTr="006267E3">
        <w:trPr>
          <w:trHeight w:val="20"/>
          <w:jc w:val="center"/>
        </w:trPr>
        <w:tc>
          <w:tcPr>
            <w:tcW w:w="0" w:type="auto"/>
            <w:vAlign w:val="center"/>
          </w:tcPr>
          <w:p w:rsidR="006267E3" w:rsidRPr="006267E3" w:rsidRDefault="006267E3" w:rsidP="006267E3">
            <w:pPr>
              <w:ind w:firstLine="0"/>
              <w:rPr>
                <w:rFonts w:cs="Times New Roman"/>
                <w:i w:val="0"/>
                <w:u w:val="none"/>
              </w:rPr>
            </w:pPr>
            <w:r w:rsidRPr="006267E3">
              <w:rPr>
                <w:rFonts w:cs="Times New Roman"/>
                <w:i w:val="0"/>
                <w:u w:val="none"/>
              </w:rPr>
              <w:t xml:space="preserve">Модулированный </w:t>
            </w:r>
            <w:r w:rsidRPr="006267E3">
              <w:rPr>
                <w:rFonts w:cs="Times New Roman"/>
                <w:i w:val="0"/>
                <w:u w:val="none"/>
                <w:lang w:val="en-US"/>
              </w:rPr>
              <w:t>F</w:t>
            </w:r>
            <w:r w:rsidRPr="006267E3">
              <w:rPr>
                <w:rFonts w:cs="Times New Roman"/>
                <w:i w:val="0"/>
                <w:u w:val="none"/>
              </w:rPr>
              <w:t xml:space="preserve"> = 50 </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rPr>
              <w:t>90</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rPr>
              <w:t>3</w:t>
            </w:r>
            <w:r w:rsidRPr="006267E3">
              <w:rPr>
                <w:rFonts w:cs="Times New Roman"/>
                <w:i w:val="0"/>
                <w:u w:val="none"/>
                <w:lang w:val="en-US"/>
              </w:rPr>
              <w:t>6</w:t>
            </w:r>
            <w:r w:rsidRPr="006267E3">
              <w:rPr>
                <w:rFonts w:cs="Times New Roman"/>
                <w:i w:val="0"/>
                <w:u w:val="none"/>
              </w:rPr>
              <w:t>,3 ± 3,8</w:t>
            </w:r>
          </w:p>
        </w:tc>
        <w:tc>
          <w:tcPr>
            <w:tcW w:w="0" w:type="auto"/>
            <w:vAlign w:val="center"/>
          </w:tcPr>
          <w:p w:rsidR="006267E3" w:rsidRPr="006267E3" w:rsidRDefault="006267E3" w:rsidP="006267E3">
            <w:pPr>
              <w:ind w:firstLine="0"/>
              <w:jc w:val="center"/>
              <w:rPr>
                <w:rFonts w:cs="Times New Roman"/>
                <w:i w:val="0"/>
                <w:u w:val="none"/>
                <w:lang w:val="en-US"/>
              </w:rPr>
            </w:pPr>
            <w:r w:rsidRPr="006267E3">
              <w:rPr>
                <w:rFonts w:cs="Times New Roman"/>
                <w:i w:val="0"/>
                <w:u w:val="none"/>
                <w:lang w:val="en-US"/>
              </w:rPr>
              <w:t>P</w:t>
            </w:r>
            <w:r w:rsidRPr="006267E3">
              <w:rPr>
                <w:rFonts w:cs="Times New Roman"/>
                <w:i w:val="0"/>
                <w:u w:val="none"/>
              </w:rPr>
              <w:t> &lt; 0,001</w:t>
            </w:r>
          </w:p>
        </w:tc>
      </w:tr>
      <w:tr w:rsidR="006267E3" w:rsidRPr="006267E3" w:rsidTr="006267E3">
        <w:trPr>
          <w:trHeight w:val="20"/>
          <w:jc w:val="center"/>
        </w:trPr>
        <w:tc>
          <w:tcPr>
            <w:tcW w:w="0" w:type="auto"/>
            <w:vAlign w:val="center"/>
          </w:tcPr>
          <w:p w:rsidR="006267E3" w:rsidRPr="006267E3" w:rsidRDefault="006267E3" w:rsidP="006267E3">
            <w:pPr>
              <w:ind w:firstLine="0"/>
              <w:rPr>
                <w:rFonts w:cs="Times New Roman"/>
                <w:i w:val="0"/>
                <w:u w:val="none"/>
              </w:rPr>
            </w:pPr>
            <w:r w:rsidRPr="006267E3">
              <w:rPr>
                <w:rFonts w:cs="Times New Roman"/>
                <w:i w:val="0"/>
                <w:u w:val="none"/>
              </w:rPr>
              <w:t xml:space="preserve">Модулированный </w:t>
            </w:r>
            <w:r w:rsidRPr="006267E3">
              <w:rPr>
                <w:rFonts w:cs="Times New Roman"/>
                <w:i w:val="0"/>
                <w:u w:val="none"/>
                <w:lang w:val="en-US"/>
              </w:rPr>
              <w:t>F</w:t>
            </w:r>
            <w:r w:rsidRPr="006267E3">
              <w:rPr>
                <w:rFonts w:cs="Times New Roman"/>
                <w:i w:val="0"/>
                <w:u w:val="none"/>
              </w:rPr>
              <w:t xml:space="preserve"> = 50 </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rPr>
              <w:t>180</w:t>
            </w:r>
          </w:p>
        </w:tc>
        <w:tc>
          <w:tcPr>
            <w:tcW w:w="0" w:type="auto"/>
            <w:vAlign w:val="center"/>
          </w:tcPr>
          <w:p w:rsidR="006267E3" w:rsidRPr="006267E3" w:rsidRDefault="006267E3" w:rsidP="006267E3">
            <w:pPr>
              <w:ind w:firstLine="0"/>
              <w:jc w:val="center"/>
              <w:rPr>
                <w:rFonts w:cs="Times New Roman"/>
                <w:i w:val="0"/>
                <w:u w:val="none"/>
              </w:rPr>
            </w:pPr>
            <w:r w:rsidRPr="006267E3">
              <w:rPr>
                <w:rFonts w:cs="Times New Roman"/>
                <w:i w:val="0"/>
                <w:u w:val="none"/>
              </w:rPr>
              <w:t>14,4 ± 1,1</w:t>
            </w:r>
          </w:p>
        </w:tc>
        <w:tc>
          <w:tcPr>
            <w:tcW w:w="0" w:type="auto"/>
            <w:vAlign w:val="center"/>
          </w:tcPr>
          <w:p w:rsidR="006267E3" w:rsidRPr="006267E3" w:rsidRDefault="006267E3" w:rsidP="006267E3">
            <w:pPr>
              <w:ind w:firstLine="0"/>
              <w:jc w:val="center"/>
              <w:rPr>
                <w:rFonts w:cs="Times New Roman"/>
                <w:i w:val="0"/>
                <w:u w:val="none"/>
                <w:lang w:val="en-US"/>
              </w:rPr>
            </w:pPr>
            <w:r w:rsidRPr="006267E3">
              <w:rPr>
                <w:rFonts w:cs="Times New Roman"/>
                <w:i w:val="0"/>
                <w:u w:val="none"/>
                <w:lang w:val="en-US"/>
              </w:rPr>
              <w:t>P</w:t>
            </w:r>
            <w:r w:rsidRPr="006267E3">
              <w:rPr>
                <w:rFonts w:cs="Times New Roman"/>
                <w:i w:val="0"/>
                <w:u w:val="none"/>
              </w:rPr>
              <w:t> &lt; 0,001</w:t>
            </w:r>
          </w:p>
        </w:tc>
      </w:tr>
    </w:tbl>
    <w:p w:rsidR="006267E3" w:rsidRPr="006267E3" w:rsidRDefault="006267E3" w:rsidP="006267E3">
      <w:pPr>
        <w:rPr>
          <w:rFonts w:cs="Times New Roman"/>
          <w:i w:val="0"/>
          <w:u w:val="none"/>
        </w:rPr>
      </w:pPr>
    </w:p>
    <w:p w:rsidR="006267E3" w:rsidRPr="006267E3" w:rsidRDefault="006267E3" w:rsidP="006267E3">
      <w:pPr>
        <w:ind w:firstLine="142"/>
        <w:rPr>
          <w:rFonts w:cs="Times New Roman"/>
          <w:i w:val="0"/>
          <w:u w:val="none"/>
        </w:rPr>
      </w:pPr>
      <w:r w:rsidRPr="006267E3">
        <w:rPr>
          <w:rFonts w:cs="Times New Roman"/>
          <w:i w:val="0"/>
          <w:u w:val="none"/>
        </w:rPr>
        <w:t xml:space="preserve">Из представленных данных следует, что воздействие лазерного излучения на эмбрионы осетровых рыб на стадии органогенеза приводит к значительному увеличению токсикоустойчивости молоди, что проявляется в увеличении процента выживших особей по сравнению с необлученными эмбрионами. Так, если в контрольной (необлученной) группе процент выживания под действием токсиканта </w:t>
      </w:r>
      <w:r w:rsidRPr="006267E3">
        <w:rPr>
          <w:rFonts w:cs="Times New Roman"/>
          <w:i w:val="0"/>
          <w:spacing w:val="-2"/>
          <w:u w:val="none"/>
        </w:rPr>
        <w:t>γ </w:t>
      </w:r>
      <w:r w:rsidRPr="006267E3">
        <w:rPr>
          <w:rFonts w:cs="Times New Roman"/>
          <w:i w:val="0"/>
          <w:u w:val="none"/>
        </w:rPr>
        <w:t xml:space="preserve">= 0, то для группы рыб, эмбрионы которой подвергались воздействию модулированного лазерного облучения с частотой 50 Гц, длиной волны </w:t>
      </w:r>
      <w:r w:rsidRPr="006267E3">
        <w:rPr>
          <w:rFonts w:cs="Times New Roman"/>
          <w:i w:val="0"/>
          <w:u w:val="none"/>
        </w:rPr>
        <w:sym w:font="Symbol" w:char="F06C"/>
      </w:r>
      <w:r w:rsidRPr="006267E3">
        <w:rPr>
          <w:rFonts w:cs="Times New Roman"/>
          <w:i w:val="0"/>
          <w:u w:val="none"/>
        </w:rPr>
        <w:t xml:space="preserve"> = 0,81 ± 0,02 мкм, плотностью мощности </w:t>
      </w:r>
      <w:r w:rsidRPr="006267E3">
        <w:rPr>
          <w:rFonts w:cs="Times New Roman"/>
          <w:i w:val="0"/>
          <w:u w:val="none"/>
          <w:lang w:val="en-US"/>
        </w:rPr>
        <w:t>P</w:t>
      </w:r>
      <w:r w:rsidRPr="006267E3">
        <w:rPr>
          <w:rFonts w:cs="Times New Roman"/>
          <w:i w:val="0"/>
          <w:u w:val="none"/>
        </w:rPr>
        <w:t> = 2,9 ± 0,2 мВт/см</w:t>
      </w:r>
      <w:r w:rsidRPr="006267E3">
        <w:rPr>
          <w:rFonts w:cs="Times New Roman"/>
          <w:i w:val="0"/>
          <w:u w:val="none"/>
          <w:vertAlign w:val="superscript"/>
        </w:rPr>
        <w:t>2</w:t>
      </w:r>
      <w:r w:rsidRPr="006267E3">
        <w:rPr>
          <w:rFonts w:cs="Times New Roman"/>
          <w:i w:val="0"/>
          <w:u w:val="none"/>
        </w:rPr>
        <w:t xml:space="preserve"> в течении 60 с,</w:t>
      </w:r>
      <w:r w:rsidRPr="006267E3">
        <w:rPr>
          <w:rFonts w:cs="Times New Roman"/>
          <w:i w:val="0"/>
          <w:spacing w:val="-2"/>
          <w:u w:val="none"/>
        </w:rPr>
        <w:t xml:space="preserve"> выживаемость в условиях воздействия токсиканта составила </w:t>
      </w:r>
      <w:r w:rsidRPr="006267E3">
        <w:rPr>
          <w:rFonts w:cs="Times New Roman"/>
          <w:i w:val="0"/>
          <w:u w:val="none"/>
        </w:rPr>
        <w:t>68,9</w:t>
      </w:r>
      <w:r w:rsidRPr="006267E3">
        <w:rPr>
          <w:rFonts w:cs="Times New Roman"/>
          <w:b/>
          <w:i w:val="0"/>
          <w:u w:val="none"/>
        </w:rPr>
        <w:t> </w:t>
      </w:r>
      <w:r w:rsidRPr="006267E3">
        <w:rPr>
          <w:rFonts w:cs="Times New Roman"/>
          <w:i w:val="0"/>
          <w:u w:val="none"/>
        </w:rPr>
        <w:t xml:space="preserve">± 6,7 % (достоверность отличий от контроля </w:t>
      </w:r>
      <w:r w:rsidRPr="006267E3">
        <w:rPr>
          <w:rFonts w:cs="Times New Roman"/>
          <w:i w:val="0"/>
          <w:u w:val="none"/>
          <w:lang w:val="en-US"/>
        </w:rPr>
        <w:t>P</w:t>
      </w:r>
      <w:r w:rsidRPr="006267E3">
        <w:rPr>
          <w:rFonts w:cs="Times New Roman"/>
          <w:i w:val="0"/>
          <w:u w:val="none"/>
        </w:rPr>
        <w:t xml:space="preserve"> &lt; 0,001). То есть выживаемость молоди осетровых рыб, эмбрионы которой подвергались воздействию оптического излучения, находится на более высоком уровне, чем у необлученных особей. Отметим, что при воздействии немодулированного  излучения с теми же параметрами </w:t>
      </w:r>
      <w:r w:rsidRPr="006267E3">
        <w:rPr>
          <w:rFonts w:cs="Times New Roman"/>
          <w:i w:val="0"/>
          <w:u w:val="none"/>
        </w:rPr>
        <w:sym w:font="Symbol" w:char="F06C"/>
      </w:r>
      <w:r w:rsidRPr="006267E3">
        <w:rPr>
          <w:rFonts w:cs="Times New Roman"/>
          <w:i w:val="0"/>
          <w:u w:val="none"/>
        </w:rPr>
        <w:t xml:space="preserve"> = 0,81 ± 0,02 мкм, плотность мощности </w:t>
      </w:r>
      <w:r w:rsidRPr="006267E3">
        <w:rPr>
          <w:rFonts w:cs="Times New Roman"/>
          <w:i w:val="0"/>
          <w:u w:val="none"/>
          <w:lang w:val="en-US"/>
        </w:rPr>
        <w:t>P</w:t>
      </w:r>
      <w:r w:rsidRPr="006267E3">
        <w:rPr>
          <w:rFonts w:cs="Times New Roman"/>
          <w:i w:val="0"/>
          <w:u w:val="none"/>
        </w:rPr>
        <w:t> = 2,9 ± 0,2 мВт/см</w:t>
      </w:r>
      <w:r w:rsidRPr="006267E3">
        <w:rPr>
          <w:rFonts w:cs="Times New Roman"/>
          <w:i w:val="0"/>
          <w:u w:val="none"/>
          <w:vertAlign w:val="superscript"/>
        </w:rPr>
        <w:t>2</w:t>
      </w:r>
      <w:r w:rsidRPr="006267E3">
        <w:rPr>
          <w:rFonts w:cs="Times New Roman"/>
          <w:i w:val="0"/>
          <w:u w:val="none"/>
        </w:rPr>
        <w:t xml:space="preserve">) максимальное отличие от контроля составляет </w:t>
      </w:r>
      <w:r w:rsidRPr="006267E3">
        <w:rPr>
          <w:rFonts w:cs="Times New Roman"/>
          <w:i w:val="0"/>
          <w:spacing w:val="-2"/>
          <w:u w:val="none"/>
        </w:rPr>
        <w:t>γ = </w:t>
      </w:r>
      <w:r w:rsidRPr="006267E3">
        <w:rPr>
          <w:rFonts w:cs="Times New Roman"/>
          <w:i w:val="0"/>
          <w:u w:val="none"/>
        </w:rPr>
        <w:t xml:space="preserve">11,1 ± 2,9 % (достоверность отличий от контроля </w:t>
      </w:r>
      <w:r w:rsidRPr="006267E3">
        <w:rPr>
          <w:rFonts w:cs="Times New Roman"/>
          <w:i w:val="0"/>
          <w:u w:val="none"/>
          <w:lang w:val="en-US"/>
        </w:rPr>
        <w:t>P</w:t>
      </w:r>
      <w:r w:rsidRPr="006267E3">
        <w:rPr>
          <w:rFonts w:cs="Times New Roman"/>
          <w:i w:val="0"/>
          <w:u w:val="none"/>
        </w:rPr>
        <w:t xml:space="preserve"> &lt; 0,01) и наблюдается при </w:t>
      </w:r>
      <w:r w:rsidRPr="006267E3">
        <w:rPr>
          <w:rFonts w:cs="Times New Roman"/>
          <w:i w:val="0"/>
          <w:u w:val="none"/>
          <w:lang w:val="en-US"/>
        </w:rPr>
        <w:t>t</w:t>
      </w:r>
      <w:r w:rsidRPr="006267E3">
        <w:rPr>
          <w:rFonts w:cs="Times New Roman"/>
          <w:i w:val="0"/>
          <w:u w:val="none"/>
        </w:rPr>
        <w:t xml:space="preserve"> = 60 с. </w:t>
      </w:r>
    </w:p>
    <w:p w:rsidR="006267E3" w:rsidRPr="006267E3" w:rsidRDefault="006267E3" w:rsidP="006267E3">
      <w:pPr>
        <w:ind w:firstLine="142"/>
        <w:rPr>
          <w:rFonts w:cs="Times New Roman"/>
          <w:i w:val="0"/>
          <w:u w:val="none"/>
        </w:rPr>
      </w:pPr>
      <w:r w:rsidRPr="006267E3">
        <w:rPr>
          <w:rFonts w:cs="Times New Roman"/>
          <w:i w:val="0"/>
          <w:u w:val="none"/>
        </w:rPr>
        <w:t>Таким образом, представленные данные свидетельствуют о том, что воздействие поляризованным лазерным излучением, как в непрерывном, так и в модулированном режимах, на эмбрионы осетровых рыб на стадии органогенеза обеспечивает повышение токсикоустойчивости стандартной молоди осетровых рыб.</w:t>
      </w:r>
    </w:p>
    <w:p w:rsidR="006267E3" w:rsidRPr="006267E3" w:rsidRDefault="006267E3" w:rsidP="006267E3">
      <w:pPr>
        <w:ind w:firstLine="142"/>
        <w:rPr>
          <w:rFonts w:cs="Times New Roman"/>
          <w:i w:val="0"/>
          <w:u w:val="none"/>
        </w:rPr>
      </w:pPr>
      <w:r w:rsidRPr="006267E3">
        <w:rPr>
          <w:rFonts w:cs="Times New Roman"/>
          <w:i w:val="0"/>
          <w:u w:val="none"/>
        </w:rPr>
        <w:t>Величина стимулирующего эффекта токсикоустойчивости зависит от времени и режима воздействия лазерным излучением. На рис. 105 приведены зависимости величины стимулирующего эффекта (</w:t>
      </w:r>
      <w:r w:rsidRPr="006267E3">
        <w:rPr>
          <w:rFonts w:cs="Times New Roman"/>
          <w:i w:val="0"/>
          <w:spacing w:val="-2"/>
          <w:u w:val="none"/>
        </w:rPr>
        <w:t>γ</w:t>
      </w:r>
      <w:r w:rsidRPr="006267E3">
        <w:rPr>
          <w:rFonts w:cs="Times New Roman"/>
          <w:i w:val="0"/>
          <w:u w:val="none"/>
        </w:rPr>
        <w:t xml:space="preserve">) от времени воздействия на эмбрионы осетровых рыб на стадии органогенеза непрерывного лазерного излучения (частота модуляции </w:t>
      </w:r>
      <w:r w:rsidRPr="006267E3">
        <w:rPr>
          <w:rFonts w:cs="Times New Roman"/>
          <w:i w:val="0"/>
          <w:u w:val="none"/>
          <w:lang w:val="en-US"/>
        </w:rPr>
        <w:t>F</w:t>
      </w:r>
      <w:r w:rsidRPr="006267E3">
        <w:rPr>
          <w:rFonts w:cs="Times New Roman"/>
          <w:i w:val="0"/>
          <w:u w:val="none"/>
        </w:rPr>
        <w:t xml:space="preserve"> = 0 Гц), а также излучения, модулированного с частотой </w:t>
      </w:r>
      <w:r w:rsidRPr="006267E3">
        <w:rPr>
          <w:rFonts w:cs="Times New Roman"/>
          <w:i w:val="0"/>
          <w:u w:val="none"/>
          <w:lang w:val="en-US"/>
        </w:rPr>
        <w:t>F</w:t>
      </w:r>
      <w:r w:rsidRPr="006267E3">
        <w:rPr>
          <w:rFonts w:cs="Times New Roman"/>
          <w:i w:val="0"/>
          <w:u w:val="none"/>
        </w:rPr>
        <w:t xml:space="preserve"> = 1, 2, 5, 10, 50 Гц. Как видно из рис. 105, кривая 6, максимальное повышение токсикоустойчивости наблюдается при воздействии лазерным излучением в модулированном режиме </w:t>
      </w:r>
      <w:r w:rsidRPr="006267E3">
        <w:rPr>
          <w:rFonts w:cs="Times New Roman"/>
          <w:i w:val="0"/>
          <w:u w:val="none"/>
          <w:lang w:val="en-US"/>
        </w:rPr>
        <w:t>F</w:t>
      </w:r>
      <w:r w:rsidRPr="006267E3">
        <w:rPr>
          <w:rFonts w:cs="Times New Roman"/>
          <w:i w:val="0"/>
          <w:u w:val="none"/>
        </w:rPr>
        <w:t xml:space="preserve"> = 50 Гц в течение 60 с и составляет </w:t>
      </w:r>
      <w:r w:rsidRPr="006267E3">
        <w:rPr>
          <w:rFonts w:cs="Times New Roman"/>
          <w:i w:val="0"/>
          <w:spacing w:val="-2"/>
          <w:u w:val="none"/>
        </w:rPr>
        <w:t>γ = </w:t>
      </w:r>
      <w:r w:rsidRPr="006267E3">
        <w:rPr>
          <w:rFonts w:cs="Times New Roman"/>
          <w:i w:val="0"/>
          <w:u w:val="none"/>
        </w:rPr>
        <w:t xml:space="preserve">68,9 ± 6,7 % (достоверность отличий от контроля </w:t>
      </w:r>
      <w:r w:rsidRPr="006267E3">
        <w:rPr>
          <w:rFonts w:cs="Times New Roman"/>
          <w:i w:val="0"/>
          <w:u w:val="none"/>
          <w:lang w:val="en-US"/>
        </w:rPr>
        <w:t>P</w:t>
      </w:r>
      <w:r w:rsidRPr="006267E3">
        <w:rPr>
          <w:rFonts w:cs="Times New Roman"/>
          <w:i w:val="0"/>
          <w:u w:val="none"/>
        </w:rPr>
        <w:t xml:space="preserve"> &lt; 0,001). Увеличение или уменьшение времени воздействия в модулированном режиме </w:t>
      </w:r>
      <w:r w:rsidRPr="006267E3">
        <w:rPr>
          <w:rFonts w:cs="Times New Roman"/>
          <w:i w:val="0"/>
          <w:u w:val="none"/>
          <w:lang w:val="en-US"/>
        </w:rPr>
        <w:t>F</w:t>
      </w:r>
      <w:r w:rsidRPr="006267E3">
        <w:rPr>
          <w:rFonts w:cs="Times New Roman"/>
          <w:i w:val="0"/>
          <w:u w:val="none"/>
        </w:rPr>
        <w:t xml:space="preserve"> = 50 Гц приводит к снижению токсикоустойчивости. Так, при времени воздействия 30 с токсикоустойчивость составляет 23,0 ± 1,9 %, а при </w:t>
      </w:r>
      <w:r w:rsidRPr="006267E3">
        <w:rPr>
          <w:rFonts w:cs="Times New Roman"/>
          <w:i w:val="0"/>
          <w:u w:val="none"/>
          <w:lang w:val="en-US"/>
        </w:rPr>
        <w:t>t</w:t>
      </w:r>
      <w:r w:rsidRPr="006267E3">
        <w:rPr>
          <w:rFonts w:cs="Times New Roman"/>
          <w:i w:val="0"/>
          <w:u w:val="none"/>
        </w:rPr>
        <w:t xml:space="preserve"> = 90 с </w:t>
      </w:r>
      <w:r w:rsidRPr="006267E3">
        <w:rPr>
          <w:rFonts w:cs="Times New Roman"/>
          <w:i w:val="0"/>
          <w:spacing w:val="-2"/>
          <w:u w:val="none"/>
        </w:rPr>
        <w:t>γ = </w:t>
      </w:r>
      <w:r w:rsidRPr="006267E3">
        <w:rPr>
          <w:rFonts w:cs="Times New Roman"/>
          <w:i w:val="0"/>
          <w:u w:val="none"/>
        </w:rPr>
        <w:t xml:space="preserve">36,3 ± 3,8 %. Согласно рис. 110 (кривая 6), дальнейшее увеличение времени облучения эмбрионов при </w:t>
      </w:r>
      <w:r w:rsidRPr="006267E3">
        <w:rPr>
          <w:rFonts w:cs="Times New Roman"/>
          <w:i w:val="0"/>
          <w:u w:val="none"/>
          <w:lang w:val="en-US"/>
        </w:rPr>
        <w:t>F</w:t>
      </w:r>
      <w:r w:rsidRPr="006267E3">
        <w:rPr>
          <w:rFonts w:cs="Times New Roman"/>
          <w:i w:val="0"/>
          <w:u w:val="none"/>
        </w:rPr>
        <w:t> = 50 Гц приводит к снижению токсикоустойчивости.</w:t>
      </w:r>
    </w:p>
    <w:p w:rsidR="006267E3" w:rsidRPr="006267E3" w:rsidRDefault="006267E3" w:rsidP="006267E3">
      <w:pPr>
        <w:ind w:firstLine="142"/>
        <w:rPr>
          <w:rFonts w:cs="Times New Roman"/>
          <w:i w:val="0"/>
          <w:u w:val="none"/>
        </w:rPr>
      </w:pPr>
      <w:r w:rsidRPr="006267E3">
        <w:rPr>
          <w:rFonts w:cs="Times New Roman"/>
          <w:i w:val="0"/>
          <w:u w:val="none"/>
        </w:rPr>
        <w:t xml:space="preserve">Таким образом, при облучении эмбрионов осетровых рыб на стадии органогенеза поляризованным лазерным излучением инфракрасной области спектра с длиной волны </w:t>
      </w:r>
      <w:r w:rsidRPr="006267E3">
        <w:rPr>
          <w:rFonts w:cs="Times New Roman"/>
          <w:i w:val="0"/>
          <w:u w:val="none"/>
        </w:rPr>
        <w:sym w:font="Symbol" w:char="F06C"/>
      </w:r>
      <w:r w:rsidRPr="006267E3">
        <w:rPr>
          <w:rFonts w:cs="Times New Roman"/>
          <w:i w:val="0"/>
          <w:u w:val="none"/>
        </w:rPr>
        <w:t xml:space="preserve"> = 0,81 ± 0,02 мкм при плотности мощности </w:t>
      </w:r>
      <w:r w:rsidRPr="006267E3">
        <w:rPr>
          <w:rFonts w:cs="Times New Roman"/>
          <w:i w:val="0"/>
          <w:u w:val="none"/>
          <w:lang w:val="en-US"/>
        </w:rPr>
        <w:t>P</w:t>
      </w:r>
      <w:r w:rsidRPr="006267E3">
        <w:rPr>
          <w:rFonts w:cs="Times New Roman"/>
          <w:i w:val="0"/>
          <w:u w:val="none"/>
        </w:rPr>
        <w:t> = 2,9 ± 0,2 мВт/см</w:t>
      </w:r>
      <w:r w:rsidRPr="006267E3">
        <w:rPr>
          <w:rFonts w:cs="Times New Roman"/>
          <w:i w:val="0"/>
          <w:u w:val="none"/>
          <w:vertAlign w:val="superscript"/>
        </w:rPr>
        <w:t>2</w:t>
      </w:r>
      <w:r w:rsidRPr="006267E3">
        <w:rPr>
          <w:rFonts w:cs="Times New Roman"/>
          <w:i w:val="0"/>
          <w:u w:val="none"/>
        </w:rPr>
        <w:t xml:space="preserve"> максимальное стимулирующее действие токсикоустойчивости молоди осетровых рыб наблюдается при частоте модуляции </w:t>
      </w:r>
      <w:r w:rsidRPr="006267E3">
        <w:rPr>
          <w:rFonts w:cs="Times New Roman"/>
          <w:i w:val="0"/>
          <w:u w:val="none"/>
          <w:lang w:val="en-US"/>
        </w:rPr>
        <w:t>F</w:t>
      </w:r>
      <w:r w:rsidRPr="006267E3">
        <w:rPr>
          <w:rFonts w:cs="Times New Roman"/>
          <w:i w:val="0"/>
          <w:u w:val="none"/>
        </w:rPr>
        <w:t> = 50 Гц и времени воздействия 30–90 с.</w:t>
      </w:r>
    </w:p>
    <w:p w:rsidR="006267E3" w:rsidRPr="006267E3" w:rsidRDefault="006267E3" w:rsidP="006267E3">
      <w:pPr>
        <w:ind w:firstLine="142"/>
        <w:rPr>
          <w:rFonts w:cs="Times New Roman"/>
          <w:i w:val="0"/>
          <w:u w:val="none"/>
        </w:rPr>
      </w:pPr>
      <w:r w:rsidRPr="006267E3">
        <w:rPr>
          <w:rFonts w:cs="Times New Roman"/>
          <w:i w:val="0"/>
          <w:u w:val="none"/>
        </w:rPr>
        <w:t xml:space="preserve">Стимуляция токсикоустойчивости стандартной молоди осетровых рыб наблюдается также и при воздействии непрерывным или модулированным лазерным излучением с частотой модуляции 1, 2, 3, 10 Гц. Однако, как видно из рис. 110, во всех остальных вариантах модулированного воздействия </w:t>
      </w:r>
      <w:r w:rsidRPr="006267E3">
        <w:rPr>
          <w:rFonts w:cs="Times New Roman"/>
          <w:i w:val="0"/>
          <w:u w:val="none"/>
          <w:lang w:val="en-US"/>
        </w:rPr>
        <w:t>F</w:t>
      </w:r>
      <w:r w:rsidRPr="006267E3">
        <w:rPr>
          <w:rFonts w:cs="Times New Roman"/>
          <w:i w:val="0"/>
          <w:u w:val="none"/>
        </w:rPr>
        <w:t xml:space="preserve"> = 1 Гц (кривая 2), </w:t>
      </w:r>
      <w:r w:rsidRPr="006267E3">
        <w:rPr>
          <w:rFonts w:cs="Times New Roman"/>
          <w:i w:val="0"/>
          <w:u w:val="none"/>
          <w:lang w:val="en-US"/>
        </w:rPr>
        <w:t>F</w:t>
      </w:r>
      <w:r w:rsidRPr="006267E3">
        <w:rPr>
          <w:rFonts w:cs="Times New Roman"/>
          <w:i w:val="0"/>
          <w:u w:val="none"/>
        </w:rPr>
        <w:t xml:space="preserve"> = 2 Гц (кривая 3), </w:t>
      </w:r>
      <w:r w:rsidRPr="006267E3">
        <w:rPr>
          <w:rFonts w:cs="Times New Roman"/>
          <w:i w:val="0"/>
          <w:u w:val="none"/>
          <w:lang w:val="en-US"/>
        </w:rPr>
        <w:t>F</w:t>
      </w:r>
      <w:r w:rsidRPr="006267E3">
        <w:rPr>
          <w:rFonts w:cs="Times New Roman"/>
          <w:i w:val="0"/>
          <w:u w:val="none"/>
        </w:rPr>
        <w:t xml:space="preserve"> = 5 Гц (кривая 4), </w:t>
      </w:r>
      <w:r w:rsidRPr="006267E3">
        <w:rPr>
          <w:rFonts w:cs="Times New Roman"/>
          <w:i w:val="0"/>
          <w:u w:val="none"/>
          <w:lang w:val="en-US"/>
        </w:rPr>
        <w:t>F</w:t>
      </w:r>
      <w:r w:rsidRPr="006267E3">
        <w:rPr>
          <w:rFonts w:cs="Times New Roman"/>
          <w:i w:val="0"/>
          <w:u w:val="none"/>
        </w:rPr>
        <w:t xml:space="preserve"> = 10 Гц (кривая 5), а также непрерывного воздействия (кривая 1) стимулирующий эффект значительно ниже, чем при частоте модуляции </w:t>
      </w:r>
      <w:r w:rsidRPr="006267E3">
        <w:rPr>
          <w:rFonts w:cs="Times New Roman"/>
          <w:i w:val="0"/>
          <w:u w:val="none"/>
          <w:lang w:val="en-US"/>
        </w:rPr>
        <w:t>F</w:t>
      </w:r>
      <w:r w:rsidRPr="006267E3">
        <w:rPr>
          <w:rFonts w:cs="Times New Roman"/>
          <w:i w:val="0"/>
          <w:u w:val="none"/>
        </w:rPr>
        <w:t xml:space="preserve"> = 50 Гц. </w:t>
      </w:r>
    </w:p>
    <w:p w:rsidR="006267E3" w:rsidRPr="006267E3" w:rsidRDefault="006267E3" w:rsidP="006267E3">
      <w:pPr>
        <w:ind w:firstLine="142"/>
        <w:rPr>
          <w:rFonts w:cs="Times New Roman"/>
          <w:i w:val="0"/>
          <w:u w:val="none"/>
        </w:rPr>
      </w:pPr>
      <w:r w:rsidRPr="006267E3">
        <w:rPr>
          <w:rFonts w:cs="Times New Roman"/>
          <w:i w:val="0"/>
          <w:u w:val="none"/>
        </w:rPr>
        <w:t xml:space="preserve">Таким образом, максимальное повышение токсикоустойчивости при облучении оплодотворенной икры на стадии органогенеза поляризованным лазерным излучением инфракрасной области спектра с длиной волны </w:t>
      </w:r>
      <w:r w:rsidRPr="006267E3">
        <w:rPr>
          <w:rFonts w:cs="Times New Roman"/>
          <w:i w:val="0"/>
          <w:u w:val="none"/>
        </w:rPr>
        <w:sym w:font="Symbol" w:char="F06C"/>
      </w:r>
      <w:r w:rsidRPr="006267E3">
        <w:rPr>
          <w:rFonts w:cs="Times New Roman"/>
          <w:i w:val="0"/>
          <w:u w:val="none"/>
        </w:rPr>
        <w:t xml:space="preserve"> = 0,81 ± 0,02 мкм наблюдается для модулированного режима воздействия с частотой модуляции </w:t>
      </w:r>
      <w:r w:rsidRPr="006267E3">
        <w:rPr>
          <w:rFonts w:cs="Times New Roman"/>
          <w:i w:val="0"/>
          <w:u w:val="none"/>
          <w:lang w:val="en-US"/>
        </w:rPr>
        <w:t>F</w:t>
      </w:r>
      <w:r w:rsidRPr="006267E3">
        <w:rPr>
          <w:rFonts w:cs="Times New Roman"/>
          <w:i w:val="0"/>
          <w:u w:val="none"/>
        </w:rPr>
        <w:t xml:space="preserve"> = 50 Гц, плотностью мощности </w:t>
      </w:r>
      <w:r w:rsidRPr="006267E3">
        <w:rPr>
          <w:rFonts w:cs="Times New Roman"/>
          <w:i w:val="0"/>
          <w:u w:val="none"/>
          <w:lang w:val="en-US"/>
        </w:rPr>
        <w:t>P</w:t>
      </w:r>
      <w:r w:rsidRPr="006267E3">
        <w:rPr>
          <w:rFonts w:cs="Times New Roman"/>
          <w:i w:val="0"/>
          <w:u w:val="none"/>
        </w:rPr>
        <w:t> = 2,9 ± 0,2 мВт/см</w:t>
      </w:r>
      <w:r w:rsidRPr="006267E3">
        <w:rPr>
          <w:rFonts w:cs="Times New Roman"/>
          <w:i w:val="0"/>
          <w:u w:val="none"/>
          <w:vertAlign w:val="superscript"/>
        </w:rPr>
        <w:t>2</w:t>
      </w:r>
      <w:r w:rsidRPr="006267E3">
        <w:rPr>
          <w:rFonts w:cs="Times New Roman"/>
          <w:i w:val="0"/>
          <w:u w:val="none"/>
        </w:rPr>
        <w:t xml:space="preserve"> в течение 30–90 с. </w:t>
      </w:r>
    </w:p>
    <w:p w:rsidR="006267E3" w:rsidRPr="006267E3" w:rsidRDefault="006267E3" w:rsidP="006267E3">
      <w:pPr>
        <w:ind w:firstLine="142"/>
        <w:rPr>
          <w:rFonts w:cs="Times New Roman"/>
          <w:i w:val="0"/>
          <w:u w:val="none"/>
        </w:rPr>
      </w:pPr>
      <w:r w:rsidRPr="006267E3">
        <w:rPr>
          <w:rFonts w:cs="Times New Roman"/>
          <w:i w:val="0"/>
          <w:u w:val="none"/>
        </w:rPr>
        <w:t>Отличительной особенностью заявляемого способа повышения токсикоустойчивости стандартной молоди осетровых рыб является его высокая производительность и применимость как в технологии прудового, так и индустриального осетроводства. Как уже отмечалось, при мощности лазера в 250 мВт за один сеанс в течение 30–90 с обрабатываемая площадь с эмбрионами составляет примерно 85 см</w:t>
      </w:r>
      <w:r w:rsidRPr="006267E3">
        <w:rPr>
          <w:rFonts w:cs="Times New Roman"/>
          <w:i w:val="0"/>
          <w:u w:val="none"/>
          <w:vertAlign w:val="superscript"/>
        </w:rPr>
        <w:t>2</w:t>
      </w:r>
      <w:r w:rsidRPr="006267E3">
        <w:rPr>
          <w:rFonts w:cs="Times New Roman"/>
          <w:i w:val="0"/>
          <w:u w:val="none"/>
        </w:rPr>
        <w:t xml:space="preserve"> (в этом случае плотность мощности излучения составляет </w:t>
      </w:r>
      <w:r w:rsidRPr="006267E3">
        <w:rPr>
          <w:rFonts w:cs="Times New Roman"/>
          <w:i w:val="0"/>
          <w:u w:val="none"/>
          <w:lang w:val="en-US"/>
        </w:rPr>
        <w:t>P</w:t>
      </w:r>
      <w:r w:rsidRPr="006267E3">
        <w:rPr>
          <w:rFonts w:cs="Times New Roman"/>
          <w:i w:val="0"/>
          <w:u w:val="none"/>
        </w:rPr>
        <w:t> = 2,9 ± 0,2 мВт/см</w:t>
      </w:r>
      <w:r w:rsidRPr="006267E3">
        <w:rPr>
          <w:rFonts w:cs="Times New Roman"/>
          <w:i w:val="0"/>
          <w:u w:val="none"/>
          <w:vertAlign w:val="superscript"/>
        </w:rPr>
        <w:t>2</w:t>
      </w:r>
      <w:r w:rsidRPr="006267E3">
        <w:rPr>
          <w:rFonts w:cs="Times New Roman"/>
          <w:i w:val="0"/>
          <w:u w:val="none"/>
        </w:rPr>
        <w:t>). Причем в отличие от прототипа (в котором необходим непосредственный контакт между электромагнитом и эмбрионами) заявляемый способ не требует контакта между источником лазерного излучения (лазером) и объектом воздействия (эмбрионами рыб). В заявляемом способе лазер может находиться на любом расстоянии от эмбрионов, а необходимая плотность мощности воздействующего излучения устанавливается путем изменения мощности излучения лазера и обрабатываемой площади с эмбрионами (размера светового пятна). При этом эффект воздействия не зависит от толщины слоя воды над поверхностью икры, поскольку вода не поглощает на указанной длине волны воздействующего излучения. Достоинством заявляемого способа является отсутствие контакта с водой у источника лазерного излучения, что значительно повышает электробезопасность выполнения процедуры стимулирующего воздействия. К тому же, в отличие от прототипа, в котором при передозировке возможен бактерицидный эффект, при использовании разработанного способа ингибирующего действия на молодь рыб не отмечается во всем исследуемом диапазоне воздействующего излучения (рис. 105).</w:t>
      </w:r>
    </w:p>
    <w:p w:rsidR="006267E3" w:rsidRPr="006267E3" w:rsidRDefault="006267E3" w:rsidP="006267E3">
      <w:pPr>
        <w:ind w:firstLine="142"/>
        <w:rPr>
          <w:rFonts w:cs="Times New Roman"/>
          <w:i w:val="0"/>
          <w:u w:val="none"/>
        </w:rPr>
      </w:pPr>
      <w:r w:rsidRPr="006267E3">
        <w:rPr>
          <w:rFonts w:cs="Times New Roman"/>
          <w:i w:val="0"/>
          <w:u w:val="none"/>
        </w:rPr>
        <w:t>Отдаленные результаты показали, что использование заявленного изобретения позволяет получить жизнестойкое потомство, обладающее более высокой устойчивостью к воздействию токсических факторов, присутствующих в среде обитания молоди рыб.</w:t>
      </w:r>
    </w:p>
    <w:p w:rsidR="006267E3" w:rsidRPr="006267E3" w:rsidRDefault="006267E3" w:rsidP="006267E3">
      <w:pPr>
        <w:ind w:firstLine="142"/>
        <w:rPr>
          <w:rFonts w:cs="Times New Roman"/>
          <w:i w:val="0"/>
          <w:u w:val="none"/>
        </w:rPr>
      </w:pPr>
      <w:r w:rsidRPr="006267E3">
        <w:rPr>
          <w:rFonts w:cs="Times New Roman"/>
          <w:i w:val="0"/>
          <w:u w:val="none"/>
        </w:rPr>
        <w:t>Таким образом, заявляемый способ позволяет получить жизнестойкое потомство и обеспечить повышение эффективности искусственного воспроизводства и выращивания молоди осетровых рыб, а также содействует оптимизации технологии прудового и индустриального осетроводства.</w:t>
      </w:r>
    </w:p>
    <w:p w:rsidR="006267E3" w:rsidRPr="006267E3" w:rsidRDefault="006267E3" w:rsidP="006267E3">
      <w:pPr>
        <w:rPr>
          <w:rFonts w:cs="Times New Roman"/>
          <w:i w:val="0"/>
          <w:u w:val="none"/>
        </w:rPr>
      </w:pPr>
    </w:p>
    <w:p w:rsidR="006267E3" w:rsidRPr="006267E3" w:rsidRDefault="006267E3" w:rsidP="006267E3">
      <w:pPr>
        <w:ind w:firstLine="142"/>
        <w:rPr>
          <w:rFonts w:cs="Times New Roman"/>
          <w:b/>
          <w:i w:val="0"/>
          <w:u w:val="none"/>
        </w:rPr>
      </w:pPr>
      <w:r w:rsidRPr="006267E3">
        <w:rPr>
          <w:rFonts w:cs="Times New Roman"/>
          <w:b/>
          <w:i w:val="0"/>
          <w:u w:val="none"/>
        </w:rPr>
        <w:t>Способ повышения устойчивости молоди осетровых рыб к дефициту кислорода</w:t>
      </w:r>
    </w:p>
    <w:p w:rsidR="006267E3" w:rsidRPr="006267E3" w:rsidRDefault="006267E3" w:rsidP="006267E3">
      <w:pPr>
        <w:ind w:firstLine="142"/>
        <w:rPr>
          <w:rFonts w:cs="Times New Roman"/>
          <w:i w:val="0"/>
          <w:u w:val="none"/>
        </w:rPr>
      </w:pPr>
      <w:r w:rsidRPr="006267E3">
        <w:rPr>
          <w:rFonts w:cs="Times New Roman"/>
          <w:i w:val="0"/>
          <w:u w:val="none"/>
        </w:rPr>
        <w:t>Задачей заявленного изобретения является получение жизнестойкого потомства, повышение эффективности искусственного воспроизводства и выращивания осетровых рыб, а также оптимизация технологии товарной аквакультуры. Поставленная задача решается следующим образом. При применении способа повышения устойчивости стандартной молоди рыб к дефициту кислорода, основанного на стимулирующем действии оптического излучения, на стадии органогенеза на эмбрионы осетровых рыб воздействуют поляризованным лазерным излучением инфракрасной области спектра в непрерывном режиме с длиной волны 0,81 ± 0,02 мкм при плотности мощности 2,9 ± 0,2 мВт/см</w:t>
      </w:r>
      <w:r w:rsidRPr="006267E3">
        <w:rPr>
          <w:rFonts w:cs="Times New Roman"/>
          <w:i w:val="0"/>
          <w:u w:val="none"/>
          <w:vertAlign w:val="superscript"/>
        </w:rPr>
        <w:t>2</w:t>
      </w:r>
      <w:r w:rsidRPr="006267E3">
        <w:rPr>
          <w:rFonts w:cs="Times New Roman"/>
          <w:i w:val="0"/>
          <w:u w:val="none"/>
        </w:rPr>
        <w:t xml:space="preserve"> в течение 30–90 с.</w:t>
      </w:r>
    </w:p>
    <w:p w:rsidR="006267E3" w:rsidRPr="006267E3" w:rsidRDefault="006267E3" w:rsidP="006267E3">
      <w:pPr>
        <w:ind w:firstLine="142"/>
        <w:rPr>
          <w:rFonts w:cs="Times New Roman"/>
          <w:i w:val="0"/>
          <w:u w:val="none"/>
        </w:rPr>
      </w:pPr>
      <w:r w:rsidRPr="006267E3">
        <w:rPr>
          <w:rFonts w:cs="Times New Roman"/>
          <w:i w:val="0"/>
          <w:u w:val="none"/>
        </w:rPr>
        <w:t>Сущность предлагаемого способа заключается в следующем. Увлажненную оплодотворенную икру возвратного гибрида бестера (стерлядь × бестер (</w:t>
      </w:r>
      <w:r w:rsidRPr="006267E3">
        <w:rPr>
          <w:rFonts w:cs="Times New Roman"/>
          <w:i w:val="0"/>
          <w:u w:val="none"/>
          <w:lang w:val="en-US"/>
        </w:rPr>
        <w:t>F</w:t>
      </w:r>
      <w:r w:rsidRPr="006267E3">
        <w:rPr>
          <w:rFonts w:cs="Times New Roman"/>
          <w:i w:val="0"/>
          <w:u w:val="none"/>
          <w:vertAlign w:val="subscript"/>
        </w:rPr>
        <w:t>1</w:t>
      </w:r>
      <w:r w:rsidRPr="006267E3">
        <w:rPr>
          <w:rFonts w:cs="Times New Roman"/>
          <w:i w:val="0"/>
          <w:u w:val="none"/>
        </w:rPr>
        <w:t xml:space="preserve">)) на стадии органогенеза подвергают воздействию поляризованного лазерного излучения. Облучение осуществляют с помощью аппарата лазерного терапевтического «Сенс-815», созданного на базе полупроводникового лазера. Излучение лазера расфокусируют линзой с фокусным расстоянием </w:t>
      </w:r>
      <w:r w:rsidRPr="006267E3">
        <w:rPr>
          <w:rFonts w:cs="Times New Roman"/>
          <w:i w:val="0"/>
          <w:u w:val="none"/>
          <w:lang w:val="en-US"/>
        </w:rPr>
        <w:t>f</w:t>
      </w:r>
      <w:r w:rsidRPr="006267E3">
        <w:rPr>
          <w:rFonts w:cs="Times New Roman"/>
          <w:i w:val="0"/>
          <w:u w:val="none"/>
        </w:rPr>
        <w:t xml:space="preserve">, равным 18 мм, таким образом, чтобы размер светового пятна соответствовал размеру монослоя облучаемой икры. Технические характеристики аппарата «Сенс-815» обеспечивают возможность воздействия лазерным излучением в непрерывном (частота модуляции </w:t>
      </w:r>
      <w:r w:rsidRPr="006267E3">
        <w:rPr>
          <w:rFonts w:cs="Times New Roman"/>
          <w:i w:val="0"/>
          <w:u w:val="none"/>
          <w:lang w:val="en-US"/>
        </w:rPr>
        <w:t>F</w:t>
      </w:r>
      <w:r w:rsidRPr="006267E3">
        <w:rPr>
          <w:rFonts w:cs="Times New Roman"/>
          <w:i w:val="0"/>
          <w:u w:val="none"/>
        </w:rPr>
        <w:t xml:space="preserve"> = 0 Гц) и модулированном режимах при частоте модуляции </w:t>
      </w:r>
      <w:r w:rsidRPr="006267E3">
        <w:rPr>
          <w:rFonts w:cs="Times New Roman"/>
          <w:i w:val="0"/>
          <w:u w:val="none"/>
          <w:lang w:val="en-US"/>
        </w:rPr>
        <w:t>F</w:t>
      </w:r>
      <w:r w:rsidRPr="006267E3">
        <w:rPr>
          <w:rFonts w:cs="Times New Roman"/>
          <w:i w:val="0"/>
          <w:u w:val="none"/>
        </w:rPr>
        <w:t xml:space="preserve"> = 1, 2, 5, 10 Гц. Мощность лазерного излучения </w:t>
      </w:r>
      <w:r w:rsidRPr="006267E3">
        <w:rPr>
          <w:rFonts w:cs="Times New Roman"/>
          <w:i w:val="0"/>
          <w:u w:val="none"/>
          <w:lang w:val="en-US"/>
        </w:rPr>
        <w:t>W</w:t>
      </w:r>
      <w:r w:rsidRPr="006267E3">
        <w:rPr>
          <w:rFonts w:cs="Times New Roman"/>
          <w:i w:val="0"/>
          <w:u w:val="none"/>
        </w:rPr>
        <w:t xml:space="preserve"> после линзы контролируют с помощью измерителя средней мощности и энергии лазерного излучения ИМО-3С. Плотность мощности (в мВт/см</w:t>
      </w:r>
      <w:r w:rsidRPr="006267E3">
        <w:rPr>
          <w:rFonts w:cs="Times New Roman"/>
          <w:i w:val="0"/>
          <w:u w:val="none"/>
          <w:vertAlign w:val="superscript"/>
        </w:rPr>
        <w:t>2</w:t>
      </w:r>
      <w:r w:rsidRPr="006267E3">
        <w:rPr>
          <w:rFonts w:cs="Times New Roman"/>
          <w:i w:val="0"/>
          <w:u w:val="none"/>
        </w:rPr>
        <w:t xml:space="preserve">) лазерного излучения, воздействующего на монослой, определяют по формуле: </w:t>
      </w:r>
      <w:r w:rsidRPr="006267E3">
        <w:rPr>
          <w:rFonts w:cs="Times New Roman"/>
          <w:i w:val="0"/>
          <w:u w:val="none"/>
          <w:lang w:val="en-US"/>
        </w:rPr>
        <w:t>P</w:t>
      </w:r>
      <w:r w:rsidRPr="006267E3">
        <w:rPr>
          <w:rFonts w:cs="Times New Roman"/>
          <w:i w:val="0"/>
          <w:u w:val="none"/>
        </w:rPr>
        <w:t xml:space="preserve"> = </w:t>
      </w:r>
      <w:r w:rsidRPr="006267E3">
        <w:rPr>
          <w:rFonts w:cs="Times New Roman"/>
          <w:i w:val="0"/>
          <w:u w:val="none"/>
          <w:lang w:val="en-US"/>
        </w:rPr>
        <w:t>W</w:t>
      </w:r>
      <w:r w:rsidRPr="006267E3">
        <w:rPr>
          <w:rFonts w:cs="Times New Roman"/>
          <w:i w:val="0"/>
          <w:u w:val="none"/>
        </w:rPr>
        <w:t> / </w:t>
      </w:r>
      <w:r w:rsidRPr="006267E3">
        <w:rPr>
          <w:rFonts w:cs="Times New Roman"/>
          <w:i w:val="0"/>
          <w:u w:val="none"/>
          <w:lang w:val="en-US"/>
        </w:rPr>
        <w:t>S</w:t>
      </w:r>
      <w:r w:rsidRPr="006267E3">
        <w:rPr>
          <w:rFonts w:cs="Times New Roman"/>
          <w:i w:val="0"/>
          <w:u w:val="none"/>
        </w:rPr>
        <w:t xml:space="preserve">, где </w:t>
      </w:r>
      <w:r w:rsidRPr="006267E3">
        <w:rPr>
          <w:rFonts w:cs="Times New Roman"/>
          <w:i w:val="0"/>
          <w:u w:val="none"/>
          <w:lang w:val="en-US"/>
        </w:rPr>
        <w:t>W</w:t>
      </w:r>
      <w:r w:rsidRPr="006267E3">
        <w:rPr>
          <w:rFonts w:cs="Times New Roman"/>
          <w:i w:val="0"/>
          <w:u w:val="none"/>
        </w:rPr>
        <w:t xml:space="preserve"> средняя мощность лазерного излучения, мВт; </w:t>
      </w:r>
      <w:r w:rsidRPr="006267E3">
        <w:rPr>
          <w:rFonts w:cs="Times New Roman"/>
          <w:i w:val="0"/>
          <w:u w:val="none"/>
          <w:lang w:val="en-US"/>
        </w:rPr>
        <w:t>S</w:t>
      </w:r>
      <w:r w:rsidRPr="006267E3">
        <w:rPr>
          <w:rFonts w:cs="Times New Roman"/>
          <w:i w:val="0"/>
          <w:u w:val="none"/>
        </w:rPr>
        <w:t xml:space="preserve"> – площадь светового пятна на уровне монослоя икры, см</w:t>
      </w:r>
      <w:r w:rsidRPr="006267E3">
        <w:rPr>
          <w:rFonts w:cs="Times New Roman"/>
          <w:i w:val="0"/>
          <w:u w:val="none"/>
          <w:vertAlign w:val="superscript"/>
        </w:rPr>
        <w:t>2</w:t>
      </w:r>
      <w:r w:rsidRPr="006267E3">
        <w:rPr>
          <w:rFonts w:cs="Times New Roman"/>
          <w:i w:val="0"/>
          <w:u w:val="none"/>
        </w:rPr>
        <w:t>.</w:t>
      </w:r>
    </w:p>
    <w:p w:rsidR="006267E3" w:rsidRPr="006267E3" w:rsidRDefault="006267E3" w:rsidP="006267E3">
      <w:pPr>
        <w:ind w:firstLine="142"/>
        <w:rPr>
          <w:rFonts w:cs="Times New Roman"/>
          <w:i w:val="0"/>
          <w:u w:val="none"/>
        </w:rPr>
      </w:pPr>
      <w:r w:rsidRPr="006267E3">
        <w:rPr>
          <w:rFonts w:cs="Times New Roman"/>
          <w:i w:val="0"/>
          <w:u w:val="none"/>
        </w:rPr>
        <w:t xml:space="preserve">При воздействии лазерным излучением в непрерывном режиме и режиме модуляции средняя мощность излучения </w:t>
      </w:r>
      <w:r w:rsidRPr="006267E3">
        <w:rPr>
          <w:rFonts w:cs="Times New Roman"/>
          <w:i w:val="0"/>
          <w:u w:val="none"/>
          <w:lang w:val="en-US"/>
        </w:rPr>
        <w:t>P</w:t>
      </w:r>
      <w:r w:rsidRPr="006267E3">
        <w:rPr>
          <w:rFonts w:cs="Times New Roman"/>
          <w:i w:val="0"/>
          <w:u w:val="none"/>
        </w:rPr>
        <w:t xml:space="preserve"> составляет 250 ±5 мВт. Выравнивание мощности излучения в непрерывном и модулированном режимах осуществляют с панели управления аппаратом путем регулировки тока, протекающего через полупроводниковый лазер, и контролируют измерителем мощности ИМО-3С. </w:t>
      </w:r>
    </w:p>
    <w:p w:rsidR="006267E3" w:rsidRPr="006267E3" w:rsidRDefault="006267E3" w:rsidP="006267E3">
      <w:pPr>
        <w:ind w:firstLine="142"/>
        <w:rPr>
          <w:rFonts w:cs="Times New Roman"/>
          <w:i w:val="0"/>
          <w:u w:val="none"/>
        </w:rPr>
      </w:pPr>
      <w:r w:rsidRPr="006267E3">
        <w:rPr>
          <w:rFonts w:cs="Times New Roman"/>
          <w:i w:val="0"/>
          <w:u w:val="none"/>
        </w:rPr>
        <w:t xml:space="preserve">Для определения оптимального времени воздействия, оказывающего максимальный стимулирующий эффект на устойчивость стандартной молоди осетровых рыб к дефициту кислорода, облучение икры проводят в течение 30, 60, 90, 180, 300, 600 с. Полученные зависимости стимулирующего действия лазерного излучения (γ, %) от времени воздействия для различных режимов модуляции излучения представлены на рис. 106. На данном рисунке по оси абсцисс отложено время </w:t>
      </w:r>
      <w:r w:rsidRPr="006267E3">
        <w:rPr>
          <w:rFonts w:cs="Times New Roman"/>
          <w:i w:val="0"/>
          <w:spacing w:val="-2"/>
          <w:u w:val="none"/>
        </w:rPr>
        <w:t>облучения в секундах, а по оси ординат – величина стимулирующего действия лазерного излучения, определяется по формуле γ = ([О</w:t>
      </w:r>
      <w:r w:rsidRPr="006267E3">
        <w:rPr>
          <w:rFonts w:cs="Times New Roman"/>
          <w:i w:val="0"/>
          <w:spacing w:val="-2"/>
          <w:u w:val="none"/>
          <w:vertAlign w:val="subscript"/>
        </w:rPr>
        <w:t>2</w:t>
      </w:r>
      <w:r w:rsidRPr="006267E3">
        <w:rPr>
          <w:rFonts w:cs="Times New Roman"/>
          <w:i w:val="0"/>
          <w:spacing w:val="-2"/>
          <w:u w:val="none"/>
        </w:rPr>
        <w:t>]</w:t>
      </w:r>
      <w:r w:rsidRPr="006267E3">
        <w:rPr>
          <w:rFonts w:cs="Times New Roman"/>
          <w:i w:val="0"/>
          <w:spacing w:val="-2"/>
          <w:u w:val="none"/>
          <w:vertAlign w:val="subscript"/>
        </w:rPr>
        <w:t>к</w:t>
      </w:r>
      <w:r w:rsidRPr="006267E3">
        <w:rPr>
          <w:rFonts w:cs="Times New Roman"/>
          <w:i w:val="0"/>
          <w:spacing w:val="-2"/>
          <w:u w:val="none"/>
        </w:rPr>
        <w:t xml:space="preserve"> / [О</w:t>
      </w:r>
      <w:r w:rsidRPr="006267E3">
        <w:rPr>
          <w:rFonts w:cs="Times New Roman"/>
          <w:i w:val="0"/>
          <w:spacing w:val="-2"/>
          <w:u w:val="none"/>
          <w:vertAlign w:val="subscript"/>
        </w:rPr>
        <w:t>2</w:t>
      </w:r>
      <w:r w:rsidRPr="006267E3">
        <w:rPr>
          <w:rFonts w:cs="Times New Roman"/>
          <w:i w:val="0"/>
          <w:spacing w:val="-2"/>
          <w:u w:val="none"/>
        </w:rPr>
        <w:t>]</w:t>
      </w:r>
      <w:r w:rsidRPr="006267E3">
        <w:rPr>
          <w:rFonts w:cs="Times New Roman"/>
          <w:i w:val="0"/>
          <w:spacing w:val="-2"/>
          <w:u w:val="none"/>
          <w:vertAlign w:val="subscript"/>
        </w:rPr>
        <w:t>о</w:t>
      </w:r>
      <w:r w:rsidRPr="006267E3">
        <w:rPr>
          <w:rFonts w:cs="Times New Roman"/>
          <w:i w:val="0"/>
          <w:spacing w:val="-2"/>
          <w:u w:val="none"/>
        </w:rPr>
        <w:t>)</w:t>
      </w:r>
      <w:r w:rsidRPr="006267E3">
        <w:rPr>
          <w:rFonts w:cs="Times New Roman"/>
          <w:i w:val="0"/>
          <w:spacing w:val="-2"/>
          <w:u w:val="none"/>
        </w:rPr>
        <w:sym w:font="Symbol" w:char="F0D7"/>
      </w:r>
      <w:r w:rsidRPr="006267E3">
        <w:rPr>
          <w:rFonts w:cs="Times New Roman"/>
          <w:i w:val="0"/>
          <w:spacing w:val="-2"/>
          <w:u w:val="none"/>
        </w:rPr>
        <w:t xml:space="preserve"> 100 %, </w:t>
      </w:r>
      <w:r w:rsidRPr="006267E3">
        <w:rPr>
          <w:rFonts w:cs="Times New Roman"/>
          <w:i w:val="0"/>
          <w:u w:val="none"/>
        </w:rPr>
        <w:t xml:space="preserve">где </w:t>
      </w:r>
      <w:r w:rsidRPr="006267E3">
        <w:rPr>
          <w:rFonts w:cs="Times New Roman"/>
          <w:i w:val="0"/>
          <w:spacing w:val="-2"/>
          <w:u w:val="none"/>
        </w:rPr>
        <w:t>[О</w:t>
      </w:r>
      <w:r w:rsidRPr="006267E3">
        <w:rPr>
          <w:rFonts w:cs="Times New Roman"/>
          <w:i w:val="0"/>
          <w:spacing w:val="-2"/>
          <w:u w:val="none"/>
          <w:vertAlign w:val="subscript"/>
        </w:rPr>
        <w:t>2</w:t>
      </w:r>
      <w:r w:rsidRPr="006267E3">
        <w:rPr>
          <w:rFonts w:cs="Times New Roman"/>
          <w:i w:val="0"/>
          <w:spacing w:val="-2"/>
          <w:u w:val="none"/>
        </w:rPr>
        <w:t>]</w:t>
      </w:r>
      <w:r w:rsidRPr="006267E3">
        <w:rPr>
          <w:rFonts w:cs="Times New Roman"/>
          <w:i w:val="0"/>
          <w:spacing w:val="-2"/>
          <w:u w:val="none"/>
          <w:vertAlign w:val="subscript"/>
        </w:rPr>
        <w:t>к</w:t>
      </w:r>
      <w:r w:rsidRPr="006267E3">
        <w:rPr>
          <w:rFonts w:cs="Times New Roman"/>
          <w:i w:val="0"/>
          <w:u w:val="none"/>
        </w:rPr>
        <w:t xml:space="preserve"> – пороговая концентрация растворенного в воде кислорода, вызывающая гибель стандартной молоди осетровых рыб, эмбрионы которой не подвергались воздействию лазерного излучения, т.е. пороговая концентрация растворенного кислорода для контрольной группы; </w:t>
      </w:r>
      <w:r w:rsidRPr="006267E3">
        <w:rPr>
          <w:rFonts w:cs="Times New Roman"/>
          <w:i w:val="0"/>
          <w:spacing w:val="-2"/>
          <w:u w:val="none"/>
        </w:rPr>
        <w:t>[О</w:t>
      </w:r>
      <w:r w:rsidRPr="006267E3">
        <w:rPr>
          <w:rFonts w:cs="Times New Roman"/>
          <w:i w:val="0"/>
          <w:spacing w:val="-2"/>
          <w:u w:val="none"/>
          <w:vertAlign w:val="subscript"/>
        </w:rPr>
        <w:t>2</w:t>
      </w:r>
      <w:r w:rsidRPr="006267E3">
        <w:rPr>
          <w:rFonts w:cs="Times New Roman"/>
          <w:i w:val="0"/>
          <w:spacing w:val="-2"/>
          <w:u w:val="none"/>
        </w:rPr>
        <w:t>]</w:t>
      </w:r>
      <w:r w:rsidRPr="006267E3">
        <w:rPr>
          <w:rFonts w:cs="Times New Roman"/>
          <w:i w:val="0"/>
          <w:spacing w:val="-2"/>
          <w:u w:val="none"/>
          <w:vertAlign w:val="subscript"/>
        </w:rPr>
        <w:t>о</w:t>
      </w:r>
      <w:r w:rsidRPr="006267E3">
        <w:rPr>
          <w:rFonts w:cs="Times New Roman"/>
          <w:i w:val="0"/>
          <w:u w:val="none"/>
        </w:rPr>
        <w:t xml:space="preserve"> – пороговая концентрация растворенного в воде кислорода, вызывающая гибель стандартной молоди осетровых рыб, эмбрионы которой на стадии органогенеза подвергались воздействию поляризованным лазерным излучением инфракрасной области спектра, т.е. пороговая концентрация растворенного кислорода для опытной группы. Причем, кривая 1 на рис. 106 соответствует варианту воздействия на эмбрионы на стадии органогенеза непрерывным (частота модуляции </w:t>
      </w:r>
      <w:r w:rsidRPr="006267E3">
        <w:rPr>
          <w:rFonts w:cs="Times New Roman"/>
          <w:i w:val="0"/>
          <w:u w:val="none"/>
          <w:lang w:val="en-US"/>
        </w:rPr>
        <w:t>F</w:t>
      </w:r>
      <w:r w:rsidRPr="006267E3">
        <w:rPr>
          <w:rFonts w:cs="Times New Roman"/>
          <w:i w:val="0"/>
          <w:u w:val="none"/>
        </w:rPr>
        <w:t xml:space="preserve"> = 0 Гц) инфракрасным лазерным излучением с длиной волны 0,81 ± 0,02 мкм при плотности мощности </w:t>
      </w:r>
      <w:r w:rsidRPr="006267E3">
        <w:rPr>
          <w:rFonts w:cs="Times New Roman"/>
          <w:i w:val="0"/>
          <w:u w:val="none"/>
          <w:lang w:val="en-US"/>
        </w:rPr>
        <w:t>P</w:t>
      </w:r>
      <w:r w:rsidRPr="006267E3">
        <w:rPr>
          <w:rFonts w:cs="Times New Roman"/>
          <w:i w:val="0"/>
          <w:u w:val="none"/>
        </w:rPr>
        <w:t xml:space="preserve"> = 2,9 ± 0,02 мВт/см</w:t>
      </w:r>
      <w:r w:rsidRPr="006267E3">
        <w:rPr>
          <w:rFonts w:cs="Times New Roman"/>
          <w:i w:val="0"/>
          <w:u w:val="none"/>
          <w:vertAlign w:val="superscript"/>
        </w:rPr>
        <w:t>2</w:t>
      </w:r>
      <w:r w:rsidRPr="006267E3">
        <w:rPr>
          <w:rFonts w:cs="Times New Roman"/>
          <w:i w:val="0"/>
          <w:u w:val="none"/>
        </w:rPr>
        <w:t xml:space="preserve">. Кривая 2 получена в результате облучения эмбрионов инфракрасным лазерным излучением с длиной волны </w:t>
      </w:r>
      <w:r w:rsidRPr="006267E3">
        <w:rPr>
          <w:rFonts w:cs="Times New Roman"/>
          <w:i w:val="0"/>
          <w:u w:val="none"/>
        </w:rPr>
        <w:sym w:font="Symbol" w:char="F06C"/>
      </w:r>
      <w:r w:rsidRPr="006267E3">
        <w:rPr>
          <w:rFonts w:cs="Times New Roman"/>
          <w:i w:val="0"/>
          <w:u w:val="none"/>
        </w:rPr>
        <w:t xml:space="preserve"> = 0,81 ± 0,02 мкм при плотности мощности </w:t>
      </w:r>
      <w:r w:rsidRPr="006267E3">
        <w:rPr>
          <w:rFonts w:cs="Times New Roman"/>
          <w:i w:val="0"/>
          <w:u w:val="none"/>
          <w:lang w:val="en-US"/>
        </w:rPr>
        <w:t>P</w:t>
      </w:r>
      <w:r w:rsidRPr="006267E3">
        <w:rPr>
          <w:rFonts w:cs="Times New Roman"/>
          <w:i w:val="0"/>
          <w:u w:val="none"/>
        </w:rPr>
        <w:t> = 2,9 ± 0,2 мВт/см</w:t>
      </w:r>
      <w:r w:rsidRPr="006267E3">
        <w:rPr>
          <w:rFonts w:cs="Times New Roman"/>
          <w:i w:val="0"/>
          <w:u w:val="none"/>
          <w:vertAlign w:val="superscript"/>
        </w:rPr>
        <w:t>2</w:t>
      </w:r>
      <w:r w:rsidRPr="006267E3">
        <w:rPr>
          <w:rFonts w:cs="Times New Roman"/>
          <w:i w:val="0"/>
          <w:u w:val="none"/>
        </w:rPr>
        <w:t xml:space="preserve">, модулированным по интенсивности с частотой </w:t>
      </w:r>
      <w:r w:rsidRPr="006267E3">
        <w:rPr>
          <w:rFonts w:cs="Times New Roman"/>
          <w:i w:val="0"/>
          <w:u w:val="none"/>
          <w:lang w:val="en-US"/>
        </w:rPr>
        <w:t>F</w:t>
      </w:r>
      <w:r w:rsidRPr="006267E3">
        <w:rPr>
          <w:rFonts w:cs="Times New Roman"/>
          <w:i w:val="0"/>
          <w:u w:val="none"/>
        </w:rPr>
        <w:t xml:space="preserve"> = 1 Гц; кривая 3 – с частотой модуляции </w:t>
      </w:r>
      <w:r w:rsidRPr="006267E3">
        <w:rPr>
          <w:rFonts w:cs="Times New Roman"/>
          <w:i w:val="0"/>
          <w:u w:val="none"/>
          <w:lang w:val="en-US"/>
        </w:rPr>
        <w:t>F</w:t>
      </w:r>
      <w:r w:rsidRPr="006267E3">
        <w:rPr>
          <w:rFonts w:cs="Times New Roman"/>
          <w:i w:val="0"/>
          <w:u w:val="none"/>
        </w:rPr>
        <w:t xml:space="preserve"> = 2 Гц; кривая 4 – с частотой модуляции </w:t>
      </w:r>
      <w:r w:rsidRPr="006267E3">
        <w:rPr>
          <w:rFonts w:cs="Times New Roman"/>
          <w:i w:val="0"/>
          <w:u w:val="none"/>
          <w:lang w:val="en-US"/>
        </w:rPr>
        <w:t>F</w:t>
      </w:r>
      <w:r w:rsidRPr="006267E3">
        <w:rPr>
          <w:rFonts w:cs="Times New Roman"/>
          <w:i w:val="0"/>
          <w:u w:val="none"/>
        </w:rPr>
        <w:t xml:space="preserve"> = 5 Гц; кривая 5 – с частотой модуляции </w:t>
      </w:r>
      <w:r w:rsidRPr="006267E3">
        <w:rPr>
          <w:rFonts w:cs="Times New Roman"/>
          <w:i w:val="0"/>
          <w:u w:val="none"/>
          <w:lang w:val="en-US"/>
        </w:rPr>
        <w:t>F</w:t>
      </w:r>
      <w:r w:rsidRPr="006267E3">
        <w:rPr>
          <w:rFonts w:cs="Times New Roman"/>
          <w:i w:val="0"/>
          <w:u w:val="none"/>
        </w:rPr>
        <w:t xml:space="preserve"> = 10 Гц.</w:t>
      </w:r>
    </w:p>
    <w:p w:rsidR="006267E3" w:rsidRPr="006267E3" w:rsidRDefault="006267E3" w:rsidP="006267E3">
      <w:pPr>
        <w:rPr>
          <w:rFonts w:cs="Times New Roman"/>
          <w:i w:val="0"/>
          <w:u w:val="none"/>
        </w:rPr>
      </w:pPr>
    </w:p>
    <w:p w:rsidR="006267E3" w:rsidRPr="006267E3" w:rsidRDefault="00BC35BC" w:rsidP="006267E3">
      <w:pPr>
        <w:jc w:val="center"/>
        <w:rPr>
          <w:rFonts w:cs="Times New Roman"/>
          <w:i w:val="0"/>
          <w:u w:val="none"/>
        </w:rPr>
      </w:pPr>
      <w:r>
        <w:rPr>
          <w:rFonts w:cs="Times New Roman"/>
          <w:i w:val="0"/>
          <w:noProof/>
          <w:u w:val="none"/>
        </w:rPr>
        <w:pict>
          <v:shape id="_x0000_s1055" type="#_x0000_t202" style="position:absolute;left:0;text-align:left;margin-left:82.15pt;margin-top:83.2pt;width:7.5pt;height:15.85pt;z-index:251675648" strokecolor="white">
            <v:textbox>
              <w:txbxContent>
                <w:p w:rsidR="00E70109" w:rsidRPr="009913DE" w:rsidRDefault="00E70109" w:rsidP="006267E3">
                  <w:pPr>
                    <w:rPr>
                      <w:sz w:val="12"/>
                      <w:szCs w:val="16"/>
                    </w:rPr>
                  </w:pPr>
                  <w:r>
                    <w:rPr>
                      <w:sz w:val="12"/>
                      <w:szCs w:val="16"/>
                    </w:rPr>
                    <w:t>6</w:t>
                  </w:r>
                </w:p>
              </w:txbxContent>
            </v:textbox>
          </v:shape>
        </w:pict>
      </w:r>
      <w:r>
        <w:rPr>
          <w:rFonts w:cs="Times New Roman"/>
          <w:i w:val="0"/>
          <w:noProof/>
          <w:u w:val="none"/>
        </w:rPr>
        <w:pict>
          <v:shape id="_x0000_s1054" type="#_x0000_t202" style="position:absolute;left:0;text-align:left;margin-left:251.5pt;margin-top:127.1pt;width:7.5pt;height:15.85pt;z-index:251674624" strokecolor="white">
            <v:textbox>
              <w:txbxContent>
                <w:p w:rsidR="00E70109" w:rsidRPr="009913DE" w:rsidRDefault="00E70109" w:rsidP="006267E3">
                  <w:pPr>
                    <w:rPr>
                      <w:sz w:val="12"/>
                      <w:szCs w:val="16"/>
                    </w:rPr>
                  </w:pPr>
                  <w:r>
                    <w:rPr>
                      <w:sz w:val="12"/>
                      <w:szCs w:val="16"/>
                    </w:rPr>
                    <w:t>5</w:t>
                  </w:r>
                </w:p>
              </w:txbxContent>
            </v:textbox>
          </v:shape>
        </w:pict>
      </w:r>
      <w:r>
        <w:rPr>
          <w:rFonts w:cs="Times New Roman"/>
          <w:i w:val="0"/>
          <w:noProof/>
          <w:u w:val="none"/>
        </w:rPr>
        <w:pict>
          <v:shape id="_x0000_s1053" type="#_x0000_t202" style="position:absolute;left:0;text-align:left;margin-left:221.15pt;margin-top:78.45pt;width:7.5pt;height:15.85pt;z-index:251673600" strokecolor="white">
            <v:textbox>
              <w:txbxContent>
                <w:p w:rsidR="00E70109" w:rsidRPr="009913DE" w:rsidRDefault="00E70109" w:rsidP="006267E3">
                  <w:pPr>
                    <w:rPr>
                      <w:sz w:val="12"/>
                      <w:szCs w:val="16"/>
                    </w:rPr>
                  </w:pPr>
                  <w:r>
                    <w:rPr>
                      <w:sz w:val="12"/>
                      <w:szCs w:val="16"/>
                    </w:rPr>
                    <w:t>4</w:t>
                  </w:r>
                </w:p>
              </w:txbxContent>
            </v:textbox>
          </v:shape>
        </w:pict>
      </w:r>
      <w:r>
        <w:rPr>
          <w:rFonts w:cs="Times New Roman"/>
          <w:i w:val="0"/>
          <w:noProof/>
          <w:u w:val="none"/>
        </w:rPr>
        <w:pict>
          <v:shape id="_x0000_s1052" type="#_x0000_t202" style="position:absolute;left:0;text-align:left;margin-left:178.7pt;margin-top:90.7pt;width:7.5pt;height:15.85pt;z-index:251672576" strokecolor="white">
            <v:textbox>
              <w:txbxContent>
                <w:p w:rsidR="00E70109" w:rsidRPr="009913DE" w:rsidRDefault="00E70109" w:rsidP="006267E3">
                  <w:pPr>
                    <w:rPr>
                      <w:sz w:val="12"/>
                      <w:szCs w:val="16"/>
                    </w:rPr>
                  </w:pPr>
                  <w:r>
                    <w:rPr>
                      <w:sz w:val="12"/>
                      <w:szCs w:val="16"/>
                    </w:rPr>
                    <w:t>3</w:t>
                  </w:r>
                </w:p>
              </w:txbxContent>
            </v:textbox>
          </v:shape>
        </w:pict>
      </w:r>
      <w:r>
        <w:rPr>
          <w:rFonts w:cs="Times New Roman"/>
          <w:i w:val="0"/>
          <w:noProof/>
          <w:u w:val="none"/>
        </w:rPr>
        <w:pict>
          <v:shape id="_x0000_s1050" type="#_x0000_t202" style="position:absolute;left:0;text-align:left;margin-left:251.5pt;margin-top:142.95pt;width:7.5pt;height:15.85pt;z-index:251670528" strokecolor="white">
            <v:textbox>
              <w:txbxContent>
                <w:p w:rsidR="00E70109" w:rsidRPr="009913DE" w:rsidRDefault="00E70109" w:rsidP="006267E3">
                  <w:pPr>
                    <w:rPr>
                      <w:sz w:val="12"/>
                      <w:szCs w:val="16"/>
                    </w:rPr>
                  </w:pPr>
                  <w:r>
                    <w:rPr>
                      <w:sz w:val="12"/>
                      <w:szCs w:val="16"/>
                    </w:rPr>
                    <w:t>2</w:t>
                  </w:r>
                </w:p>
              </w:txbxContent>
            </v:textbox>
          </v:shape>
        </w:pict>
      </w:r>
      <w:r>
        <w:rPr>
          <w:rFonts w:cs="Times New Roman"/>
          <w:i w:val="0"/>
          <w:noProof/>
          <w:u w:val="none"/>
        </w:rPr>
        <w:pict>
          <v:shape id="_x0000_s1051" type="#_x0000_t202" style="position:absolute;left:0;text-align:left;margin-left:186.2pt;margin-top:149.25pt;width:7.5pt;height:15.85pt;z-index:251671552" strokecolor="white">
            <v:textbox>
              <w:txbxContent>
                <w:p w:rsidR="00E70109" w:rsidRPr="009913DE" w:rsidRDefault="00E70109" w:rsidP="006267E3">
                  <w:pPr>
                    <w:rPr>
                      <w:sz w:val="12"/>
                      <w:szCs w:val="16"/>
                    </w:rPr>
                  </w:pPr>
                  <w:r>
                    <w:rPr>
                      <w:sz w:val="12"/>
                      <w:szCs w:val="16"/>
                    </w:rPr>
                    <w:t>1</w:t>
                  </w:r>
                </w:p>
              </w:txbxContent>
            </v:textbox>
          </v:shape>
        </w:pict>
      </w:r>
      <w:r w:rsidR="006267E3" w:rsidRPr="006267E3">
        <w:rPr>
          <w:rFonts w:cs="Times New Roman"/>
          <w:i w:val="0"/>
          <w:noProof/>
          <w:u w:val="none"/>
        </w:rPr>
        <w:drawing>
          <wp:inline distT="0" distB="0" distL="0" distR="0" wp14:anchorId="05CCF791" wp14:editId="234236F1">
            <wp:extent cx="3136900" cy="25622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7" cstate="print">
                      <a:extLst>
                        <a:ext uri="{28A0092B-C50C-407E-A947-70E740481C1C}">
                          <a14:useLocalDpi xmlns:a14="http://schemas.microsoft.com/office/drawing/2010/main" val="0"/>
                        </a:ext>
                      </a:extLst>
                    </a:blip>
                    <a:srcRect l="4247" t="7579" r="5003" b="5611"/>
                    <a:stretch>
                      <a:fillRect/>
                    </a:stretch>
                  </pic:blipFill>
                  <pic:spPr bwMode="auto">
                    <a:xfrm>
                      <a:off x="0" y="0"/>
                      <a:ext cx="3136900" cy="2562225"/>
                    </a:xfrm>
                    <a:prstGeom prst="rect">
                      <a:avLst/>
                    </a:prstGeom>
                    <a:noFill/>
                    <a:ln>
                      <a:noFill/>
                    </a:ln>
                  </pic:spPr>
                </pic:pic>
              </a:graphicData>
            </a:graphic>
          </wp:inline>
        </w:drawing>
      </w:r>
    </w:p>
    <w:p w:rsidR="006267E3" w:rsidRPr="006267E3" w:rsidRDefault="006267E3" w:rsidP="006267E3">
      <w:pPr>
        <w:jc w:val="center"/>
        <w:rPr>
          <w:rFonts w:cs="Times New Roman"/>
          <w:i w:val="0"/>
          <w:u w:val="none"/>
        </w:rPr>
      </w:pPr>
    </w:p>
    <w:p w:rsidR="006267E3" w:rsidRPr="006267E3" w:rsidRDefault="006267E3" w:rsidP="006267E3">
      <w:pPr>
        <w:jc w:val="center"/>
        <w:rPr>
          <w:rFonts w:cs="Times New Roman"/>
          <w:i w:val="0"/>
          <w:spacing w:val="-2"/>
          <w:u w:val="none"/>
        </w:rPr>
      </w:pPr>
      <w:r w:rsidRPr="006267E3">
        <w:rPr>
          <w:rFonts w:cs="Times New Roman"/>
          <w:i w:val="0"/>
          <w:u w:val="none"/>
        </w:rPr>
        <w:t>Рис</w:t>
      </w:r>
      <w:r>
        <w:rPr>
          <w:rFonts w:cs="Times New Roman"/>
          <w:i w:val="0"/>
          <w:u w:val="none"/>
        </w:rPr>
        <w:t>. 4</w:t>
      </w:r>
      <w:r w:rsidRPr="006267E3">
        <w:rPr>
          <w:rFonts w:cs="Times New Roman"/>
          <w:i w:val="0"/>
          <w:u w:val="none"/>
        </w:rPr>
        <w:t xml:space="preserve">. Зависимость величины стимулирующего действия </w:t>
      </w:r>
      <w:r w:rsidRPr="006267E3">
        <w:rPr>
          <w:rFonts w:cs="Times New Roman"/>
          <w:i w:val="0"/>
          <w:spacing w:val="-2"/>
          <w:u w:val="none"/>
        </w:rPr>
        <w:sym w:font="Symbol" w:char="F067"/>
      </w:r>
      <w:r w:rsidRPr="006267E3">
        <w:rPr>
          <w:rFonts w:cs="Times New Roman"/>
          <w:i w:val="0"/>
          <w:spacing w:val="-2"/>
          <w:u w:val="none"/>
          <w:vertAlign w:val="subscript"/>
          <w:lang w:val="en-US"/>
        </w:rPr>
        <w:t>w</w:t>
      </w:r>
      <w:r w:rsidRPr="006267E3">
        <w:rPr>
          <w:rFonts w:cs="Times New Roman"/>
          <w:i w:val="0"/>
          <w:spacing w:val="-2"/>
          <w:u w:val="none"/>
        </w:rPr>
        <w:t xml:space="preserve"> </w:t>
      </w:r>
      <w:r w:rsidRPr="006267E3">
        <w:rPr>
          <w:rFonts w:cs="Times New Roman"/>
          <w:i w:val="0"/>
          <w:u w:val="none"/>
        </w:rPr>
        <w:t xml:space="preserve">НИЛИ инфракрасной области спектра </w:t>
      </w:r>
      <w:r w:rsidRPr="006267E3">
        <w:rPr>
          <w:rFonts w:cs="Times New Roman"/>
          <w:i w:val="0"/>
          <w:spacing w:val="-2"/>
          <w:u w:val="none"/>
        </w:rPr>
        <w:t>по критерию оксирезистентности 50-суточной молоди гибрида С.БС</w:t>
      </w:r>
      <w:r w:rsidRPr="006267E3">
        <w:rPr>
          <w:rFonts w:cs="Times New Roman"/>
          <w:i w:val="0"/>
          <w:u w:val="none"/>
        </w:rPr>
        <w:t xml:space="preserve"> от времени экспозиции t и частоты модуляции </w:t>
      </w:r>
      <w:r w:rsidRPr="006267E3">
        <w:rPr>
          <w:rFonts w:cs="Times New Roman"/>
          <w:i w:val="0"/>
          <w:u w:val="none"/>
          <w:lang w:val="en-US"/>
        </w:rPr>
        <w:t>F</w:t>
      </w:r>
    </w:p>
    <w:p w:rsidR="006267E3" w:rsidRPr="006267E3" w:rsidRDefault="006267E3" w:rsidP="006267E3">
      <w:pPr>
        <w:rPr>
          <w:rFonts w:cs="Times New Roman"/>
          <w:i w:val="0"/>
          <w:u w:val="none"/>
        </w:rPr>
      </w:pPr>
    </w:p>
    <w:p w:rsidR="006267E3" w:rsidRPr="006267E3" w:rsidRDefault="006267E3" w:rsidP="006267E3">
      <w:pPr>
        <w:ind w:firstLine="142"/>
        <w:rPr>
          <w:rFonts w:cs="Times New Roman"/>
          <w:i w:val="0"/>
          <w:u w:val="none"/>
        </w:rPr>
      </w:pPr>
      <w:r w:rsidRPr="006267E3">
        <w:rPr>
          <w:rFonts w:cs="Times New Roman"/>
          <w:i w:val="0"/>
          <w:u w:val="none"/>
        </w:rPr>
        <w:t xml:space="preserve">Контрольные (интактные) образцы икры выдерживают в тех же условиях, что и опытные. Количество икринок в опытной и контрольной группах составляет 300 шт.; количество повторностей – 3. Статистическую обработку полученных данных проводят по стандартной методике с использованием пакета </w:t>
      </w:r>
      <w:r w:rsidRPr="006267E3">
        <w:rPr>
          <w:rFonts w:cs="Times New Roman"/>
          <w:i w:val="0"/>
          <w:u w:val="none"/>
          <w:lang w:val="en-US"/>
        </w:rPr>
        <w:t>Microsoft</w:t>
      </w:r>
      <w:r w:rsidRPr="006267E3">
        <w:rPr>
          <w:rFonts w:cs="Times New Roman"/>
          <w:i w:val="0"/>
          <w:u w:val="none"/>
        </w:rPr>
        <w:t xml:space="preserve"> </w:t>
      </w:r>
      <w:r w:rsidRPr="006267E3">
        <w:rPr>
          <w:rFonts w:cs="Times New Roman"/>
          <w:i w:val="0"/>
          <w:u w:val="none"/>
          <w:lang w:val="en-US"/>
        </w:rPr>
        <w:t>Excel</w:t>
      </w:r>
      <w:r w:rsidRPr="006267E3">
        <w:rPr>
          <w:rFonts w:cs="Times New Roman"/>
          <w:i w:val="0"/>
          <w:u w:val="none"/>
        </w:rPr>
        <w:t xml:space="preserve">. Достоверность полученных данных оценивают по критерию Стьюдента. Температура икры в момент ее облучения лазером (а также в контрольных образцах) составляла 16± 1 </w:t>
      </w:r>
      <w:r w:rsidRPr="006267E3">
        <w:rPr>
          <w:rFonts w:cs="Times New Roman"/>
          <w:i w:val="0"/>
          <w:u w:val="none"/>
        </w:rPr>
        <w:sym w:font="Symbol" w:char="F0B0"/>
      </w:r>
      <w:r w:rsidRPr="006267E3">
        <w:rPr>
          <w:rFonts w:cs="Times New Roman"/>
          <w:i w:val="0"/>
          <w:u w:val="none"/>
        </w:rPr>
        <w:t xml:space="preserve">С. </w:t>
      </w:r>
    </w:p>
    <w:p w:rsidR="006267E3" w:rsidRPr="006267E3" w:rsidRDefault="006267E3" w:rsidP="006267E3">
      <w:pPr>
        <w:ind w:firstLine="142"/>
        <w:rPr>
          <w:rFonts w:cs="Times New Roman"/>
          <w:i w:val="0"/>
          <w:u w:val="none"/>
        </w:rPr>
      </w:pPr>
      <w:r w:rsidRPr="006267E3">
        <w:rPr>
          <w:rFonts w:cs="Times New Roman"/>
          <w:i w:val="0"/>
          <w:u w:val="none"/>
        </w:rPr>
        <w:t>Икру после лазерного облучения помещают в уменьшенные образцы аппаратов Вейса, предназначенные для инкубирования оплодотворенной икры, в которых по завершении эмбрионального развития происходит выклев предличинок. Опытные и контрольные группы содержат в отдельных аппаратах Вейса. В процессе инкубирования икры обеспечивается постоянство гидрохимических условий. Выклюнувшихся предличинок переносят в отдельные садки для каждой исследуемой группы. Плотность предличинок составляет 5000 шт/м</w:t>
      </w:r>
      <w:r w:rsidRPr="006267E3">
        <w:rPr>
          <w:rFonts w:cs="Times New Roman"/>
          <w:i w:val="0"/>
          <w:u w:val="none"/>
          <w:vertAlign w:val="superscript"/>
        </w:rPr>
        <w:t>2</w:t>
      </w:r>
      <w:r w:rsidRPr="006267E3">
        <w:rPr>
          <w:rFonts w:cs="Times New Roman"/>
          <w:i w:val="0"/>
          <w:u w:val="none"/>
        </w:rPr>
        <w:t>. Переход на активное питание происходит через 10 ± 1 суток. При этом плотность посадки личинок сокращают в два раза и она составляет 2500 шт/м</w:t>
      </w:r>
      <w:r w:rsidRPr="006267E3">
        <w:rPr>
          <w:rFonts w:cs="Times New Roman"/>
          <w:i w:val="0"/>
          <w:u w:val="none"/>
          <w:vertAlign w:val="superscript"/>
        </w:rPr>
        <w:t>2</w:t>
      </w:r>
      <w:r w:rsidRPr="006267E3">
        <w:rPr>
          <w:rFonts w:cs="Times New Roman"/>
          <w:i w:val="0"/>
          <w:u w:val="none"/>
        </w:rPr>
        <w:t xml:space="preserve">. В первые 10 дней после перехода на активное питание кормление осуществляется науплиями артемии и стартовыми комбикормами в процентном соотношении 60:40; в последующем – только сухими комбикормами. Кормление должно происходить каждые 2 ч. В период выращивания температура воды составляет 20± 2 </w:t>
      </w:r>
      <w:r w:rsidRPr="006267E3">
        <w:rPr>
          <w:rFonts w:cs="Times New Roman"/>
          <w:i w:val="0"/>
          <w:u w:val="none"/>
        </w:rPr>
        <w:sym w:font="Symbol" w:char="F0B0"/>
      </w:r>
      <w:r w:rsidRPr="006267E3">
        <w:rPr>
          <w:rFonts w:cs="Times New Roman"/>
          <w:i w:val="0"/>
          <w:u w:val="none"/>
        </w:rPr>
        <w:t>С. Контроль за гидрохимическим режимом осуществляют ежедневно. По достижении молодью 50 сут., стандартного возраста для рыбопосадочного материала осетровых, выращенных в заводских условиях, проводят тесты на устойчивость к дефициту кислорода. Определение пороговых концентраций осуществляют в двухлитровых емкостях с притертыми пробками, в которые вмонтированы свежеоткалиброванные электронные датчики содержания кислорода «Экотест-2000». Перед началом опыта определяют исходное содержание кислорода в воде, а затем в емкости помещают по 30 шт. стандартной молоди. При определении кислородного порога емкости помещают в аквариум с водой, чтобы избежать резких перепадов температуры. В момент наступления удушья каждой особи фиксируют концентрацию кислорода в воде. Критерием гибели молоди является остановка движения жаберных крышек.</w:t>
      </w:r>
    </w:p>
    <w:p w:rsidR="006267E3" w:rsidRPr="006267E3" w:rsidRDefault="006267E3" w:rsidP="006267E3">
      <w:pPr>
        <w:ind w:firstLine="142"/>
        <w:rPr>
          <w:rFonts w:cs="Times New Roman"/>
          <w:i w:val="0"/>
          <w:u w:val="none"/>
        </w:rPr>
      </w:pPr>
      <w:r w:rsidRPr="006267E3">
        <w:rPr>
          <w:rFonts w:cs="Times New Roman"/>
          <w:i w:val="0"/>
          <w:u w:val="none"/>
        </w:rPr>
        <w:t xml:space="preserve">Установлено, что воздействие на эмбрионы осетровых рыб на стадии органогенеза поляризованным лазерным излучением инфракрасной области спектра с длиной волны </w:t>
      </w:r>
      <w:r w:rsidRPr="006267E3">
        <w:rPr>
          <w:rFonts w:cs="Times New Roman"/>
          <w:i w:val="0"/>
          <w:u w:val="none"/>
        </w:rPr>
        <w:sym w:font="Symbol" w:char="F06C"/>
      </w:r>
      <w:r w:rsidRPr="006267E3">
        <w:rPr>
          <w:rFonts w:cs="Times New Roman"/>
          <w:i w:val="0"/>
          <w:u w:val="none"/>
        </w:rPr>
        <w:t xml:space="preserve"> = 0,81 ± 0,02 мкм при плотности мощности </w:t>
      </w:r>
      <w:r w:rsidRPr="006267E3">
        <w:rPr>
          <w:rFonts w:cs="Times New Roman"/>
          <w:i w:val="0"/>
          <w:u w:val="none"/>
          <w:lang w:val="en-US"/>
        </w:rPr>
        <w:t>P</w:t>
      </w:r>
      <w:r w:rsidRPr="006267E3">
        <w:rPr>
          <w:rFonts w:cs="Times New Roman"/>
          <w:i w:val="0"/>
          <w:u w:val="none"/>
        </w:rPr>
        <w:t xml:space="preserve"> = 2,9 ± 0,2 мВт/см</w:t>
      </w:r>
      <w:r w:rsidRPr="006267E3">
        <w:rPr>
          <w:rFonts w:cs="Times New Roman"/>
          <w:i w:val="0"/>
          <w:u w:val="none"/>
          <w:vertAlign w:val="superscript"/>
        </w:rPr>
        <w:t>2</w:t>
      </w:r>
      <w:r w:rsidRPr="006267E3">
        <w:rPr>
          <w:rFonts w:cs="Times New Roman"/>
          <w:i w:val="0"/>
          <w:u w:val="none"/>
        </w:rPr>
        <w:t xml:space="preserve"> способно оказывать стимулирующее действие на устойчивость стандартной заводской молоди осетровых рыб к дефициту кислорода. В табл. 5 приведены значения пороговых концентраций растворенного кислорода (в мг/л), вызывающих гибель стандартной молоди осетровых рыб, эмбрионы которой на стадии органогенеза не подвергались (контрольная группа) и подвергались (опытная группа) воздействию поляризованного лазерного излучения инфракрасной области спектра. </w:t>
      </w:r>
    </w:p>
    <w:p w:rsidR="006267E3" w:rsidRPr="006267E3" w:rsidRDefault="006267E3" w:rsidP="006267E3">
      <w:pPr>
        <w:rPr>
          <w:rFonts w:cs="Times New Roman"/>
          <w:i w:val="0"/>
          <w:u w:val="none"/>
        </w:rPr>
      </w:pPr>
    </w:p>
    <w:p w:rsidR="006267E3" w:rsidRPr="006267E3" w:rsidRDefault="006267E3" w:rsidP="006267E3">
      <w:pPr>
        <w:jc w:val="center"/>
        <w:rPr>
          <w:rFonts w:cs="Times New Roman"/>
          <w:i w:val="0"/>
          <w:u w:val="none"/>
        </w:rPr>
      </w:pPr>
      <w:r w:rsidRPr="006267E3">
        <w:rPr>
          <w:rFonts w:cs="Times New Roman"/>
          <w:i w:val="0"/>
          <w:spacing w:val="20"/>
          <w:u w:val="none"/>
        </w:rPr>
        <w:t>Таблица</w:t>
      </w:r>
      <w:r w:rsidRPr="006267E3">
        <w:rPr>
          <w:rFonts w:cs="Times New Roman"/>
          <w:i w:val="0"/>
          <w:u w:val="none"/>
        </w:rPr>
        <w:t xml:space="preserve"> 5. </w:t>
      </w:r>
      <w:r w:rsidRPr="006267E3">
        <w:rPr>
          <w:rFonts w:cs="Times New Roman"/>
          <w:b/>
          <w:i w:val="0"/>
          <w:u w:val="none"/>
        </w:rPr>
        <w:t>Значения пороговых концентраций растворенного в воде кислорода, вызывающих гибель стандартной молоди осетровых рыб, эмбрионы которой на стадии органогенеза подвергались (опытная группа) воздействию поляризованного лазерного излучения инфракрасной области спектра различных параметров</w:t>
      </w:r>
    </w:p>
    <w:p w:rsidR="006267E3" w:rsidRPr="006267E3" w:rsidRDefault="006267E3" w:rsidP="006267E3">
      <w:pPr>
        <w:rPr>
          <w:rFonts w:cs="Times New Roman"/>
          <w:i w:val="0"/>
          <w:u w:val="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8"/>
        <w:gridCol w:w="948"/>
        <w:gridCol w:w="1952"/>
        <w:gridCol w:w="2178"/>
        <w:gridCol w:w="2605"/>
      </w:tblGrid>
      <w:tr w:rsidR="006267E3" w:rsidRPr="006267E3" w:rsidTr="00E079E1">
        <w:trPr>
          <w:trHeight w:val="255"/>
          <w:jc w:val="center"/>
        </w:trPr>
        <w:tc>
          <w:tcPr>
            <w:tcW w:w="986" w:type="pct"/>
            <w:shd w:val="clear" w:color="auto" w:fill="auto"/>
            <w:noWrap/>
            <w:vAlign w:val="center"/>
          </w:tcPr>
          <w:p w:rsidR="006267E3" w:rsidRPr="006267E3" w:rsidRDefault="006267E3" w:rsidP="00E079E1">
            <w:pPr>
              <w:ind w:firstLine="0"/>
              <w:rPr>
                <w:rFonts w:cs="Times New Roman"/>
                <w:i w:val="0"/>
                <w:u w:val="none"/>
              </w:rPr>
            </w:pPr>
            <w:r w:rsidRPr="006267E3">
              <w:rPr>
                <w:rFonts w:cs="Times New Roman"/>
                <w:i w:val="0"/>
                <w:u w:val="none"/>
              </w:rPr>
              <w:t>Режим воздействия,</w:t>
            </w:r>
          </w:p>
          <w:p w:rsidR="006267E3" w:rsidRPr="006267E3" w:rsidRDefault="006267E3" w:rsidP="00E079E1">
            <w:pPr>
              <w:ind w:firstLine="0"/>
              <w:rPr>
                <w:rFonts w:cs="Times New Roman"/>
                <w:i w:val="0"/>
                <w:u w:val="none"/>
              </w:rPr>
            </w:pPr>
            <w:r w:rsidRPr="006267E3">
              <w:rPr>
                <w:rFonts w:cs="Times New Roman"/>
                <w:i w:val="0"/>
                <w:u w:val="none"/>
              </w:rPr>
              <w:t xml:space="preserve">частота модуляции, </w:t>
            </w:r>
            <w:r w:rsidRPr="006267E3">
              <w:rPr>
                <w:rFonts w:cs="Times New Roman"/>
                <w:i w:val="0"/>
                <w:u w:val="none"/>
                <w:lang w:val="en-US"/>
              </w:rPr>
              <w:t>F</w:t>
            </w:r>
            <w:r w:rsidRPr="006267E3">
              <w:rPr>
                <w:rFonts w:cs="Times New Roman"/>
                <w:i w:val="0"/>
                <w:u w:val="none"/>
              </w:rPr>
              <w:t>, Гц</w:t>
            </w:r>
          </w:p>
        </w:tc>
        <w:tc>
          <w:tcPr>
            <w:tcW w:w="49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Время облучения, с</w:t>
            </w:r>
          </w:p>
        </w:tc>
        <w:tc>
          <w:tcPr>
            <w:tcW w:w="1020" w:type="pct"/>
            <w:shd w:val="clear" w:color="auto" w:fill="auto"/>
            <w:noWrap/>
            <w:vAlign w:val="center"/>
          </w:tcPr>
          <w:p w:rsidR="006267E3" w:rsidRPr="006267E3" w:rsidRDefault="006267E3" w:rsidP="00E079E1">
            <w:pPr>
              <w:ind w:firstLine="0"/>
              <w:jc w:val="center"/>
              <w:rPr>
                <w:rFonts w:cs="Times New Roman"/>
                <w:i w:val="0"/>
                <w:u w:val="none"/>
              </w:rPr>
            </w:pPr>
            <w:r w:rsidRPr="006267E3">
              <w:rPr>
                <w:rFonts w:cs="Times New Roman"/>
                <w:i w:val="0"/>
                <w:u w:val="none"/>
              </w:rPr>
              <w:t>Пороговая концентрация кислорода,  мг/л</w:t>
            </w:r>
          </w:p>
        </w:tc>
        <w:tc>
          <w:tcPr>
            <w:tcW w:w="11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Величина сти</w:t>
            </w:r>
            <w:r w:rsidRPr="006267E3">
              <w:rPr>
                <w:rFonts w:cs="Times New Roman"/>
                <w:i w:val="0"/>
                <w:u w:val="none"/>
              </w:rPr>
              <w:softHyphen/>
              <w:t>мулирующего действия, %</w:t>
            </w:r>
          </w:p>
        </w:tc>
        <w:tc>
          <w:tcPr>
            <w:tcW w:w="1361" w:type="pct"/>
            <w:shd w:val="clear" w:color="auto" w:fill="auto"/>
            <w:noWrap/>
            <w:vAlign w:val="center"/>
          </w:tcPr>
          <w:p w:rsidR="006267E3" w:rsidRPr="006267E3" w:rsidRDefault="006267E3" w:rsidP="00E079E1">
            <w:pPr>
              <w:ind w:firstLine="0"/>
              <w:jc w:val="center"/>
              <w:rPr>
                <w:rFonts w:cs="Times New Roman"/>
                <w:b/>
                <w:bCs/>
                <w:i w:val="0"/>
                <w:u w:val="none"/>
              </w:rPr>
            </w:pPr>
            <w:r w:rsidRPr="006267E3">
              <w:rPr>
                <w:rFonts w:cs="Times New Roman"/>
                <w:i w:val="0"/>
                <w:u w:val="none"/>
              </w:rPr>
              <w:t>Достовер</w:t>
            </w:r>
            <w:r w:rsidRPr="006267E3">
              <w:rPr>
                <w:rFonts w:cs="Times New Roman"/>
                <w:i w:val="0"/>
                <w:u w:val="none"/>
              </w:rPr>
              <w:softHyphen/>
              <w:t>ность отличий от контроля</w:t>
            </w:r>
          </w:p>
        </w:tc>
      </w:tr>
      <w:tr w:rsidR="006267E3" w:rsidRPr="006267E3" w:rsidTr="00E079E1">
        <w:trPr>
          <w:trHeight w:val="255"/>
          <w:jc w:val="center"/>
        </w:trPr>
        <w:tc>
          <w:tcPr>
            <w:tcW w:w="986" w:type="pct"/>
            <w:shd w:val="clear" w:color="auto" w:fill="auto"/>
            <w:noWrap/>
            <w:vAlign w:val="center"/>
          </w:tcPr>
          <w:p w:rsidR="006267E3" w:rsidRPr="006267E3" w:rsidRDefault="006267E3" w:rsidP="00E079E1">
            <w:pPr>
              <w:ind w:firstLine="0"/>
              <w:rPr>
                <w:rFonts w:cs="Times New Roman"/>
                <w:i w:val="0"/>
                <w:u w:val="none"/>
              </w:rPr>
            </w:pPr>
            <w:r w:rsidRPr="006267E3">
              <w:rPr>
                <w:rFonts w:cs="Times New Roman"/>
                <w:i w:val="0"/>
                <w:u w:val="none"/>
              </w:rPr>
              <w:t>Контроль</w:t>
            </w:r>
          </w:p>
        </w:tc>
        <w:tc>
          <w:tcPr>
            <w:tcW w:w="49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0</w:t>
            </w:r>
          </w:p>
        </w:tc>
        <w:tc>
          <w:tcPr>
            <w:tcW w:w="1020" w:type="pct"/>
            <w:shd w:val="clear" w:color="auto" w:fill="auto"/>
            <w:noWrap/>
            <w:vAlign w:val="center"/>
          </w:tcPr>
          <w:p w:rsidR="006267E3" w:rsidRPr="006267E3" w:rsidRDefault="006267E3" w:rsidP="00E079E1">
            <w:pPr>
              <w:ind w:firstLine="0"/>
              <w:jc w:val="center"/>
              <w:rPr>
                <w:rFonts w:cs="Times New Roman"/>
                <w:i w:val="0"/>
                <w:u w:val="none"/>
                <w:lang w:val="en-US"/>
              </w:rPr>
            </w:pPr>
            <w:r w:rsidRPr="006267E3">
              <w:rPr>
                <w:rFonts w:cs="Times New Roman"/>
                <w:i w:val="0"/>
                <w:u w:val="none"/>
              </w:rPr>
              <w:t>2,1</w:t>
            </w:r>
            <w:r w:rsidRPr="006267E3">
              <w:rPr>
                <w:rFonts w:cs="Times New Roman"/>
                <w:i w:val="0"/>
                <w:u w:val="none"/>
                <w:lang w:val="en-US"/>
              </w:rPr>
              <w:t>3</w:t>
            </w:r>
            <w:r w:rsidRPr="006267E3">
              <w:rPr>
                <w:rFonts w:cs="Times New Roman"/>
                <w:i w:val="0"/>
                <w:u w:val="none"/>
              </w:rPr>
              <w:t> ± 0,0</w:t>
            </w:r>
            <w:r w:rsidRPr="006267E3">
              <w:rPr>
                <w:rFonts w:cs="Times New Roman"/>
                <w:i w:val="0"/>
                <w:u w:val="none"/>
                <w:lang w:val="en-US"/>
              </w:rPr>
              <w:t>2</w:t>
            </w:r>
          </w:p>
        </w:tc>
        <w:tc>
          <w:tcPr>
            <w:tcW w:w="11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w:t>
            </w:r>
          </w:p>
        </w:tc>
        <w:tc>
          <w:tcPr>
            <w:tcW w:w="1361" w:type="pct"/>
            <w:shd w:val="clear" w:color="auto" w:fill="auto"/>
            <w:noWrap/>
            <w:vAlign w:val="center"/>
          </w:tcPr>
          <w:p w:rsidR="006267E3" w:rsidRPr="006267E3" w:rsidRDefault="006267E3" w:rsidP="00E079E1">
            <w:pPr>
              <w:ind w:firstLine="0"/>
              <w:jc w:val="center"/>
              <w:rPr>
                <w:rFonts w:cs="Times New Roman"/>
                <w:i w:val="0"/>
                <w:u w:val="none"/>
              </w:rPr>
            </w:pPr>
            <w:r w:rsidRPr="006267E3">
              <w:rPr>
                <w:rFonts w:cs="Times New Roman"/>
                <w:i w:val="0"/>
                <w:u w:val="none"/>
              </w:rPr>
              <w:t>–</w:t>
            </w:r>
          </w:p>
        </w:tc>
      </w:tr>
      <w:tr w:rsidR="006267E3" w:rsidRPr="006267E3" w:rsidTr="00E079E1">
        <w:trPr>
          <w:trHeight w:val="135"/>
          <w:jc w:val="center"/>
        </w:trPr>
        <w:tc>
          <w:tcPr>
            <w:tcW w:w="986" w:type="pct"/>
            <w:vMerge w:val="restart"/>
            <w:shd w:val="clear" w:color="auto" w:fill="auto"/>
            <w:noWrap/>
            <w:vAlign w:val="center"/>
          </w:tcPr>
          <w:p w:rsidR="006267E3" w:rsidRPr="006267E3" w:rsidRDefault="006267E3" w:rsidP="00E079E1">
            <w:pPr>
              <w:ind w:firstLine="0"/>
              <w:rPr>
                <w:rFonts w:cs="Times New Roman"/>
                <w:i w:val="0"/>
                <w:u w:val="none"/>
              </w:rPr>
            </w:pPr>
            <w:r w:rsidRPr="006267E3">
              <w:rPr>
                <w:rFonts w:cs="Times New Roman"/>
                <w:i w:val="0"/>
                <w:u w:val="none"/>
              </w:rPr>
              <w:t xml:space="preserve">Непрерывный, </w:t>
            </w:r>
            <w:r w:rsidRPr="006267E3">
              <w:rPr>
                <w:rFonts w:cs="Times New Roman"/>
                <w:i w:val="0"/>
                <w:u w:val="none"/>
                <w:lang w:val="en-US"/>
              </w:rPr>
              <w:t>F</w:t>
            </w:r>
            <w:r w:rsidRPr="006267E3">
              <w:rPr>
                <w:rFonts w:cs="Times New Roman"/>
                <w:i w:val="0"/>
                <w:u w:val="none"/>
              </w:rPr>
              <w:t xml:space="preserve"> = </w:t>
            </w:r>
            <w:r w:rsidRPr="006267E3">
              <w:rPr>
                <w:rFonts w:cs="Times New Roman"/>
                <w:i w:val="0"/>
                <w:u w:val="none"/>
                <w:lang w:val="en-US"/>
              </w:rPr>
              <w:t>0</w:t>
            </w:r>
          </w:p>
        </w:tc>
        <w:tc>
          <w:tcPr>
            <w:tcW w:w="49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w:t>
            </w:r>
          </w:p>
        </w:tc>
        <w:tc>
          <w:tcPr>
            <w:tcW w:w="1020" w:type="pct"/>
            <w:shd w:val="clear" w:color="auto" w:fill="auto"/>
            <w:noWrap/>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1</w:t>
            </w:r>
            <w:r w:rsidRPr="006267E3">
              <w:rPr>
                <w:rFonts w:cs="Times New Roman"/>
                <w:i w:val="0"/>
                <w:u w:val="none"/>
              </w:rPr>
              <w:t>,64 ± 0,02</w:t>
            </w:r>
          </w:p>
        </w:tc>
        <w:tc>
          <w:tcPr>
            <w:tcW w:w="11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129,7 ± 3,1</w:t>
            </w:r>
          </w:p>
        </w:tc>
        <w:tc>
          <w:tcPr>
            <w:tcW w:w="1361" w:type="pct"/>
            <w:shd w:val="clear" w:color="auto" w:fill="auto"/>
            <w:noWrap/>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0,001</w:t>
            </w:r>
          </w:p>
        </w:tc>
      </w:tr>
      <w:tr w:rsidR="006267E3" w:rsidRPr="006267E3" w:rsidTr="00E079E1">
        <w:trPr>
          <w:trHeight w:val="70"/>
          <w:jc w:val="center"/>
        </w:trPr>
        <w:tc>
          <w:tcPr>
            <w:tcW w:w="986" w:type="pct"/>
            <w:vMerge/>
            <w:shd w:val="clear" w:color="auto" w:fill="auto"/>
            <w:noWrap/>
            <w:vAlign w:val="center"/>
          </w:tcPr>
          <w:p w:rsidR="006267E3" w:rsidRPr="006267E3" w:rsidRDefault="006267E3" w:rsidP="00E079E1">
            <w:pPr>
              <w:ind w:firstLine="0"/>
              <w:rPr>
                <w:rFonts w:cs="Times New Roman"/>
                <w:i w:val="0"/>
                <w:u w:val="none"/>
              </w:rPr>
            </w:pPr>
          </w:p>
        </w:tc>
        <w:tc>
          <w:tcPr>
            <w:tcW w:w="49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60</w:t>
            </w:r>
          </w:p>
        </w:tc>
        <w:tc>
          <w:tcPr>
            <w:tcW w:w="1020" w:type="pct"/>
            <w:shd w:val="clear" w:color="auto" w:fill="auto"/>
            <w:noWrap/>
            <w:vAlign w:val="center"/>
          </w:tcPr>
          <w:p w:rsidR="006267E3" w:rsidRPr="006267E3" w:rsidRDefault="006267E3" w:rsidP="00E079E1">
            <w:pPr>
              <w:ind w:firstLine="0"/>
              <w:jc w:val="center"/>
              <w:rPr>
                <w:rFonts w:cs="Times New Roman"/>
                <w:i w:val="0"/>
                <w:u w:val="none"/>
              </w:rPr>
            </w:pPr>
            <w:r w:rsidRPr="006267E3">
              <w:rPr>
                <w:rFonts w:cs="Times New Roman"/>
                <w:i w:val="0"/>
                <w:u w:val="none"/>
              </w:rPr>
              <w:t>1,40 ± 0,01</w:t>
            </w:r>
          </w:p>
        </w:tc>
        <w:tc>
          <w:tcPr>
            <w:tcW w:w="11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152,4 ± 0,6</w:t>
            </w:r>
          </w:p>
        </w:tc>
        <w:tc>
          <w:tcPr>
            <w:tcW w:w="1361" w:type="pct"/>
            <w:shd w:val="clear" w:color="auto" w:fill="auto"/>
            <w:noWrap/>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0,001</w:t>
            </w:r>
          </w:p>
        </w:tc>
      </w:tr>
      <w:tr w:rsidR="006267E3" w:rsidRPr="006267E3" w:rsidTr="00E079E1">
        <w:trPr>
          <w:trHeight w:val="70"/>
          <w:jc w:val="center"/>
        </w:trPr>
        <w:tc>
          <w:tcPr>
            <w:tcW w:w="986" w:type="pct"/>
            <w:vMerge/>
            <w:shd w:val="clear" w:color="auto" w:fill="auto"/>
            <w:noWrap/>
            <w:vAlign w:val="center"/>
          </w:tcPr>
          <w:p w:rsidR="006267E3" w:rsidRPr="006267E3" w:rsidRDefault="006267E3" w:rsidP="00E079E1">
            <w:pPr>
              <w:ind w:firstLine="0"/>
              <w:rPr>
                <w:rFonts w:cs="Times New Roman"/>
                <w:i w:val="0"/>
                <w:u w:val="none"/>
              </w:rPr>
            </w:pPr>
          </w:p>
        </w:tc>
        <w:tc>
          <w:tcPr>
            <w:tcW w:w="49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90</w:t>
            </w:r>
          </w:p>
        </w:tc>
        <w:tc>
          <w:tcPr>
            <w:tcW w:w="1020" w:type="pct"/>
            <w:shd w:val="clear" w:color="auto" w:fill="auto"/>
            <w:noWrap/>
            <w:vAlign w:val="center"/>
          </w:tcPr>
          <w:p w:rsidR="006267E3" w:rsidRPr="006267E3" w:rsidRDefault="006267E3" w:rsidP="00E079E1">
            <w:pPr>
              <w:ind w:firstLine="0"/>
              <w:jc w:val="center"/>
              <w:rPr>
                <w:rFonts w:cs="Times New Roman"/>
                <w:i w:val="0"/>
                <w:u w:val="none"/>
              </w:rPr>
            </w:pPr>
            <w:r w:rsidRPr="006267E3">
              <w:rPr>
                <w:rFonts w:cs="Times New Roman"/>
                <w:i w:val="0"/>
                <w:u w:val="none"/>
              </w:rPr>
              <w:t>1,68 ± 0,03</w:t>
            </w:r>
          </w:p>
        </w:tc>
        <w:tc>
          <w:tcPr>
            <w:tcW w:w="11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136,7 ± 2,9</w:t>
            </w:r>
          </w:p>
        </w:tc>
        <w:tc>
          <w:tcPr>
            <w:tcW w:w="1361" w:type="pct"/>
            <w:shd w:val="clear" w:color="auto" w:fill="auto"/>
            <w:noWrap/>
            <w:vAlign w:val="center"/>
          </w:tcPr>
          <w:p w:rsidR="006267E3" w:rsidRPr="006267E3" w:rsidRDefault="006267E3" w:rsidP="00E079E1">
            <w:pPr>
              <w:ind w:firstLine="0"/>
              <w:jc w:val="center"/>
              <w:rPr>
                <w:rFonts w:cs="Times New Roman"/>
                <w:i w:val="0"/>
                <w:u w:val="none"/>
                <w:lang w:val="en-US"/>
              </w:rPr>
            </w:pPr>
            <w:r w:rsidRPr="006267E3">
              <w:rPr>
                <w:rFonts w:cs="Times New Roman"/>
                <w:i w:val="0"/>
                <w:u w:val="none"/>
                <w:lang w:val="en-US"/>
              </w:rPr>
              <w:t>P</w:t>
            </w:r>
            <w:r w:rsidRPr="006267E3">
              <w:rPr>
                <w:rFonts w:cs="Times New Roman"/>
                <w:i w:val="0"/>
                <w:u w:val="none"/>
              </w:rPr>
              <w:t> &lt; 0,001</w:t>
            </w:r>
          </w:p>
        </w:tc>
      </w:tr>
      <w:tr w:rsidR="006267E3" w:rsidRPr="006267E3" w:rsidTr="00E079E1">
        <w:trPr>
          <w:trHeight w:val="70"/>
          <w:jc w:val="center"/>
        </w:trPr>
        <w:tc>
          <w:tcPr>
            <w:tcW w:w="986" w:type="pct"/>
            <w:vMerge/>
            <w:shd w:val="clear" w:color="auto" w:fill="auto"/>
            <w:noWrap/>
            <w:vAlign w:val="center"/>
          </w:tcPr>
          <w:p w:rsidR="006267E3" w:rsidRPr="006267E3" w:rsidRDefault="006267E3" w:rsidP="00E079E1">
            <w:pPr>
              <w:ind w:firstLine="0"/>
              <w:rPr>
                <w:rFonts w:cs="Times New Roman"/>
                <w:i w:val="0"/>
                <w:u w:val="none"/>
              </w:rPr>
            </w:pPr>
          </w:p>
        </w:tc>
        <w:tc>
          <w:tcPr>
            <w:tcW w:w="49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180</w:t>
            </w:r>
          </w:p>
        </w:tc>
        <w:tc>
          <w:tcPr>
            <w:tcW w:w="1020" w:type="pct"/>
            <w:shd w:val="clear" w:color="auto" w:fill="auto"/>
            <w:noWrap/>
            <w:vAlign w:val="center"/>
          </w:tcPr>
          <w:p w:rsidR="006267E3" w:rsidRPr="006267E3" w:rsidRDefault="006267E3" w:rsidP="00E079E1">
            <w:pPr>
              <w:ind w:firstLine="0"/>
              <w:jc w:val="center"/>
              <w:rPr>
                <w:rFonts w:cs="Times New Roman"/>
                <w:i w:val="0"/>
                <w:u w:val="none"/>
              </w:rPr>
            </w:pPr>
            <w:r w:rsidRPr="006267E3">
              <w:rPr>
                <w:rFonts w:cs="Times New Roman"/>
                <w:i w:val="0"/>
                <w:u w:val="none"/>
              </w:rPr>
              <w:t>1,77 ± 0,02</w:t>
            </w:r>
          </w:p>
        </w:tc>
        <w:tc>
          <w:tcPr>
            <w:tcW w:w="11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120,3 ± 1,7</w:t>
            </w:r>
          </w:p>
        </w:tc>
        <w:tc>
          <w:tcPr>
            <w:tcW w:w="1361" w:type="pct"/>
            <w:shd w:val="clear" w:color="auto" w:fill="auto"/>
            <w:noWrap/>
            <w:vAlign w:val="center"/>
          </w:tcPr>
          <w:p w:rsidR="006267E3" w:rsidRPr="006267E3" w:rsidRDefault="006267E3" w:rsidP="00E079E1">
            <w:pPr>
              <w:ind w:firstLine="0"/>
              <w:jc w:val="center"/>
              <w:rPr>
                <w:rFonts w:cs="Times New Roman"/>
                <w:i w:val="0"/>
                <w:u w:val="none"/>
                <w:lang w:val="en-US"/>
              </w:rPr>
            </w:pPr>
            <w:r w:rsidRPr="006267E3">
              <w:rPr>
                <w:rFonts w:cs="Times New Roman"/>
                <w:i w:val="0"/>
                <w:u w:val="none"/>
                <w:lang w:val="en-US"/>
              </w:rPr>
              <w:t>P</w:t>
            </w:r>
            <w:r w:rsidRPr="006267E3">
              <w:rPr>
                <w:rFonts w:cs="Times New Roman"/>
                <w:i w:val="0"/>
                <w:u w:val="none"/>
              </w:rPr>
              <w:t> &lt; 0,001</w:t>
            </w:r>
          </w:p>
        </w:tc>
      </w:tr>
      <w:tr w:rsidR="006267E3" w:rsidRPr="006267E3" w:rsidTr="00E079E1">
        <w:trPr>
          <w:trHeight w:val="70"/>
          <w:jc w:val="center"/>
        </w:trPr>
        <w:tc>
          <w:tcPr>
            <w:tcW w:w="986" w:type="pct"/>
            <w:shd w:val="clear" w:color="auto" w:fill="auto"/>
            <w:noWrap/>
            <w:vAlign w:val="center"/>
          </w:tcPr>
          <w:p w:rsidR="006267E3" w:rsidRPr="006267E3" w:rsidRDefault="006267E3" w:rsidP="00E079E1">
            <w:pPr>
              <w:ind w:firstLine="0"/>
              <w:rPr>
                <w:rFonts w:cs="Times New Roman"/>
                <w:i w:val="0"/>
                <w:u w:val="none"/>
              </w:rPr>
            </w:pPr>
            <w:r w:rsidRPr="006267E3">
              <w:rPr>
                <w:rFonts w:cs="Times New Roman"/>
                <w:i w:val="0"/>
                <w:u w:val="none"/>
              </w:rPr>
              <w:t xml:space="preserve">Модулированный </w:t>
            </w:r>
            <w:r w:rsidRPr="006267E3">
              <w:rPr>
                <w:rFonts w:cs="Times New Roman"/>
                <w:i w:val="0"/>
                <w:u w:val="none"/>
                <w:lang w:val="en-US"/>
              </w:rPr>
              <w:t>F</w:t>
            </w:r>
            <w:r w:rsidRPr="006267E3">
              <w:rPr>
                <w:rFonts w:cs="Times New Roman"/>
                <w:i w:val="0"/>
                <w:u w:val="none"/>
              </w:rPr>
              <w:t xml:space="preserve"> = 1</w:t>
            </w:r>
          </w:p>
        </w:tc>
        <w:tc>
          <w:tcPr>
            <w:tcW w:w="49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180</w:t>
            </w:r>
          </w:p>
        </w:tc>
        <w:tc>
          <w:tcPr>
            <w:tcW w:w="1020" w:type="pct"/>
            <w:shd w:val="clear" w:color="auto" w:fill="auto"/>
            <w:noWrap/>
            <w:vAlign w:val="center"/>
          </w:tcPr>
          <w:p w:rsidR="006267E3" w:rsidRPr="006267E3" w:rsidRDefault="006267E3" w:rsidP="00E079E1">
            <w:pPr>
              <w:ind w:firstLine="0"/>
              <w:jc w:val="center"/>
              <w:rPr>
                <w:rFonts w:cs="Times New Roman"/>
                <w:i w:val="0"/>
                <w:u w:val="none"/>
              </w:rPr>
            </w:pPr>
            <w:r w:rsidRPr="006267E3">
              <w:rPr>
                <w:rFonts w:cs="Times New Roman"/>
                <w:i w:val="0"/>
                <w:u w:val="none"/>
              </w:rPr>
              <w:t>1,80 ± 0,02</w:t>
            </w:r>
          </w:p>
        </w:tc>
        <w:tc>
          <w:tcPr>
            <w:tcW w:w="11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119,0 ± 1,2</w:t>
            </w:r>
          </w:p>
        </w:tc>
        <w:tc>
          <w:tcPr>
            <w:tcW w:w="1361" w:type="pct"/>
            <w:shd w:val="clear" w:color="auto" w:fill="auto"/>
            <w:noWrap/>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0,001</w:t>
            </w:r>
          </w:p>
        </w:tc>
      </w:tr>
      <w:tr w:rsidR="006267E3" w:rsidRPr="006267E3" w:rsidTr="00E079E1">
        <w:trPr>
          <w:trHeight w:val="255"/>
          <w:jc w:val="center"/>
        </w:trPr>
        <w:tc>
          <w:tcPr>
            <w:tcW w:w="986" w:type="pct"/>
            <w:shd w:val="clear" w:color="auto" w:fill="auto"/>
            <w:noWrap/>
            <w:vAlign w:val="center"/>
          </w:tcPr>
          <w:p w:rsidR="006267E3" w:rsidRPr="006267E3" w:rsidRDefault="006267E3" w:rsidP="00E079E1">
            <w:pPr>
              <w:ind w:firstLine="0"/>
              <w:rPr>
                <w:rFonts w:cs="Times New Roman"/>
                <w:i w:val="0"/>
                <w:u w:val="none"/>
              </w:rPr>
            </w:pPr>
            <w:r w:rsidRPr="006267E3">
              <w:rPr>
                <w:rFonts w:cs="Times New Roman"/>
                <w:i w:val="0"/>
                <w:u w:val="none"/>
              </w:rPr>
              <w:t xml:space="preserve">Модулированный </w:t>
            </w:r>
            <w:r w:rsidRPr="006267E3">
              <w:rPr>
                <w:rFonts w:cs="Times New Roman"/>
                <w:i w:val="0"/>
                <w:u w:val="none"/>
                <w:lang w:val="en-US"/>
              </w:rPr>
              <w:t>F</w:t>
            </w:r>
            <w:r w:rsidRPr="006267E3">
              <w:rPr>
                <w:rFonts w:cs="Times New Roman"/>
                <w:i w:val="0"/>
                <w:u w:val="none"/>
              </w:rPr>
              <w:t xml:space="preserve"> = 2</w:t>
            </w:r>
          </w:p>
        </w:tc>
        <w:tc>
          <w:tcPr>
            <w:tcW w:w="49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300</w:t>
            </w:r>
          </w:p>
        </w:tc>
        <w:tc>
          <w:tcPr>
            <w:tcW w:w="1020" w:type="pct"/>
            <w:shd w:val="clear" w:color="auto" w:fill="auto"/>
            <w:noWrap/>
            <w:vAlign w:val="center"/>
          </w:tcPr>
          <w:p w:rsidR="006267E3" w:rsidRPr="006267E3" w:rsidRDefault="006267E3" w:rsidP="00E079E1">
            <w:pPr>
              <w:ind w:firstLine="0"/>
              <w:jc w:val="center"/>
              <w:rPr>
                <w:rFonts w:cs="Times New Roman"/>
                <w:i w:val="0"/>
                <w:u w:val="none"/>
              </w:rPr>
            </w:pPr>
            <w:r w:rsidRPr="006267E3">
              <w:rPr>
                <w:rFonts w:cs="Times New Roman"/>
                <w:i w:val="0"/>
                <w:u w:val="none"/>
              </w:rPr>
              <w:t>1,72 ± 0,04</w:t>
            </w:r>
          </w:p>
        </w:tc>
        <w:tc>
          <w:tcPr>
            <w:tcW w:w="11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123,2 ± 2,4</w:t>
            </w:r>
          </w:p>
        </w:tc>
        <w:tc>
          <w:tcPr>
            <w:tcW w:w="1361" w:type="pct"/>
            <w:shd w:val="clear" w:color="auto" w:fill="auto"/>
            <w:noWrap/>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0,001</w:t>
            </w:r>
          </w:p>
        </w:tc>
      </w:tr>
      <w:tr w:rsidR="006267E3" w:rsidRPr="006267E3" w:rsidTr="00E079E1">
        <w:trPr>
          <w:trHeight w:val="120"/>
          <w:jc w:val="center"/>
        </w:trPr>
        <w:tc>
          <w:tcPr>
            <w:tcW w:w="986" w:type="pct"/>
            <w:shd w:val="clear" w:color="auto" w:fill="auto"/>
            <w:noWrap/>
            <w:vAlign w:val="center"/>
          </w:tcPr>
          <w:p w:rsidR="006267E3" w:rsidRPr="006267E3" w:rsidRDefault="006267E3" w:rsidP="00E079E1">
            <w:pPr>
              <w:ind w:firstLine="0"/>
              <w:rPr>
                <w:rFonts w:cs="Times New Roman"/>
                <w:i w:val="0"/>
                <w:u w:val="none"/>
              </w:rPr>
            </w:pPr>
            <w:r w:rsidRPr="006267E3">
              <w:rPr>
                <w:rFonts w:cs="Times New Roman"/>
                <w:i w:val="0"/>
                <w:u w:val="none"/>
              </w:rPr>
              <w:t xml:space="preserve">Модулированный </w:t>
            </w:r>
            <w:r w:rsidRPr="006267E3">
              <w:rPr>
                <w:rFonts w:cs="Times New Roman"/>
                <w:i w:val="0"/>
                <w:u w:val="none"/>
                <w:lang w:val="en-US"/>
              </w:rPr>
              <w:t>F</w:t>
            </w:r>
            <w:r w:rsidRPr="006267E3">
              <w:rPr>
                <w:rFonts w:cs="Times New Roman"/>
                <w:i w:val="0"/>
                <w:u w:val="none"/>
              </w:rPr>
              <w:t xml:space="preserve"> = 5</w:t>
            </w:r>
          </w:p>
        </w:tc>
        <w:tc>
          <w:tcPr>
            <w:tcW w:w="49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300</w:t>
            </w:r>
          </w:p>
        </w:tc>
        <w:tc>
          <w:tcPr>
            <w:tcW w:w="1020" w:type="pct"/>
            <w:shd w:val="clear" w:color="auto" w:fill="auto"/>
            <w:noWrap/>
            <w:vAlign w:val="center"/>
          </w:tcPr>
          <w:p w:rsidR="006267E3" w:rsidRPr="006267E3" w:rsidRDefault="006267E3" w:rsidP="00E079E1">
            <w:pPr>
              <w:ind w:firstLine="0"/>
              <w:jc w:val="center"/>
              <w:rPr>
                <w:rFonts w:cs="Times New Roman"/>
                <w:i w:val="0"/>
                <w:u w:val="none"/>
              </w:rPr>
            </w:pPr>
            <w:r w:rsidRPr="006267E3">
              <w:rPr>
                <w:rFonts w:cs="Times New Roman"/>
                <w:i w:val="0"/>
                <w:u w:val="none"/>
              </w:rPr>
              <w:t>1,63 ± 0,04</w:t>
            </w:r>
          </w:p>
        </w:tc>
        <w:tc>
          <w:tcPr>
            <w:tcW w:w="11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132,4 ± 2,5</w:t>
            </w:r>
          </w:p>
        </w:tc>
        <w:tc>
          <w:tcPr>
            <w:tcW w:w="1361" w:type="pct"/>
            <w:shd w:val="clear" w:color="auto" w:fill="auto"/>
            <w:noWrap/>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0,001</w:t>
            </w:r>
          </w:p>
        </w:tc>
      </w:tr>
      <w:tr w:rsidR="006267E3" w:rsidRPr="006267E3" w:rsidTr="00E079E1">
        <w:trPr>
          <w:trHeight w:val="230"/>
          <w:jc w:val="center"/>
        </w:trPr>
        <w:tc>
          <w:tcPr>
            <w:tcW w:w="986" w:type="pct"/>
            <w:shd w:val="clear" w:color="auto" w:fill="auto"/>
            <w:noWrap/>
            <w:vAlign w:val="center"/>
          </w:tcPr>
          <w:p w:rsidR="006267E3" w:rsidRPr="006267E3" w:rsidRDefault="006267E3" w:rsidP="00E079E1">
            <w:pPr>
              <w:ind w:firstLine="0"/>
              <w:rPr>
                <w:rFonts w:cs="Times New Roman"/>
                <w:i w:val="0"/>
                <w:u w:val="none"/>
              </w:rPr>
            </w:pPr>
            <w:r w:rsidRPr="006267E3">
              <w:rPr>
                <w:rFonts w:cs="Times New Roman"/>
                <w:i w:val="0"/>
                <w:u w:val="none"/>
              </w:rPr>
              <w:t xml:space="preserve">Модулированный </w:t>
            </w:r>
            <w:r w:rsidRPr="006267E3">
              <w:rPr>
                <w:rFonts w:cs="Times New Roman"/>
                <w:i w:val="0"/>
                <w:u w:val="none"/>
                <w:lang w:val="en-US"/>
              </w:rPr>
              <w:t>F</w:t>
            </w:r>
            <w:r w:rsidRPr="006267E3">
              <w:rPr>
                <w:rFonts w:cs="Times New Roman"/>
                <w:i w:val="0"/>
                <w:u w:val="none"/>
              </w:rPr>
              <w:t xml:space="preserve"> = 10</w:t>
            </w:r>
          </w:p>
        </w:tc>
        <w:tc>
          <w:tcPr>
            <w:tcW w:w="49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60</w:t>
            </w:r>
          </w:p>
        </w:tc>
        <w:tc>
          <w:tcPr>
            <w:tcW w:w="1020" w:type="pct"/>
            <w:shd w:val="clear" w:color="auto" w:fill="auto"/>
            <w:noWrap/>
            <w:vAlign w:val="center"/>
          </w:tcPr>
          <w:p w:rsidR="006267E3" w:rsidRPr="006267E3" w:rsidRDefault="006267E3" w:rsidP="00E079E1">
            <w:pPr>
              <w:ind w:firstLine="0"/>
              <w:jc w:val="center"/>
              <w:rPr>
                <w:rFonts w:cs="Times New Roman"/>
                <w:i w:val="0"/>
                <w:u w:val="none"/>
              </w:rPr>
            </w:pPr>
            <w:r w:rsidRPr="006267E3">
              <w:rPr>
                <w:rFonts w:cs="Times New Roman"/>
                <w:i w:val="0"/>
                <w:u w:val="none"/>
              </w:rPr>
              <w:t>1,78 ± 0,02</w:t>
            </w:r>
          </w:p>
        </w:tc>
        <w:tc>
          <w:tcPr>
            <w:tcW w:w="11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119,2 ± 1,6</w:t>
            </w:r>
          </w:p>
        </w:tc>
        <w:tc>
          <w:tcPr>
            <w:tcW w:w="1361" w:type="pct"/>
            <w:shd w:val="clear" w:color="auto" w:fill="auto"/>
            <w:noWrap/>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0,001</w:t>
            </w:r>
          </w:p>
        </w:tc>
      </w:tr>
    </w:tbl>
    <w:p w:rsidR="006267E3" w:rsidRPr="006267E3" w:rsidRDefault="006267E3" w:rsidP="006267E3">
      <w:pPr>
        <w:rPr>
          <w:rFonts w:cs="Times New Roman"/>
          <w:i w:val="0"/>
          <w:u w:val="none"/>
        </w:rPr>
      </w:pPr>
    </w:p>
    <w:p w:rsidR="006267E3" w:rsidRPr="006267E3" w:rsidRDefault="006267E3" w:rsidP="006267E3">
      <w:pPr>
        <w:ind w:firstLine="142"/>
        <w:rPr>
          <w:rFonts w:cs="Times New Roman"/>
          <w:i w:val="0"/>
          <w:u w:val="none"/>
        </w:rPr>
      </w:pPr>
      <w:r w:rsidRPr="006267E3">
        <w:rPr>
          <w:rFonts w:cs="Times New Roman"/>
          <w:i w:val="0"/>
          <w:u w:val="none"/>
        </w:rPr>
        <w:t xml:space="preserve">Из представленных данных следует, что облучение эмбрионов осетровых рыб на стадии органогенеза приводит к значительному снижению пороговых концентраций растворенного в воде кислорода, при которых наблюдается гибель стандартной молоди. Так, если в контрольной (необлученной) группе пороговая концентрация кислорода, при которой наблюдается гибель стандартной молоди осетровых рыб, составляет </w:t>
      </w:r>
      <w:r w:rsidRPr="006267E3">
        <w:rPr>
          <w:rFonts w:cs="Times New Roman"/>
          <w:i w:val="0"/>
          <w:spacing w:val="-2"/>
          <w:u w:val="none"/>
        </w:rPr>
        <w:t>[О</w:t>
      </w:r>
      <w:r w:rsidRPr="006267E3">
        <w:rPr>
          <w:rFonts w:cs="Times New Roman"/>
          <w:i w:val="0"/>
          <w:spacing w:val="-2"/>
          <w:u w:val="none"/>
          <w:vertAlign w:val="subscript"/>
        </w:rPr>
        <w:t>2</w:t>
      </w:r>
      <w:r w:rsidRPr="006267E3">
        <w:rPr>
          <w:rFonts w:cs="Times New Roman"/>
          <w:i w:val="0"/>
          <w:spacing w:val="-2"/>
          <w:u w:val="none"/>
        </w:rPr>
        <w:t>]</w:t>
      </w:r>
      <w:r w:rsidRPr="006267E3">
        <w:rPr>
          <w:rFonts w:cs="Times New Roman"/>
          <w:i w:val="0"/>
          <w:spacing w:val="-2"/>
          <w:u w:val="none"/>
          <w:vertAlign w:val="subscript"/>
        </w:rPr>
        <w:t>к</w:t>
      </w:r>
      <w:r w:rsidRPr="006267E3">
        <w:rPr>
          <w:rFonts w:cs="Times New Roman"/>
          <w:i w:val="0"/>
          <w:spacing w:val="-2"/>
          <w:u w:val="none"/>
        </w:rPr>
        <w:t> = </w:t>
      </w:r>
      <w:r w:rsidRPr="006267E3">
        <w:rPr>
          <w:rFonts w:cs="Times New Roman"/>
          <w:i w:val="0"/>
          <w:u w:val="none"/>
        </w:rPr>
        <w:t xml:space="preserve">2,13 ± 0,02 мг/л, то для группы рыб, эмбрионы которой подвергались воздействию непрерывного лазерного лазерного излучения с длиной волны </w:t>
      </w:r>
      <w:r w:rsidRPr="006267E3">
        <w:rPr>
          <w:rFonts w:cs="Times New Roman"/>
          <w:i w:val="0"/>
          <w:u w:val="none"/>
        </w:rPr>
        <w:sym w:font="Symbol" w:char="F06C"/>
      </w:r>
      <w:r w:rsidRPr="006267E3">
        <w:rPr>
          <w:rFonts w:cs="Times New Roman"/>
          <w:i w:val="0"/>
          <w:u w:val="none"/>
        </w:rPr>
        <w:t xml:space="preserve"> = 0,81 ± 0,02 мкм плотностью мощности </w:t>
      </w:r>
      <w:r w:rsidRPr="006267E3">
        <w:rPr>
          <w:rFonts w:cs="Times New Roman"/>
          <w:i w:val="0"/>
          <w:u w:val="none"/>
          <w:lang w:val="en-US"/>
        </w:rPr>
        <w:t>P</w:t>
      </w:r>
      <w:r w:rsidRPr="006267E3">
        <w:rPr>
          <w:rFonts w:cs="Times New Roman"/>
          <w:i w:val="0"/>
          <w:u w:val="none"/>
        </w:rPr>
        <w:t> = 2,9±0,2 мВт/см</w:t>
      </w:r>
      <w:r w:rsidRPr="006267E3">
        <w:rPr>
          <w:rFonts w:cs="Times New Roman"/>
          <w:i w:val="0"/>
          <w:u w:val="none"/>
          <w:vertAlign w:val="superscript"/>
        </w:rPr>
        <w:t>2</w:t>
      </w:r>
      <w:r w:rsidRPr="006267E3">
        <w:rPr>
          <w:rFonts w:cs="Times New Roman"/>
          <w:i w:val="0"/>
          <w:u w:val="none"/>
        </w:rPr>
        <w:t xml:space="preserve"> в течение 60 с, </w:t>
      </w:r>
      <w:r w:rsidRPr="006267E3">
        <w:rPr>
          <w:rFonts w:cs="Times New Roman"/>
          <w:i w:val="0"/>
          <w:spacing w:val="-2"/>
          <w:u w:val="none"/>
        </w:rPr>
        <w:t>[О</w:t>
      </w:r>
      <w:r w:rsidRPr="006267E3">
        <w:rPr>
          <w:rFonts w:cs="Times New Roman"/>
          <w:i w:val="0"/>
          <w:spacing w:val="-2"/>
          <w:u w:val="none"/>
          <w:vertAlign w:val="subscript"/>
        </w:rPr>
        <w:t>2</w:t>
      </w:r>
      <w:r w:rsidRPr="006267E3">
        <w:rPr>
          <w:rFonts w:cs="Times New Roman"/>
          <w:i w:val="0"/>
          <w:spacing w:val="-2"/>
          <w:u w:val="none"/>
        </w:rPr>
        <w:t>]</w:t>
      </w:r>
      <w:r w:rsidRPr="006267E3">
        <w:rPr>
          <w:rFonts w:cs="Times New Roman"/>
          <w:i w:val="0"/>
          <w:spacing w:val="-2"/>
          <w:u w:val="none"/>
          <w:vertAlign w:val="subscript"/>
        </w:rPr>
        <w:t>о</w:t>
      </w:r>
      <w:r w:rsidRPr="006267E3">
        <w:rPr>
          <w:rFonts w:cs="Times New Roman"/>
          <w:i w:val="0"/>
          <w:spacing w:val="-2"/>
          <w:u w:val="none"/>
        </w:rPr>
        <w:t> = </w:t>
      </w:r>
      <w:r w:rsidRPr="006267E3">
        <w:rPr>
          <w:rFonts w:cs="Times New Roman"/>
          <w:i w:val="0"/>
          <w:u w:val="none"/>
        </w:rPr>
        <w:t xml:space="preserve">1,40±0,01 мг/л (достоверность отличий от контроля </w:t>
      </w:r>
      <w:r w:rsidRPr="006267E3">
        <w:rPr>
          <w:rFonts w:cs="Times New Roman"/>
          <w:i w:val="0"/>
          <w:u w:val="none"/>
          <w:lang w:val="en-US"/>
        </w:rPr>
        <w:t>P</w:t>
      </w:r>
      <w:r w:rsidRPr="006267E3">
        <w:rPr>
          <w:rFonts w:cs="Times New Roman"/>
          <w:i w:val="0"/>
          <w:u w:val="none"/>
        </w:rPr>
        <w:t> &lt; 0,001). То есть гибель молоди, эмбрионы которой подвергались воздействию оптического излучения, наблюдается при более низкой концентрации, чем у необлученных особей. Отметим, что при воздействии модулированного излучения с теми же параметрами (</w:t>
      </w:r>
      <w:r w:rsidRPr="006267E3">
        <w:rPr>
          <w:rFonts w:cs="Times New Roman"/>
          <w:i w:val="0"/>
          <w:u w:val="none"/>
        </w:rPr>
        <w:sym w:font="Symbol" w:char="F06C"/>
      </w:r>
      <w:r w:rsidRPr="006267E3">
        <w:rPr>
          <w:rFonts w:cs="Times New Roman"/>
          <w:i w:val="0"/>
          <w:u w:val="none"/>
        </w:rPr>
        <w:t xml:space="preserve"> = 0,81 ± 0,02 мкм плотностью мощности </w:t>
      </w:r>
      <w:r w:rsidRPr="006267E3">
        <w:rPr>
          <w:rFonts w:cs="Times New Roman"/>
          <w:i w:val="0"/>
          <w:u w:val="none"/>
          <w:lang w:val="en-US"/>
        </w:rPr>
        <w:t>P</w:t>
      </w:r>
      <w:r w:rsidRPr="006267E3">
        <w:rPr>
          <w:rFonts w:cs="Times New Roman"/>
          <w:i w:val="0"/>
          <w:u w:val="none"/>
        </w:rPr>
        <w:t> = 2,9 ± 0,2 мВт/см</w:t>
      </w:r>
      <w:r w:rsidRPr="006267E3">
        <w:rPr>
          <w:rFonts w:cs="Times New Roman"/>
          <w:i w:val="0"/>
          <w:u w:val="none"/>
          <w:vertAlign w:val="superscript"/>
        </w:rPr>
        <w:t>2</w:t>
      </w:r>
      <w:r w:rsidRPr="006267E3">
        <w:rPr>
          <w:rFonts w:cs="Times New Roman"/>
          <w:i w:val="0"/>
          <w:u w:val="none"/>
        </w:rPr>
        <w:t xml:space="preserve">) максимальное отличие от контроля наблюдается при </w:t>
      </w:r>
      <w:r w:rsidRPr="006267E3">
        <w:rPr>
          <w:rFonts w:cs="Times New Roman"/>
          <w:i w:val="0"/>
          <w:u w:val="none"/>
          <w:lang w:val="en-US"/>
        </w:rPr>
        <w:t>F</w:t>
      </w:r>
      <w:r w:rsidRPr="006267E3">
        <w:rPr>
          <w:rFonts w:cs="Times New Roman"/>
          <w:i w:val="0"/>
          <w:u w:val="none"/>
        </w:rPr>
        <w:t xml:space="preserve"> = 5 Гц, </w:t>
      </w:r>
      <w:r w:rsidRPr="006267E3">
        <w:rPr>
          <w:rFonts w:cs="Times New Roman"/>
          <w:i w:val="0"/>
          <w:u w:val="none"/>
          <w:lang w:val="en-US"/>
        </w:rPr>
        <w:t>t</w:t>
      </w:r>
      <w:r w:rsidRPr="006267E3">
        <w:rPr>
          <w:rFonts w:cs="Times New Roman"/>
          <w:i w:val="0"/>
          <w:u w:val="none"/>
        </w:rPr>
        <w:t xml:space="preserve"> = 300 с. В данном варианте воздействия </w:t>
      </w:r>
      <w:r w:rsidRPr="006267E3">
        <w:rPr>
          <w:rFonts w:cs="Times New Roman"/>
          <w:i w:val="0"/>
          <w:spacing w:val="-2"/>
          <w:u w:val="none"/>
        </w:rPr>
        <w:t>[О</w:t>
      </w:r>
      <w:r w:rsidRPr="006267E3">
        <w:rPr>
          <w:rFonts w:cs="Times New Roman"/>
          <w:i w:val="0"/>
          <w:spacing w:val="-2"/>
          <w:u w:val="none"/>
          <w:vertAlign w:val="subscript"/>
        </w:rPr>
        <w:t>2</w:t>
      </w:r>
      <w:r w:rsidRPr="006267E3">
        <w:rPr>
          <w:rFonts w:cs="Times New Roman"/>
          <w:i w:val="0"/>
          <w:spacing w:val="-2"/>
          <w:u w:val="none"/>
        </w:rPr>
        <w:t>]</w:t>
      </w:r>
      <w:r w:rsidRPr="006267E3">
        <w:rPr>
          <w:rFonts w:cs="Times New Roman"/>
          <w:i w:val="0"/>
          <w:spacing w:val="-2"/>
          <w:u w:val="none"/>
          <w:vertAlign w:val="subscript"/>
        </w:rPr>
        <w:t>о</w:t>
      </w:r>
      <w:r w:rsidRPr="006267E3">
        <w:rPr>
          <w:rFonts w:cs="Times New Roman"/>
          <w:i w:val="0"/>
          <w:spacing w:val="-2"/>
          <w:u w:val="none"/>
        </w:rPr>
        <w:t> = </w:t>
      </w:r>
      <w:r w:rsidRPr="006267E3">
        <w:rPr>
          <w:rFonts w:cs="Times New Roman"/>
          <w:i w:val="0"/>
          <w:u w:val="none"/>
        </w:rPr>
        <w:t xml:space="preserve">1,78 ± 0,02 мг/л (достоверность отличий от контроля </w:t>
      </w:r>
      <w:r w:rsidRPr="006267E3">
        <w:rPr>
          <w:rFonts w:cs="Times New Roman"/>
          <w:i w:val="0"/>
          <w:u w:val="none"/>
          <w:lang w:val="en-US"/>
        </w:rPr>
        <w:t>P</w:t>
      </w:r>
      <w:r w:rsidRPr="006267E3">
        <w:rPr>
          <w:rFonts w:cs="Times New Roman"/>
          <w:i w:val="0"/>
          <w:u w:val="none"/>
        </w:rPr>
        <w:t> &lt; 0,001).</w:t>
      </w:r>
    </w:p>
    <w:p w:rsidR="006267E3" w:rsidRPr="006267E3" w:rsidRDefault="006267E3" w:rsidP="006267E3">
      <w:pPr>
        <w:ind w:firstLine="142"/>
        <w:rPr>
          <w:rFonts w:cs="Times New Roman"/>
          <w:i w:val="0"/>
          <w:u w:val="none"/>
        </w:rPr>
      </w:pPr>
      <w:r w:rsidRPr="006267E3">
        <w:rPr>
          <w:rFonts w:cs="Times New Roman"/>
          <w:i w:val="0"/>
          <w:u w:val="none"/>
        </w:rPr>
        <w:t>Таким образом, представленные данные свидетельствуют о том, что воздействие поляризованным лазерным излучением, как в непрерывном, так и в модулированном режимах, на эмбрионы осетровых рыб на стадии органогенеза обеспечивает повышение устойчивости стандартной молоди осетровых рыб к дефициту кислорода.</w:t>
      </w:r>
    </w:p>
    <w:p w:rsidR="006267E3" w:rsidRPr="006267E3" w:rsidRDefault="006267E3" w:rsidP="006267E3">
      <w:pPr>
        <w:ind w:firstLine="142"/>
        <w:rPr>
          <w:rFonts w:cs="Times New Roman"/>
          <w:i w:val="0"/>
          <w:u w:val="none"/>
        </w:rPr>
      </w:pPr>
      <w:r w:rsidRPr="006267E3">
        <w:rPr>
          <w:rFonts w:cs="Times New Roman"/>
          <w:i w:val="0"/>
          <w:u w:val="none"/>
        </w:rPr>
        <w:t xml:space="preserve">Величина стимулирующего эффекта устойчивости к дефициту кислорода зависит от времени и режима воздействия лазерным излучением. На рис. 106 приведены зависимости величины стимулирующего эффекта </w:t>
      </w:r>
      <w:r w:rsidRPr="006267E3">
        <w:rPr>
          <w:rFonts w:cs="Times New Roman"/>
          <w:i w:val="0"/>
          <w:spacing w:val="-2"/>
          <w:u w:val="none"/>
        </w:rPr>
        <w:t>γ</w:t>
      </w:r>
      <w:r w:rsidRPr="006267E3">
        <w:rPr>
          <w:rFonts w:cs="Times New Roman"/>
          <w:i w:val="0"/>
          <w:u w:val="none"/>
        </w:rPr>
        <w:t xml:space="preserve"> от времени воздействия на эмбрионы осетровых рыб на стадии органогенеза непрерывного лазерного излучения (частота модуляции </w:t>
      </w:r>
      <w:r w:rsidRPr="006267E3">
        <w:rPr>
          <w:rFonts w:cs="Times New Roman"/>
          <w:i w:val="0"/>
          <w:u w:val="none"/>
          <w:lang w:val="en-US"/>
        </w:rPr>
        <w:t>F</w:t>
      </w:r>
      <w:r w:rsidRPr="006267E3">
        <w:rPr>
          <w:rFonts w:cs="Times New Roman"/>
          <w:i w:val="0"/>
          <w:u w:val="none"/>
        </w:rPr>
        <w:t xml:space="preserve"> = 0 Гц), а также излучения, модулированного с частотой </w:t>
      </w:r>
      <w:r w:rsidRPr="006267E3">
        <w:rPr>
          <w:rFonts w:cs="Times New Roman"/>
          <w:i w:val="0"/>
          <w:u w:val="none"/>
          <w:lang w:val="en-US"/>
        </w:rPr>
        <w:t>F</w:t>
      </w:r>
      <w:r w:rsidRPr="006267E3">
        <w:rPr>
          <w:rFonts w:cs="Times New Roman"/>
          <w:i w:val="0"/>
          <w:u w:val="none"/>
        </w:rPr>
        <w:t xml:space="preserve"> = 1, 2, 5, 10 Гц. Как видно из рис. 106, кривая 1, максимальное повышение устойчивости к дефициту кислорода наблюдается при воздействии лазерным излучением в непрерывном режиме в течение 60 с и составляет 152,4 ± 0,6 % (достоверность отличий от контроля </w:t>
      </w:r>
      <w:r w:rsidRPr="006267E3">
        <w:rPr>
          <w:rFonts w:cs="Times New Roman"/>
          <w:i w:val="0"/>
          <w:u w:val="none"/>
          <w:lang w:val="en-US"/>
        </w:rPr>
        <w:t>P</w:t>
      </w:r>
      <w:r w:rsidRPr="006267E3">
        <w:rPr>
          <w:rFonts w:cs="Times New Roman"/>
          <w:i w:val="0"/>
          <w:u w:val="none"/>
        </w:rPr>
        <w:t xml:space="preserve"> &lt; 0,001) Увеличение или уменьшение времени воздействия в непрерывном режиме приводит к снижению стимулирующего эффекта. Так, при времени воздействия 30 с стимулирующий эффект составляет </w:t>
      </w:r>
      <w:r w:rsidRPr="006267E3">
        <w:rPr>
          <w:rFonts w:cs="Times New Roman"/>
          <w:i w:val="0"/>
          <w:spacing w:val="-2"/>
          <w:u w:val="none"/>
        </w:rPr>
        <w:t>129,7 </w:t>
      </w:r>
      <w:r w:rsidRPr="006267E3">
        <w:rPr>
          <w:rFonts w:cs="Times New Roman"/>
          <w:i w:val="0"/>
          <w:u w:val="none"/>
        </w:rPr>
        <w:t xml:space="preserve">± 3,1 %, а при </w:t>
      </w:r>
      <w:r w:rsidRPr="006267E3">
        <w:rPr>
          <w:rFonts w:cs="Times New Roman"/>
          <w:i w:val="0"/>
          <w:u w:val="none"/>
          <w:lang w:val="en-US"/>
        </w:rPr>
        <w:t>t</w:t>
      </w:r>
      <w:r w:rsidRPr="006267E3">
        <w:rPr>
          <w:rFonts w:cs="Times New Roman"/>
          <w:i w:val="0"/>
          <w:u w:val="none"/>
        </w:rPr>
        <w:t xml:space="preserve"> = 90 с </w:t>
      </w:r>
      <w:r w:rsidRPr="006267E3">
        <w:rPr>
          <w:rFonts w:cs="Times New Roman"/>
          <w:i w:val="0"/>
          <w:spacing w:val="-2"/>
          <w:u w:val="none"/>
        </w:rPr>
        <w:t xml:space="preserve">γ = 136,7 </w:t>
      </w:r>
      <w:r w:rsidRPr="006267E3">
        <w:rPr>
          <w:rFonts w:cs="Times New Roman"/>
          <w:i w:val="0"/>
          <w:u w:val="none"/>
        </w:rPr>
        <w:t>± 2,9 %. Согласно рис. 111 (кривая 1), дальнейшее увеличение времени облучения эмбрионов непрерывным излучением приводит к значительному сокращению эффекта стимуляции.</w:t>
      </w:r>
    </w:p>
    <w:p w:rsidR="006267E3" w:rsidRPr="006267E3" w:rsidRDefault="006267E3" w:rsidP="006267E3">
      <w:pPr>
        <w:ind w:firstLine="142"/>
        <w:rPr>
          <w:rFonts w:cs="Times New Roman"/>
          <w:i w:val="0"/>
          <w:u w:val="none"/>
        </w:rPr>
      </w:pPr>
      <w:r w:rsidRPr="006267E3">
        <w:rPr>
          <w:rFonts w:cs="Times New Roman"/>
          <w:i w:val="0"/>
          <w:u w:val="none"/>
        </w:rPr>
        <w:t xml:space="preserve">Таким образом, при облучении эмбрионов осетровых рыб на стадии органогенеза поляризованным лазерным излучением инфракрасной области спектра с длиной волны </w:t>
      </w:r>
      <w:r w:rsidRPr="006267E3">
        <w:rPr>
          <w:rFonts w:cs="Times New Roman"/>
          <w:i w:val="0"/>
          <w:u w:val="none"/>
        </w:rPr>
        <w:sym w:font="Symbol" w:char="F06C"/>
      </w:r>
      <w:r w:rsidRPr="006267E3">
        <w:rPr>
          <w:rFonts w:cs="Times New Roman"/>
          <w:i w:val="0"/>
          <w:u w:val="none"/>
        </w:rPr>
        <w:t xml:space="preserve"> =. 0,81 ± 0,02 мкм плотностью мощности </w:t>
      </w:r>
      <w:r w:rsidRPr="006267E3">
        <w:rPr>
          <w:rFonts w:cs="Times New Roman"/>
          <w:i w:val="0"/>
          <w:u w:val="none"/>
          <w:lang w:val="en-US"/>
        </w:rPr>
        <w:t>P</w:t>
      </w:r>
      <w:r w:rsidRPr="006267E3">
        <w:rPr>
          <w:rFonts w:cs="Times New Roman"/>
          <w:i w:val="0"/>
          <w:u w:val="none"/>
        </w:rPr>
        <w:t> = 2,9±0,2 мВт/см</w:t>
      </w:r>
      <w:r w:rsidRPr="006267E3">
        <w:rPr>
          <w:rFonts w:cs="Times New Roman"/>
          <w:i w:val="0"/>
          <w:u w:val="none"/>
          <w:vertAlign w:val="superscript"/>
        </w:rPr>
        <w:t>2</w:t>
      </w:r>
      <w:r w:rsidRPr="006267E3">
        <w:rPr>
          <w:rFonts w:cs="Times New Roman"/>
          <w:i w:val="0"/>
          <w:u w:val="none"/>
        </w:rPr>
        <w:t xml:space="preserve"> максимальное стимулирующее действие устойчивости стандартной молоди к дефициту кислорода наблюдается при времени воздействия 30–90 с.</w:t>
      </w:r>
    </w:p>
    <w:p w:rsidR="006267E3" w:rsidRPr="006267E3" w:rsidRDefault="006267E3" w:rsidP="006267E3">
      <w:pPr>
        <w:ind w:firstLine="142"/>
        <w:rPr>
          <w:rFonts w:cs="Times New Roman"/>
          <w:i w:val="0"/>
          <w:u w:val="none"/>
        </w:rPr>
      </w:pPr>
      <w:r w:rsidRPr="006267E3">
        <w:rPr>
          <w:rFonts w:cs="Times New Roman"/>
          <w:i w:val="0"/>
          <w:u w:val="none"/>
        </w:rPr>
        <w:t>Стимуляция устойчивости стандартной молоди осетровых рыб к дефициту кислорода наблюдается также и при воздействии модулированным лазерным излучением. Однако, как видно из рис. 106 во всех вариантах модулированного воздействия (</w:t>
      </w:r>
      <w:r w:rsidRPr="006267E3">
        <w:rPr>
          <w:rFonts w:cs="Times New Roman"/>
          <w:i w:val="0"/>
          <w:u w:val="none"/>
          <w:lang w:val="en-US"/>
        </w:rPr>
        <w:t>F</w:t>
      </w:r>
      <w:r w:rsidRPr="006267E3">
        <w:rPr>
          <w:rFonts w:cs="Times New Roman"/>
          <w:i w:val="0"/>
          <w:u w:val="none"/>
        </w:rPr>
        <w:t xml:space="preserve"> = 1 Гц (кривая 2), </w:t>
      </w:r>
      <w:r w:rsidRPr="006267E3">
        <w:rPr>
          <w:rFonts w:cs="Times New Roman"/>
          <w:i w:val="0"/>
          <w:u w:val="none"/>
          <w:lang w:val="en-US"/>
        </w:rPr>
        <w:t>F</w:t>
      </w:r>
      <w:r w:rsidRPr="006267E3">
        <w:rPr>
          <w:rFonts w:cs="Times New Roman"/>
          <w:i w:val="0"/>
          <w:u w:val="none"/>
        </w:rPr>
        <w:t xml:space="preserve"> = 2 Гц (кривая 3), </w:t>
      </w:r>
      <w:r w:rsidRPr="006267E3">
        <w:rPr>
          <w:rFonts w:cs="Times New Roman"/>
          <w:i w:val="0"/>
          <w:u w:val="none"/>
          <w:lang w:val="en-US"/>
        </w:rPr>
        <w:t>F</w:t>
      </w:r>
      <w:r w:rsidRPr="006267E3">
        <w:rPr>
          <w:rFonts w:cs="Times New Roman"/>
          <w:i w:val="0"/>
          <w:u w:val="none"/>
        </w:rPr>
        <w:t xml:space="preserve"> = 5 Гц (кривая 4); </w:t>
      </w:r>
      <w:r w:rsidRPr="006267E3">
        <w:rPr>
          <w:rFonts w:cs="Times New Roman"/>
          <w:i w:val="0"/>
          <w:u w:val="none"/>
          <w:lang w:val="en-US"/>
        </w:rPr>
        <w:t>F</w:t>
      </w:r>
      <w:r w:rsidRPr="006267E3">
        <w:rPr>
          <w:rFonts w:cs="Times New Roman"/>
          <w:i w:val="0"/>
          <w:u w:val="none"/>
        </w:rPr>
        <w:t> = 10 Гц (кривая 5) стимулирующий эффект значительно ниже, чем в непрерывном режиме. Обращает на себя внимание тот факт, что оптимальное время воздействия для стимуляции устойчивости к дефициту кислорода зависит от частоты модуляции. Так, если для непрерывного излучения (</w:t>
      </w:r>
      <w:r w:rsidRPr="006267E3">
        <w:rPr>
          <w:rFonts w:cs="Times New Roman"/>
          <w:i w:val="0"/>
          <w:u w:val="none"/>
          <w:lang w:val="en-US"/>
        </w:rPr>
        <w:t>F</w:t>
      </w:r>
      <w:r w:rsidRPr="006267E3">
        <w:rPr>
          <w:rFonts w:cs="Times New Roman"/>
          <w:i w:val="0"/>
          <w:u w:val="none"/>
        </w:rPr>
        <w:t xml:space="preserve"> = 0 Гц) максимальный эффект стимуляции наблюдается для </w:t>
      </w:r>
      <w:r w:rsidRPr="006267E3">
        <w:rPr>
          <w:rFonts w:cs="Times New Roman"/>
          <w:i w:val="0"/>
          <w:u w:val="none"/>
          <w:lang w:val="en-US"/>
        </w:rPr>
        <w:t>t</w:t>
      </w:r>
      <w:r w:rsidRPr="006267E3">
        <w:rPr>
          <w:rFonts w:cs="Times New Roman"/>
          <w:i w:val="0"/>
          <w:u w:val="none"/>
        </w:rPr>
        <w:t xml:space="preserve"> = 60 с, то при частоте модуляции </w:t>
      </w:r>
      <w:r w:rsidRPr="006267E3">
        <w:rPr>
          <w:rFonts w:cs="Times New Roman"/>
          <w:i w:val="0"/>
          <w:u w:val="none"/>
          <w:lang w:val="en-US"/>
        </w:rPr>
        <w:t>F</w:t>
      </w:r>
      <w:r w:rsidRPr="006267E3">
        <w:rPr>
          <w:rFonts w:cs="Times New Roman"/>
          <w:i w:val="0"/>
          <w:u w:val="none"/>
        </w:rPr>
        <w:t xml:space="preserve"> = 1 Гц – для </w:t>
      </w:r>
      <w:r w:rsidRPr="006267E3">
        <w:rPr>
          <w:rFonts w:cs="Times New Roman"/>
          <w:i w:val="0"/>
          <w:u w:val="none"/>
          <w:lang w:val="en-US"/>
        </w:rPr>
        <w:t>t</w:t>
      </w:r>
      <w:r w:rsidRPr="006267E3">
        <w:rPr>
          <w:rFonts w:cs="Times New Roman"/>
          <w:i w:val="0"/>
          <w:u w:val="none"/>
        </w:rPr>
        <w:t xml:space="preserve"> = 180 с, при </w:t>
      </w:r>
      <w:r w:rsidRPr="006267E3">
        <w:rPr>
          <w:rFonts w:cs="Times New Roman"/>
          <w:i w:val="0"/>
          <w:u w:val="none"/>
          <w:lang w:val="en-US"/>
        </w:rPr>
        <w:t>F</w:t>
      </w:r>
      <w:r w:rsidRPr="006267E3">
        <w:rPr>
          <w:rFonts w:cs="Times New Roman"/>
          <w:i w:val="0"/>
          <w:u w:val="none"/>
        </w:rPr>
        <w:t xml:space="preserve"> = 2 и 5 Гц – для </w:t>
      </w:r>
      <w:r w:rsidRPr="006267E3">
        <w:rPr>
          <w:rFonts w:cs="Times New Roman"/>
          <w:i w:val="0"/>
          <w:u w:val="none"/>
          <w:lang w:val="en-US"/>
        </w:rPr>
        <w:t>t</w:t>
      </w:r>
      <w:r w:rsidRPr="006267E3">
        <w:rPr>
          <w:rFonts w:cs="Times New Roman"/>
          <w:i w:val="0"/>
          <w:u w:val="none"/>
        </w:rPr>
        <w:t xml:space="preserve"> = 300 с, а при </w:t>
      </w:r>
      <w:r w:rsidRPr="006267E3">
        <w:rPr>
          <w:rFonts w:cs="Times New Roman"/>
          <w:i w:val="0"/>
          <w:u w:val="none"/>
          <w:lang w:val="en-US"/>
        </w:rPr>
        <w:t>F</w:t>
      </w:r>
      <w:r w:rsidRPr="006267E3">
        <w:rPr>
          <w:rFonts w:cs="Times New Roman"/>
          <w:i w:val="0"/>
          <w:u w:val="none"/>
        </w:rPr>
        <w:t xml:space="preserve"> = 10 Гц – для </w:t>
      </w:r>
      <w:r w:rsidRPr="006267E3">
        <w:rPr>
          <w:rFonts w:cs="Times New Roman"/>
          <w:i w:val="0"/>
          <w:u w:val="none"/>
          <w:lang w:val="en-US"/>
        </w:rPr>
        <w:t>t</w:t>
      </w:r>
      <w:r w:rsidRPr="006267E3">
        <w:rPr>
          <w:rFonts w:cs="Times New Roman"/>
          <w:i w:val="0"/>
          <w:u w:val="none"/>
        </w:rPr>
        <w:t xml:space="preserve"> = 60 с.</w:t>
      </w:r>
    </w:p>
    <w:p w:rsidR="006267E3" w:rsidRPr="006267E3" w:rsidRDefault="006267E3" w:rsidP="006267E3">
      <w:pPr>
        <w:ind w:firstLine="142"/>
        <w:rPr>
          <w:rFonts w:cs="Times New Roman"/>
          <w:i w:val="0"/>
          <w:u w:val="none"/>
        </w:rPr>
      </w:pPr>
      <w:r w:rsidRPr="006267E3">
        <w:rPr>
          <w:rFonts w:cs="Times New Roman"/>
          <w:i w:val="0"/>
          <w:u w:val="none"/>
        </w:rPr>
        <w:t xml:space="preserve">Таким образом, максимальное повышение устойчивости молоди осетровых к дефициту кислорода при облучении оплодотворенной икры на стадии органогенеза поляризованным лазерным излучением инфракрасной области спектра с длиной волны </w:t>
      </w:r>
      <w:r w:rsidRPr="006267E3">
        <w:rPr>
          <w:rFonts w:cs="Times New Roman"/>
          <w:i w:val="0"/>
          <w:u w:val="none"/>
        </w:rPr>
        <w:sym w:font="Symbol" w:char="F06C"/>
      </w:r>
      <w:r w:rsidRPr="006267E3">
        <w:rPr>
          <w:rFonts w:cs="Times New Roman"/>
          <w:i w:val="0"/>
          <w:u w:val="none"/>
        </w:rPr>
        <w:t xml:space="preserve"> = 0,81 ± 0,02 мкм наблюдается при немодулированном режиме воздействия при плотностью мощности </w:t>
      </w:r>
      <w:r w:rsidRPr="006267E3">
        <w:rPr>
          <w:rFonts w:cs="Times New Roman"/>
          <w:i w:val="0"/>
          <w:u w:val="none"/>
          <w:lang w:val="en-US"/>
        </w:rPr>
        <w:t>P</w:t>
      </w:r>
      <w:r w:rsidRPr="006267E3">
        <w:rPr>
          <w:rFonts w:cs="Times New Roman"/>
          <w:i w:val="0"/>
          <w:u w:val="none"/>
        </w:rPr>
        <w:t xml:space="preserve"> = 2,9 ±0,2 мВт/см</w:t>
      </w:r>
      <w:r w:rsidRPr="006267E3">
        <w:rPr>
          <w:rFonts w:cs="Times New Roman"/>
          <w:i w:val="0"/>
          <w:u w:val="none"/>
          <w:vertAlign w:val="superscript"/>
        </w:rPr>
        <w:t>2</w:t>
      </w:r>
      <w:r w:rsidRPr="006267E3">
        <w:rPr>
          <w:rFonts w:cs="Times New Roman"/>
          <w:i w:val="0"/>
          <w:u w:val="none"/>
        </w:rPr>
        <w:t xml:space="preserve"> в течение 30–90 с. </w:t>
      </w:r>
    </w:p>
    <w:p w:rsidR="006267E3" w:rsidRPr="006267E3" w:rsidRDefault="006267E3" w:rsidP="006267E3">
      <w:pPr>
        <w:ind w:firstLine="142"/>
        <w:rPr>
          <w:rFonts w:cs="Times New Roman"/>
          <w:i w:val="0"/>
          <w:u w:val="none"/>
        </w:rPr>
      </w:pPr>
      <w:r w:rsidRPr="006267E3">
        <w:rPr>
          <w:rFonts w:cs="Times New Roman"/>
          <w:i w:val="0"/>
          <w:u w:val="none"/>
        </w:rPr>
        <w:t xml:space="preserve">Отличительной особенностью заявляемого способа повышения устойчивости стандартной молоди рыб к дефициту кислорода является его значительно более выраженный стимулирующий эффект, в сравнении с прототипом; сокращение времени воздействия, а также возможность его применения как в технологии прудового, так и индустриального осетроводства. Действительно, если для прототипа максимальный стимулирующий эффект светового воздействия γ составляет 129 %, то при использовании заявляемого способа </w:t>
      </w:r>
      <w:r w:rsidRPr="006267E3">
        <w:rPr>
          <w:rFonts w:cs="Times New Roman"/>
          <w:i w:val="0"/>
          <w:spacing w:val="-2"/>
          <w:u w:val="none"/>
        </w:rPr>
        <w:t>γ = </w:t>
      </w:r>
      <w:r w:rsidRPr="006267E3">
        <w:rPr>
          <w:rFonts w:cs="Times New Roman"/>
          <w:i w:val="0"/>
          <w:u w:val="none"/>
        </w:rPr>
        <w:t xml:space="preserve">152,4 ±0,6 %. При этом длительность воздействия для получения оптимального результата при использовании прототипа составляет не менее  суток, тогда как при применении заявляемого способа – 30–90 с. Следует также отметить, что поскольку воздействующее излучение является инфракрасным, то его применение в условиях искусственного воспроизводства и выращивания молоди осетровых рыб не создает (в отличие от прототипа) неудобств обслуживающему персоналу. </w:t>
      </w:r>
    </w:p>
    <w:p w:rsidR="006267E3" w:rsidRPr="006267E3" w:rsidRDefault="006267E3" w:rsidP="006267E3">
      <w:pPr>
        <w:ind w:firstLine="142"/>
        <w:rPr>
          <w:rFonts w:cs="Times New Roman"/>
          <w:i w:val="0"/>
          <w:u w:val="none"/>
        </w:rPr>
      </w:pPr>
      <w:r w:rsidRPr="006267E3">
        <w:rPr>
          <w:rFonts w:cs="Times New Roman"/>
          <w:i w:val="0"/>
          <w:u w:val="none"/>
        </w:rPr>
        <w:t>Результаты показали, что использование заявленного изобретения позволяет получить жизнестойкое потомство, обладающее более высокой устойчивостью к дефициту кислорода и характеризующееся более высоким размерно-весовыми показателями по сравнению с необлученными особями.</w:t>
      </w:r>
    </w:p>
    <w:p w:rsidR="006267E3" w:rsidRPr="006267E3" w:rsidRDefault="006267E3" w:rsidP="006267E3">
      <w:pPr>
        <w:rPr>
          <w:rFonts w:cs="Times New Roman"/>
          <w:i w:val="0"/>
          <w:u w:val="none"/>
        </w:rPr>
      </w:pPr>
    </w:p>
    <w:p w:rsidR="006267E3" w:rsidRPr="006267E3" w:rsidRDefault="006267E3" w:rsidP="006267E3">
      <w:pPr>
        <w:ind w:firstLine="142"/>
        <w:rPr>
          <w:rFonts w:cs="Times New Roman"/>
          <w:i w:val="0"/>
          <w:u w:val="none"/>
        </w:rPr>
      </w:pPr>
      <w:r w:rsidRPr="006267E3">
        <w:rPr>
          <w:rFonts w:cs="Times New Roman"/>
          <w:b/>
          <w:i w:val="0"/>
          <w:u w:val="none"/>
        </w:rPr>
        <w:t>Способ повышения терморезистентности стандартной молоди осетровых рыб</w:t>
      </w:r>
    </w:p>
    <w:p w:rsidR="006267E3" w:rsidRPr="006267E3" w:rsidRDefault="006267E3" w:rsidP="006267E3">
      <w:pPr>
        <w:ind w:firstLine="142"/>
        <w:rPr>
          <w:rFonts w:cs="Times New Roman"/>
          <w:i w:val="0"/>
          <w:u w:val="none"/>
        </w:rPr>
      </w:pPr>
      <w:r w:rsidRPr="006267E3">
        <w:rPr>
          <w:rFonts w:cs="Times New Roman"/>
          <w:i w:val="0"/>
          <w:u w:val="none"/>
        </w:rPr>
        <w:t>Задачей заявленного изобретения является получение жизнестойкого потомства, повышение эффективности искусственного воспроизводства и выращивания молоди осетровых, а также оптимизация технологии товарной аквакультуры.</w:t>
      </w:r>
    </w:p>
    <w:p w:rsidR="006267E3" w:rsidRPr="006267E3" w:rsidRDefault="006267E3" w:rsidP="006267E3">
      <w:pPr>
        <w:ind w:firstLine="142"/>
        <w:rPr>
          <w:rFonts w:cs="Times New Roman"/>
          <w:i w:val="0"/>
          <w:u w:val="none"/>
        </w:rPr>
      </w:pPr>
      <w:r w:rsidRPr="006267E3">
        <w:rPr>
          <w:rFonts w:cs="Times New Roman"/>
          <w:i w:val="0"/>
          <w:u w:val="none"/>
        </w:rPr>
        <w:t xml:space="preserve">Поставленная задача решается при применении способе повышения терморезистентности стандартной молоди осетровых рыб, основанного на воздействии внешнего фактора переменной природы, на эмбрионы рыб на стадии органогенеза воздействуют модулированным лазерным излучением ближней инфракрасной области спектра с плотностью мощности излучения </w:t>
      </w:r>
      <w:r w:rsidRPr="006267E3">
        <w:rPr>
          <w:rFonts w:cs="Times New Roman"/>
          <w:i w:val="0"/>
          <w:u w:val="none"/>
          <w:lang w:val="en-US"/>
        </w:rPr>
        <w:t>P</w:t>
      </w:r>
      <w:r w:rsidRPr="006267E3">
        <w:rPr>
          <w:rFonts w:cs="Times New Roman"/>
          <w:i w:val="0"/>
          <w:u w:val="none"/>
        </w:rPr>
        <w:t> = 2,9 ± 0,02 мВт/см</w:t>
      </w:r>
      <w:r w:rsidRPr="006267E3">
        <w:rPr>
          <w:rFonts w:cs="Times New Roman"/>
          <w:i w:val="0"/>
          <w:u w:val="none"/>
          <w:vertAlign w:val="superscript"/>
        </w:rPr>
        <w:t>2</w:t>
      </w:r>
      <w:r w:rsidRPr="006267E3">
        <w:rPr>
          <w:rFonts w:cs="Times New Roman"/>
          <w:i w:val="0"/>
          <w:u w:val="none"/>
        </w:rPr>
        <w:t xml:space="preserve"> и частотой модуляции 50 Гц, время облучения 30–90 с.</w:t>
      </w:r>
    </w:p>
    <w:p w:rsidR="006267E3" w:rsidRPr="006267E3" w:rsidRDefault="006267E3" w:rsidP="006267E3">
      <w:pPr>
        <w:ind w:firstLine="142"/>
        <w:rPr>
          <w:rFonts w:cs="Times New Roman"/>
          <w:i w:val="0"/>
          <w:u w:val="none"/>
        </w:rPr>
      </w:pPr>
      <w:r w:rsidRPr="006267E3">
        <w:rPr>
          <w:rFonts w:cs="Times New Roman"/>
          <w:i w:val="0"/>
          <w:u w:val="none"/>
        </w:rPr>
        <w:t>Сущность предлагаемого способа заключается в следующем. Увлажненную оплодотворенную икру возвратного гибрида бестера (стерлядь × бестер (</w:t>
      </w:r>
      <w:r w:rsidRPr="006267E3">
        <w:rPr>
          <w:rFonts w:cs="Times New Roman"/>
          <w:i w:val="0"/>
          <w:u w:val="none"/>
          <w:lang w:val="en-US"/>
        </w:rPr>
        <w:t>F</w:t>
      </w:r>
      <w:r w:rsidRPr="006267E3">
        <w:rPr>
          <w:rFonts w:cs="Times New Roman"/>
          <w:i w:val="0"/>
          <w:u w:val="none"/>
          <w:vertAlign w:val="subscript"/>
        </w:rPr>
        <w:t>1</w:t>
      </w:r>
      <w:r w:rsidRPr="006267E3">
        <w:rPr>
          <w:rFonts w:cs="Times New Roman"/>
          <w:i w:val="0"/>
          <w:u w:val="none"/>
        </w:rPr>
        <w:t xml:space="preserve">)) на стадии органогенеза подвергают воздействию поляризованного  лазерного излучения. Облучение осуществляют с помощью аппарата лазерного терапевтического «Сенс-815», созданного на базе полупроводникового лазера. Излучение лазера расфокусируют линзой с фокусным расстоянием </w:t>
      </w:r>
      <w:r w:rsidRPr="006267E3">
        <w:rPr>
          <w:rFonts w:cs="Times New Roman"/>
          <w:i w:val="0"/>
          <w:u w:val="none"/>
          <w:lang w:val="en-US"/>
        </w:rPr>
        <w:t>f</w:t>
      </w:r>
      <w:r w:rsidRPr="006267E3">
        <w:rPr>
          <w:rFonts w:cs="Times New Roman"/>
          <w:i w:val="0"/>
          <w:u w:val="none"/>
        </w:rPr>
        <w:t xml:space="preserve">, равным 18 мм таким образом, чтобы размер светового пятна соответствовал размеру монослоя облучаемой икры. Технические характеристики аппарата «Сенс-815» обеспечивают возможность воздействия лазерным излучением в непрерывном (частота модуляции </w:t>
      </w:r>
      <w:r w:rsidRPr="006267E3">
        <w:rPr>
          <w:rFonts w:cs="Times New Roman"/>
          <w:i w:val="0"/>
          <w:u w:val="none"/>
          <w:lang w:val="en-US"/>
        </w:rPr>
        <w:t>F</w:t>
      </w:r>
      <w:r w:rsidRPr="006267E3">
        <w:rPr>
          <w:rFonts w:cs="Times New Roman"/>
          <w:i w:val="0"/>
          <w:u w:val="none"/>
        </w:rPr>
        <w:t> = 0 Гц) и модулированном режимах при частоте модуляции 1, 2, 5, 10, 50 Гц. Плотность мощности (в мВт/см</w:t>
      </w:r>
      <w:r w:rsidRPr="006267E3">
        <w:rPr>
          <w:rFonts w:cs="Times New Roman"/>
          <w:i w:val="0"/>
          <w:u w:val="none"/>
          <w:vertAlign w:val="superscript"/>
        </w:rPr>
        <w:t>2</w:t>
      </w:r>
      <w:r w:rsidRPr="006267E3">
        <w:rPr>
          <w:rFonts w:cs="Times New Roman"/>
          <w:i w:val="0"/>
          <w:u w:val="none"/>
        </w:rPr>
        <w:t xml:space="preserve">) воздействующего на монослой лазерного излучения определяют по формуле </w:t>
      </w:r>
      <w:r w:rsidRPr="006267E3">
        <w:rPr>
          <w:rFonts w:cs="Times New Roman"/>
          <w:i w:val="0"/>
          <w:u w:val="none"/>
          <w:lang w:val="en-US"/>
        </w:rPr>
        <w:t>P</w:t>
      </w:r>
      <w:r w:rsidRPr="006267E3">
        <w:rPr>
          <w:rFonts w:cs="Times New Roman"/>
          <w:i w:val="0"/>
          <w:u w:val="none"/>
        </w:rPr>
        <w:t> = </w:t>
      </w:r>
      <w:r w:rsidRPr="006267E3">
        <w:rPr>
          <w:rFonts w:cs="Times New Roman"/>
          <w:i w:val="0"/>
          <w:u w:val="none"/>
          <w:lang w:val="en-US"/>
        </w:rPr>
        <w:t>W</w:t>
      </w:r>
      <w:r w:rsidRPr="006267E3">
        <w:rPr>
          <w:rFonts w:cs="Times New Roman"/>
          <w:i w:val="0"/>
          <w:u w:val="none"/>
        </w:rPr>
        <w:t>/</w:t>
      </w:r>
      <w:r w:rsidRPr="006267E3">
        <w:rPr>
          <w:rFonts w:cs="Times New Roman"/>
          <w:i w:val="0"/>
          <w:u w:val="none"/>
          <w:lang w:val="en-US"/>
        </w:rPr>
        <w:t>S</w:t>
      </w:r>
      <w:r w:rsidRPr="006267E3">
        <w:rPr>
          <w:rFonts w:cs="Times New Roman"/>
          <w:i w:val="0"/>
          <w:u w:val="none"/>
        </w:rPr>
        <w:t xml:space="preserve">, где </w:t>
      </w:r>
      <w:r w:rsidRPr="006267E3">
        <w:rPr>
          <w:rFonts w:cs="Times New Roman"/>
          <w:i w:val="0"/>
          <w:u w:val="none"/>
          <w:lang w:val="en-US"/>
        </w:rPr>
        <w:t>W</w:t>
      </w:r>
      <w:r w:rsidRPr="006267E3">
        <w:rPr>
          <w:rFonts w:cs="Times New Roman"/>
          <w:i w:val="0"/>
          <w:u w:val="none"/>
        </w:rPr>
        <w:t xml:space="preserve"> – средняя мощность лазерного излучения, мВт; </w:t>
      </w:r>
      <w:r w:rsidRPr="006267E3">
        <w:rPr>
          <w:rFonts w:cs="Times New Roman"/>
          <w:i w:val="0"/>
          <w:u w:val="none"/>
          <w:lang w:val="en-US"/>
        </w:rPr>
        <w:t>S</w:t>
      </w:r>
      <w:r w:rsidRPr="006267E3">
        <w:rPr>
          <w:rFonts w:cs="Times New Roman"/>
          <w:i w:val="0"/>
          <w:u w:val="none"/>
        </w:rPr>
        <w:t xml:space="preserve"> – площадь светового пятна (в см</w:t>
      </w:r>
      <w:r w:rsidRPr="006267E3">
        <w:rPr>
          <w:rFonts w:cs="Times New Roman"/>
          <w:i w:val="0"/>
          <w:u w:val="none"/>
          <w:vertAlign w:val="superscript"/>
        </w:rPr>
        <w:t>2</w:t>
      </w:r>
      <w:r w:rsidRPr="006267E3">
        <w:rPr>
          <w:rFonts w:cs="Times New Roman"/>
          <w:i w:val="0"/>
          <w:u w:val="none"/>
        </w:rPr>
        <w:t>) на уровне монослоя икры, см</w:t>
      </w:r>
      <w:r w:rsidRPr="006267E3">
        <w:rPr>
          <w:rFonts w:cs="Times New Roman"/>
          <w:i w:val="0"/>
          <w:u w:val="none"/>
          <w:vertAlign w:val="superscript"/>
        </w:rPr>
        <w:t>2</w:t>
      </w:r>
      <w:r w:rsidRPr="006267E3">
        <w:rPr>
          <w:rFonts w:cs="Times New Roman"/>
          <w:i w:val="0"/>
          <w:u w:val="none"/>
        </w:rPr>
        <w:t xml:space="preserve">. </w:t>
      </w:r>
    </w:p>
    <w:p w:rsidR="006267E3" w:rsidRPr="006267E3" w:rsidRDefault="006267E3" w:rsidP="006267E3">
      <w:pPr>
        <w:ind w:firstLine="142"/>
        <w:rPr>
          <w:rFonts w:cs="Times New Roman"/>
          <w:i w:val="0"/>
          <w:u w:val="none"/>
        </w:rPr>
      </w:pPr>
      <w:r w:rsidRPr="006267E3">
        <w:rPr>
          <w:rFonts w:cs="Times New Roman"/>
          <w:i w:val="0"/>
          <w:u w:val="none"/>
        </w:rPr>
        <w:t xml:space="preserve">При воздействии лазерным излучением в непрерывном режиме и режиме модуляции средняя мощность излучения </w:t>
      </w:r>
      <w:r w:rsidRPr="006267E3">
        <w:rPr>
          <w:rFonts w:cs="Times New Roman"/>
          <w:i w:val="0"/>
          <w:u w:val="none"/>
          <w:lang w:val="en-US"/>
        </w:rPr>
        <w:t>W</w:t>
      </w:r>
      <w:r w:rsidRPr="006267E3">
        <w:rPr>
          <w:rFonts w:cs="Times New Roman"/>
          <w:i w:val="0"/>
          <w:u w:val="none"/>
        </w:rPr>
        <w:t xml:space="preserve"> составляет 250 ± 5 мВт. Выравнивание средней мощности излучения для указанных режимов воздействия осуществляют с панели управления аппаратом путем регулировки тока, протекающего через полупроводниковый лазер, и контролировалось измерителем средней мощности и энергии лазерного излучения ИМО-3С.</w:t>
      </w:r>
    </w:p>
    <w:p w:rsidR="006267E3" w:rsidRPr="006267E3" w:rsidRDefault="006267E3" w:rsidP="006267E3">
      <w:pPr>
        <w:ind w:firstLine="142"/>
        <w:rPr>
          <w:rFonts w:cs="Times New Roman"/>
          <w:i w:val="0"/>
          <w:u w:val="none"/>
          <w:lang w:val="en-US"/>
        </w:rPr>
      </w:pPr>
      <w:r w:rsidRPr="006267E3">
        <w:rPr>
          <w:rFonts w:cs="Times New Roman"/>
          <w:i w:val="0"/>
          <w:u w:val="none"/>
        </w:rPr>
        <w:t xml:space="preserve">Для определения оптимального времени воздействия, оказывающего максимальный стимулирующий эффект на терморезистентность стандартной молоди осетровых рыб, облучение икры проводят в течение 30, 60, 90, 180, 300, 600 с.  Полученные зависимости стимулирующего действия лазерного излучения (γ, %) от времени воздействия для различных режимов модуляции излучения представлены на рис. 107. На данном рисунке по оси абсцисс отложено время </w:t>
      </w:r>
      <w:r w:rsidRPr="006267E3">
        <w:rPr>
          <w:rFonts w:cs="Times New Roman"/>
          <w:i w:val="0"/>
          <w:spacing w:val="-2"/>
          <w:u w:val="none"/>
        </w:rPr>
        <w:t>облучения в секундах, а по оси ординат – величина стимулирующего действия лазерного излучения, определяемая по формуле γ = (Тр</w:t>
      </w:r>
      <w:r w:rsidRPr="006267E3">
        <w:rPr>
          <w:rFonts w:cs="Times New Roman"/>
          <w:i w:val="0"/>
          <w:spacing w:val="-2"/>
          <w:u w:val="none"/>
          <w:vertAlign w:val="subscript"/>
        </w:rPr>
        <w:t>о</w:t>
      </w:r>
      <w:r w:rsidRPr="006267E3">
        <w:rPr>
          <w:rFonts w:cs="Times New Roman"/>
          <w:i w:val="0"/>
          <w:spacing w:val="-2"/>
          <w:u w:val="none"/>
        </w:rPr>
        <w:t xml:space="preserve"> / Тр</w:t>
      </w:r>
      <w:r w:rsidRPr="006267E3">
        <w:rPr>
          <w:rFonts w:cs="Times New Roman"/>
          <w:i w:val="0"/>
          <w:spacing w:val="-2"/>
          <w:u w:val="none"/>
          <w:vertAlign w:val="subscript"/>
        </w:rPr>
        <w:t>к</w:t>
      </w:r>
      <w:r w:rsidRPr="006267E3">
        <w:rPr>
          <w:rFonts w:cs="Times New Roman"/>
          <w:i w:val="0"/>
          <w:spacing w:val="-2"/>
          <w:u w:val="none"/>
        </w:rPr>
        <w:t>)</w:t>
      </w:r>
      <w:r w:rsidRPr="006267E3">
        <w:rPr>
          <w:rFonts w:cs="Times New Roman"/>
          <w:i w:val="0"/>
          <w:spacing w:val="-2"/>
          <w:u w:val="none"/>
        </w:rPr>
        <w:sym w:font="Symbol" w:char="F0D7"/>
      </w:r>
      <w:r w:rsidRPr="006267E3">
        <w:rPr>
          <w:rFonts w:cs="Times New Roman"/>
          <w:i w:val="0"/>
          <w:spacing w:val="-2"/>
          <w:u w:val="none"/>
        </w:rPr>
        <w:t xml:space="preserve">× 100 %, </w:t>
      </w:r>
      <w:r w:rsidRPr="006267E3">
        <w:rPr>
          <w:rFonts w:cs="Times New Roman"/>
          <w:i w:val="0"/>
          <w:u w:val="none"/>
        </w:rPr>
        <w:t xml:space="preserve">где </w:t>
      </w:r>
      <w:r w:rsidRPr="006267E3">
        <w:rPr>
          <w:rFonts w:cs="Times New Roman"/>
          <w:i w:val="0"/>
          <w:spacing w:val="-2"/>
          <w:u w:val="none"/>
        </w:rPr>
        <w:t>Тр</w:t>
      </w:r>
      <w:r w:rsidRPr="006267E3">
        <w:rPr>
          <w:rFonts w:cs="Times New Roman"/>
          <w:i w:val="0"/>
          <w:spacing w:val="-2"/>
          <w:u w:val="none"/>
          <w:vertAlign w:val="subscript"/>
        </w:rPr>
        <w:t>к</w:t>
      </w:r>
      <w:r w:rsidRPr="006267E3">
        <w:rPr>
          <w:rFonts w:cs="Times New Roman"/>
          <w:i w:val="0"/>
          <w:u w:val="none"/>
        </w:rPr>
        <w:t xml:space="preserve"> – продолжительность выживания молоди осетровых рыб при температуре 32 </w:t>
      </w:r>
      <w:r w:rsidRPr="006267E3">
        <w:rPr>
          <w:rFonts w:cs="Times New Roman"/>
          <w:i w:val="0"/>
          <w:u w:val="none"/>
        </w:rPr>
        <w:sym w:font="Symbol" w:char="F0B0"/>
      </w:r>
      <w:r w:rsidRPr="006267E3">
        <w:rPr>
          <w:rFonts w:cs="Times New Roman"/>
          <w:i w:val="0"/>
          <w:u w:val="none"/>
        </w:rPr>
        <w:t xml:space="preserve">С, эмбрионы которой не подвергались воздействию лазерного излучения, т.е. терморезистентность для контрольной группы, мин; </w:t>
      </w:r>
      <w:r w:rsidRPr="006267E3">
        <w:rPr>
          <w:rFonts w:cs="Times New Roman"/>
          <w:i w:val="0"/>
          <w:spacing w:val="-2"/>
          <w:u w:val="none"/>
        </w:rPr>
        <w:t>Тр</w:t>
      </w:r>
      <w:r w:rsidRPr="006267E3">
        <w:rPr>
          <w:rFonts w:cs="Times New Roman"/>
          <w:i w:val="0"/>
          <w:spacing w:val="-2"/>
          <w:u w:val="none"/>
          <w:vertAlign w:val="subscript"/>
        </w:rPr>
        <w:t>о</w:t>
      </w:r>
      <w:r w:rsidRPr="006267E3">
        <w:rPr>
          <w:rFonts w:cs="Times New Roman"/>
          <w:i w:val="0"/>
          <w:u w:val="none"/>
        </w:rPr>
        <w:t xml:space="preserve"> – продолжительность выживания молоди осетровых рыб при температуре 32 </w:t>
      </w:r>
      <w:r w:rsidRPr="006267E3">
        <w:rPr>
          <w:rFonts w:cs="Times New Roman"/>
          <w:i w:val="0"/>
          <w:u w:val="none"/>
        </w:rPr>
        <w:sym w:font="Symbol" w:char="F0B0"/>
      </w:r>
      <w:r w:rsidRPr="006267E3">
        <w:rPr>
          <w:rFonts w:cs="Times New Roman"/>
          <w:i w:val="0"/>
          <w:u w:val="none"/>
        </w:rPr>
        <w:t xml:space="preserve">С, эмбрионы которой на стадии органогенеза подвергались воздействию поляризованным лазерным излучением инфракрасной области спектра, т.е. терморезистентность для опытной группы. Причем, кривая 1 на рис. </w:t>
      </w:r>
      <w:r w:rsidR="00E079E1">
        <w:rPr>
          <w:rFonts w:cs="Times New Roman"/>
          <w:i w:val="0"/>
          <w:u w:val="none"/>
        </w:rPr>
        <w:t>5</w:t>
      </w:r>
      <w:r w:rsidRPr="006267E3">
        <w:rPr>
          <w:rFonts w:cs="Times New Roman"/>
          <w:i w:val="0"/>
          <w:u w:val="none"/>
        </w:rPr>
        <w:t xml:space="preserve"> соответствует варианту воздействия на эмбрионы на стадии органогенеза непрерывным (частота модуляции </w:t>
      </w:r>
      <w:r w:rsidRPr="006267E3">
        <w:rPr>
          <w:rFonts w:cs="Times New Roman"/>
          <w:i w:val="0"/>
          <w:u w:val="none"/>
          <w:lang w:val="en-US"/>
        </w:rPr>
        <w:t>F</w:t>
      </w:r>
      <w:r w:rsidRPr="006267E3">
        <w:rPr>
          <w:rFonts w:cs="Times New Roman"/>
          <w:i w:val="0"/>
          <w:u w:val="none"/>
        </w:rPr>
        <w:t xml:space="preserve"> = 0 Гц) инфракрасным лазерным излучением </w:t>
      </w:r>
      <w:r w:rsidRPr="006267E3">
        <w:rPr>
          <w:rFonts w:cs="Times New Roman"/>
          <w:i w:val="0"/>
          <w:u w:val="none"/>
        </w:rPr>
        <w:sym w:font="Symbol" w:char="F06C"/>
      </w:r>
      <w:r w:rsidRPr="006267E3">
        <w:rPr>
          <w:rFonts w:cs="Times New Roman"/>
          <w:i w:val="0"/>
          <w:u w:val="none"/>
        </w:rPr>
        <w:t xml:space="preserve"> = 0,81±0,02 мкм плотностью мощности </w:t>
      </w:r>
      <w:r w:rsidRPr="006267E3">
        <w:rPr>
          <w:rFonts w:cs="Times New Roman"/>
          <w:i w:val="0"/>
          <w:u w:val="none"/>
          <w:lang w:val="en-US"/>
        </w:rPr>
        <w:t>P</w:t>
      </w:r>
      <w:r w:rsidRPr="006267E3">
        <w:rPr>
          <w:rFonts w:cs="Times New Roman"/>
          <w:i w:val="0"/>
          <w:u w:val="none"/>
        </w:rPr>
        <w:t xml:space="preserve"> = 2,9±0,02 мВт/см</w:t>
      </w:r>
      <w:r w:rsidRPr="006267E3">
        <w:rPr>
          <w:rFonts w:cs="Times New Roman"/>
          <w:i w:val="0"/>
          <w:u w:val="none"/>
          <w:vertAlign w:val="superscript"/>
        </w:rPr>
        <w:t>2</w:t>
      </w:r>
      <w:r w:rsidRPr="006267E3">
        <w:rPr>
          <w:rFonts w:cs="Times New Roman"/>
          <w:i w:val="0"/>
          <w:u w:val="none"/>
        </w:rPr>
        <w:t xml:space="preserve">. Кривая 2 получена при облучении эмбрионов инфракрасным лазерным излучением с длиной волны </w:t>
      </w:r>
      <w:r w:rsidRPr="006267E3">
        <w:rPr>
          <w:rFonts w:cs="Times New Roman"/>
          <w:i w:val="0"/>
          <w:u w:val="none"/>
        </w:rPr>
        <w:sym w:font="Symbol" w:char="F06C"/>
      </w:r>
      <w:r w:rsidRPr="006267E3">
        <w:rPr>
          <w:rFonts w:cs="Times New Roman"/>
          <w:i w:val="0"/>
          <w:u w:val="none"/>
        </w:rPr>
        <w:t xml:space="preserve"> = 0,81±0,02 мкм при плотности мощности </w:t>
      </w:r>
      <w:r w:rsidRPr="006267E3">
        <w:rPr>
          <w:rFonts w:cs="Times New Roman"/>
          <w:i w:val="0"/>
          <w:u w:val="none"/>
          <w:lang w:val="en-US"/>
        </w:rPr>
        <w:t>P</w:t>
      </w:r>
      <w:r w:rsidRPr="006267E3">
        <w:rPr>
          <w:rFonts w:cs="Times New Roman"/>
          <w:i w:val="0"/>
          <w:u w:val="none"/>
        </w:rPr>
        <w:t> = 2,9 ± 0,2 мВт/см</w:t>
      </w:r>
      <w:r w:rsidRPr="006267E3">
        <w:rPr>
          <w:rFonts w:cs="Times New Roman"/>
          <w:i w:val="0"/>
          <w:u w:val="none"/>
          <w:vertAlign w:val="superscript"/>
        </w:rPr>
        <w:t>2</w:t>
      </w:r>
      <w:r w:rsidRPr="006267E3">
        <w:rPr>
          <w:rFonts w:cs="Times New Roman"/>
          <w:i w:val="0"/>
          <w:u w:val="none"/>
        </w:rPr>
        <w:t xml:space="preserve">, модулированным по интенсивности с частотой </w:t>
      </w:r>
      <w:r w:rsidRPr="006267E3">
        <w:rPr>
          <w:rFonts w:cs="Times New Roman"/>
          <w:i w:val="0"/>
          <w:u w:val="none"/>
          <w:lang w:val="en-US"/>
        </w:rPr>
        <w:t>F</w:t>
      </w:r>
      <w:r w:rsidRPr="006267E3">
        <w:rPr>
          <w:rFonts w:cs="Times New Roman"/>
          <w:i w:val="0"/>
          <w:u w:val="none"/>
        </w:rPr>
        <w:t xml:space="preserve"> = 1 Гц, кривая 3 – с частотой модуляции </w:t>
      </w:r>
      <w:r w:rsidRPr="006267E3">
        <w:rPr>
          <w:rFonts w:cs="Times New Roman"/>
          <w:i w:val="0"/>
          <w:u w:val="none"/>
          <w:lang w:val="en-US"/>
        </w:rPr>
        <w:t>F</w:t>
      </w:r>
      <w:r w:rsidRPr="006267E3">
        <w:rPr>
          <w:rFonts w:cs="Times New Roman"/>
          <w:i w:val="0"/>
          <w:u w:val="none"/>
        </w:rPr>
        <w:t xml:space="preserve"> = 2 Гц, кривая 4 – с частотой модуляции </w:t>
      </w:r>
      <w:r w:rsidRPr="006267E3">
        <w:rPr>
          <w:rFonts w:cs="Times New Roman"/>
          <w:i w:val="0"/>
          <w:u w:val="none"/>
          <w:lang w:val="en-US"/>
        </w:rPr>
        <w:t>F</w:t>
      </w:r>
      <w:r w:rsidRPr="006267E3">
        <w:rPr>
          <w:rFonts w:cs="Times New Roman"/>
          <w:i w:val="0"/>
          <w:u w:val="none"/>
        </w:rPr>
        <w:t xml:space="preserve"> = 5 Гц; кривая 5 – с частотой модуляции </w:t>
      </w:r>
      <w:r w:rsidRPr="006267E3">
        <w:rPr>
          <w:rFonts w:cs="Times New Roman"/>
          <w:i w:val="0"/>
          <w:u w:val="none"/>
          <w:lang w:val="en-US"/>
        </w:rPr>
        <w:t>F</w:t>
      </w:r>
      <w:r w:rsidRPr="006267E3">
        <w:rPr>
          <w:rFonts w:cs="Times New Roman"/>
          <w:i w:val="0"/>
          <w:u w:val="none"/>
        </w:rPr>
        <w:t xml:space="preserve"> = 10 Гц; кривая 6 – с частотой модуляции </w:t>
      </w:r>
      <w:r w:rsidRPr="006267E3">
        <w:rPr>
          <w:rFonts w:cs="Times New Roman"/>
          <w:i w:val="0"/>
          <w:u w:val="none"/>
          <w:lang w:val="en-US"/>
        </w:rPr>
        <w:t>F</w:t>
      </w:r>
      <w:r w:rsidRPr="006267E3">
        <w:rPr>
          <w:rFonts w:cs="Times New Roman"/>
          <w:i w:val="0"/>
          <w:u w:val="none"/>
        </w:rPr>
        <w:t> = 50 Гц.</w:t>
      </w:r>
    </w:p>
    <w:p w:rsidR="006267E3" w:rsidRPr="006267E3" w:rsidRDefault="006267E3" w:rsidP="006267E3">
      <w:pPr>
        <w:ind w:firstLine="142"/>
        <w:rPr>
          <w:rFonts w:cs="Times New Roman"/>
          <w:i w:val="0"/>
          <w:u w:val="none"/>
          <w:lang w:val="en-US"/>
        </w:rPr>
      </w:pPr>
    </w:p>
    <w:p w:rsidR="006267E3" w:rsidRPr="006267E3" w:rsidRDefault="00BC35BC" w:rsidP="006267E3">
      <w:pPr>
        <w:jc w:val="center"/>
        <w:rPr>
          <w:rFonts w:cs="Times New Roman"/>
          <w:i w:val="0"/>
          <w:u w:val="none"/>
        </w:rPr>
      </w:pPr>
      <w:r>
        <w:rPr>
          <w:rFonts w:cs="Times New Roman"/>
          <w:i w:val="0"/>
          <w:noProof/>
          <w:u w:val="none"/>
        </w:rPr>
        <w:pict>
          <v:shape id="_x0000_s1062" type="#_x0000_t202" style="position:absolute;left:0;text-align:left;margin-left:88.55pt;margin-top:16.6pt;width:9.15pt;height:13.75pt;z-index:251682816" strokecolor="white">
            <v:textbox>
              <w:txbxContent>
                <w:p w:rsidR="00E70109" w:rsidRPr="002F0B08" w:rsidRDefault="00E70109" w:rsidP="006267E3">
                  <w:pPr>
                    <w:rPr>
                      <w:sz w:val="12"/>
                    </w:rPr>
                  </w:pPr>
                  <w:r>
                    <w:rPr>
                      <w:sz w:val="12"/>
                    </w:rPr>
                    <w:t>6</w:t>
                  </w:r>
                </w:p>
              </w:txbxContent>
            </v:textbox>
          </v:shape>
        </w:pict>
      </w:r>
      <w:r>
        <w:rPr>
          <w:rFonts w:cs="Times New Roman"/>
          <w:i w:val="0"/>
          <w:noProof/>
          <w:u w:val="none"/>
        </w:rPr>
        <w:pict>
          <v:shape id="_x0000_s1056" type="#_x0000_t202" style="position:absolute;left:0;text-align:left;margin-left:79.4pt;margin-top:122.35pt;width:9.15pt;height:13.75pt;z-index:251676672" strokecolor="white">
            <v:textbox>
              <w:txbxContent>
                <w:p w:rsidR="00E70109" w:rsidRPr="002F0B08" w:rsidRDefault="00E70109" w:rsidP="006267E3">
                  <w:pPr>
                    <w:rPr>
                      <w:sz w:val="12"/>
                    </w:rPr>
                  </w:pPr>
                  <w:r w:rsidRPr="002F0B08">
                    <w:rPr>
                      <w:sz w:val="12"/>
                    </w:rPr>
                    <w:t>1</w:t>
                  </w:r>
                </w:p>
              </w:txbxContent>
            </v:textbox>
          </v:shape>
        </w:pict>
      </w:r>
      <w:r>
        <w:rPr>
          <w:rFonts w:cs="Times New Roman"/>
          <w:i w:val="0"/>
          <w:noProof/>
          <w:u w:val="none"/>
        </w:rPr>
        <w:pict>
          <v:shape id="_x0000_s1061" type="#_x0000_t202" style="position:absolute;left:0;text-align:left;margin-left:162.65pt;margin-top:105.25pt;width:9.15pt;height:13.75pt;z-index:251681792" strokecolor="white">
            <v:textbox>
              <w:txbxContent>
                <w:p w:rsidR="00E70109" w:rsidRPr="002F0B08" w:rsidRDefault="00E70109" w:rsidP="006267E3">
                  <w:pPr>
                    <w:rPr>
                      <w:sz w:val="12"/>
                    </w:rPr>
                  </w:pPr>
                  <w:r>
                    <w:rPr>
                      <w:sz w:val="12"/>
                    </w:rPr>
                    <w:t>5</w:t>
                  </w:r>
                </w:p>
              </w:txbxContent>
            </v:textbox>
          </v:shape>
        </w:pict>
      </w:r>
      <w:r>
        <w:rPr>
          <w:rFonts w:cs="Times New Roman"/>
          <w:i w:val="0"/>
          <w:noProof/>
          <w:u w:val="none"/>
        </w:rPr>
        <w:pict>
          <v:shape id="_x0000_s1060" type="#_x0000_t202" style="position:absolute;left:0;text-align:left;margin-left:255.45pt;margin-top:136.1pt;width:9.15pt;height:13.75pt;z-index:251680768" strokecolor="white">
            <v:textbox>
              <w:txbxContent>
                <w:p w:rsidR="00E70109" w:rsidRPr="002F0B08" w:rsidRDefault="00E70109" w:rsidP="006267E3">
                  <w:pPr>
                    <w:rPr>
                      <w:sz w:val="12"/>
                    </w:rPr>
                  </w:pPr>
                  <w:r>
                    <w:rPr>
                      <w:sz w:val="12"/>
                    </w:rPr>
                    <w:t>4</w:t>
                  </w:r>
                </w:p>
              </w:txbxContent>
            </v:textbox>
          </v:shape>
        </w:pict>
      </w:r>
      <w:r>
        <w:rPr>
          <w:rFonts w:cs="Times New Roman"/>
          <w:i w:val="0"/>
          <w:noProof/>
          <w:u w:val="none"/>
        </w:rPr>
        <w:pict>
          <v:shape id="_x0000_s1059" type="#_x0000_t202" style="position:absolute;left:0;text-align:left;margin-left:181.3pt;margin-top:126.5pt;width:9.15pt;height:13.75pt;z-index:251679744" strokecolor="white">
            <v:textbox>
              <w:txbxContent>
                <w:p w:rsidR="00E70109" w:rsidRPr="002F0B08" w:rsidRDefault="00E70109" w:rsidP="006267E3">
                  <w:pPr>
                    <w:rPr>
                      <w:sz w:val="12"/>
                    </w:rPr>
                  </w:pPr>
                  <w:r>
                    <w:rPr>
                      <w:sz w:val="12"/>
                    </w:rPr>
                    <w:t>3</w:t>
                  </w:r>
                </w:p>
              </w:txbxContent>
            </v:textbox>
          </v:shape>
        </w:pict>
      </w:r>
      <w:r>
        <w:rPr>
          <w:rFonts w:cs="Times New Roman"/>
          <w:i w:val="0"/>
          <w:noProof/>
          <w:u w:val="none"/>
        </w:rPr>
        <w:pict>
          <v:shape id="_x0000_s1058" type="#_x0000_t202" style="position:absolute;left:0;text-align:left;margin-left:255.45pt;margin-top:153.1pt;width:9.15pt;height:13.75pt;z-index:251678720" strokecolor="white">
            <v:textbox style="mso-next-textbox:#_x0000_s1058">
              <w:txbxContent>
                <w:p w:rsidR="00E70109" w:rsidRPr="002F0B08" w:rsidRDefault="00E70109" w:rsidP="006267E3">
                  <w:pPr>
                    <w:rPr>
                      <w:sz w:val="12"/>
                    </w:rPr>
                  </w:pPr>
                  <w:r>
                    <w:rPr>
                      <w:sz w:val="12"/>
                    </w:rPr>
                    <w:t>3</w:t>
                  </w:r>
                </w:p>
              </w:txbxContent>
            </v:textbox>
          </v:shape>
        </w:pict>
      </w:r>
      <w:r>
        <w:rPr>
          <w:rFonts w:cs="Times New Roman"/>
          <w:i w:val="0"/>
          <w:noProof/>
          <w:u w:val="none"/>
        </w:rPr>
        <w:pict>
          <v:shape id="_x0000_s1057" type="#_x0000_t202" style="position:absolute;left:0;text-align:left;margin-left:123.5pt;margin-top:105.25pt;width:9.15pt;height:13.75pt;z-index:251677696" strokecolor="white">
            <v:textbox>
              <w:txbxContent>
                <w:p w:rsidR="00E70109" w:rsidRPr="002F0B08" w:rsidRDefault="00E70109" w:rsidP="006267E3">
                  <w:pPr>
                    <w:rPr>
                      <w:sz w:val="12"/>
                    </w:rPr>
                  </w:pPr>
                  <w:r>
                    <w:rPr>
                      <w:sz w:val="12"/>
                    </w:rPr>
                    <w:t>2</w:t>
                  </w:r>
                </w:p>
              </w:txbxContent>
            </v:textbox>
          </v:shape>
        </w:pict>
      </w:r>
      <w:r w:rsidR="006267E3" w:rsidRPr="006267E3">
        <w:rPr>
          <w:rFonts w:cs="Times New Roman"/>
          <w:i w:val="0"/>
          <w:noProof/>
          <w:u w:val="none"/>
        </w:rPr>
        <w:drawing>
          <wp:inline distT="0" distB="0" distL="0" distR="0" wp14:anchorId="3E42770B" wp14:editId="16DDC361">
            <wp:extent cx="3136900" cy="262636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8" cstate="print">
                      <a:extLst>
                        <a:ext uri="{28A0092B-C50C-407E-A947-70E740481C1C}">
                          <a14:useLocalDpi xmlns:a14="http://schemas.microsoft.com/office/drawing/2010/main" val="0"/>
                        </a:ext>
                      </a:extLst>
                    </a:blip>
                    <a:srcRect l="5528" t="7874" r="4971" b="5659"/>
                    <a:stretch>
                      <a:fillRect/>
                    </a:stretch>
                  </pic:blipFill>
                  <pic:spPr bwMode="auto">
                    <a:xfrm>
                      <a:off x="0" y="0"/>
                      <a:ext cx="3136900" cy="2626360"/>
                    </a:xfrm>
                    <a:prstGeom prst="rect">
                      <a:avLst/>
                    </a:prstGeom>
                    <a:noFill/>
                    <a:ln>
                      <a:noFill/>
                    </a:ln>
                  </pic:spPr>
                </pic:pic>
              </a:graphicData>
            </a:graphic>
          </wp:inline>
        </w:drawing>
      </w:r>
    </w:p>
    <w:p w:rsidR="006267E3" w:rsidRPr="006267E3" w:rsidRDefault="006267E3" w:rsidP="006267E3">
      <w:pPr>
        <w:jc w:val="center"/>
        <w:rPr>
          <w:rFonts w:cs="Times New Roman"/>
          <w:i w:val="0"/>
          <w:u w:val="none"/>
        </w:rPr>
      </w:pPr>
    </w:p>
    <w:p w:rsidR="006267E3" w:rsidRPr="006267E3" w:rsidRDefault="006267E3" w:rsidP="006267E3">
      <w:pPr>
        <w:jc w:val="center"/>
        <w:rPr>
          <w:rFonts w:cs="Times New Roman"/>
          <w:i w:val="0"/>
          <w:spacing w:val="-2"/>
          <w:u w:val="none"/>
        </w:rPr>
      </w:pPr>
      <w:r w:rsidRPr="006267E3">
        <w:rPr>
          <w:rFonts w:cs="Times New Roman"/>
          <w:i w:val="0"/>
          <w:u w:val="none"/>
        </w:rPr>
        <w:t>Рис. </w:t>
      </w:r>
      <w:r w:rsidR="00E079E1">
        <w:rPr>
          <w:rFonts w:cs="Times New Roman"/>
          <w:i w:val="0"/>
          <w:u w:val="none"/>
        </w:rPr>
        <w:t>5</w:t>
      </w:r>
      <w:r w:rsidRPr="006267E3">
        <w:rPr>
          <w:rFonts w:cs="Times New Roman"/>
          <w:i w:val="0"/>
          <w:u w:val="none"/>
        </w:rPr>
        <w:t xml:space="preserve">. Зависимость величины стимулирующего действия </w:t>
      </w:r>
      <w:r w:rsidRPr="006267E3">
        <w:rPr>
          <w:rFonts w:cs="Times New Roman"/>
          <w:i w:val="0"/>
          <w:spacing w:val="-2"/>
          <w:u w:val="none"/>
        </w:rPr>
        <w:sym w:font="Symbol" w:char="F067"/>
      </w:r>
      <w:r w:rsidRPr="006267E3">
        <w:rPr>
          <w:rFonts w:cs="Times New Roman"/>
          <w:i w:val="0"/>
          <w:spacing w:val="-2"/>
          <w:u w:val="none"/>
          <w:vertAlign w:val="subscript"/>
          <w:lang w:val="en-US"/>
        </w:rPr>
        <w:t>w</w:t>
      </w:r>
      <w:r w:rsidRPr="006267E3">
        <w:rPr>
          <w:rFonts w:cs="Times New Roman"/>
          <w:i w:val="0"/>
          <w:spacing w:val="-2"/>
          <w:u w:val="none"/>
        </w:rPr>
        <w:t xml:space="preserve"> </w:t>
      </w:r>
      <w:r w:rsidRPr="006267E3">
        <w:rPr>
          <w:rFonts w:cs="Times New Roman"/>
          <w:i w:val="0"/>
          <w:u w:val="none"/>
        </w:rPr>
        <w:t xml:space="preserve">НИЛИ инфракрасной области спектра </w:t>
      </w:r>
      <w:r w:rsidRPr="006267E3">
        <w:rPr>
          <w:rFonts w:cs="Times New Roman"/>
          <w:i w:val="0"/>
          <w:spacing w:val="-2"/>
          <w:u w:val="none"/>
        </w:rPr>
        <w:t>по критерию терморезистентности 50-суточной молоди гибрида С.БС</w:t>
      </w:r>
      <w:r w:rsidRPr="006267E3">
        <w:rPr>
          <w:rFonts w:cs="Times New Roman"/>
          <w:i w:val="0"/>
          <w:u w:val="none"/>
        </w:rPr>
        <w:t xml:space="preserve"> от времени экспозиции t и частоты модуляции </w:t>
      </w:r>
      <w:r w:rsidRPr="006267E3">
        <w:rPr>
          <w:rFonts w:cs="Times New Roman"/>
          <w:i w:val="0"/>
          <w:u w:val="none"/>
          <w:lang w:val="en-US"/>
        </w:rPr>
        <w:t>F</w:t>
      </w:r>
    </w:p>
    <w:p w:rsidR="006267E3" w:rsidRPr="006267E3" w:rsidRDefault="006267E3" w:rsidP="006267E3">
      <w:pPr>
        <w:rPr>
          <w:rFonts w:cs="Times New Roman"/>
          <w:i w:val="0"/>
          <w:u w:val="none"/>
        </w:rPr>
      </w:pPr>
    </w:p>
    <w:p w:rsidR="006267E3" w:rsidRPr="006267E3" w:rsidRDefault="006267E3" w:rsidP="006267E3">
      <w:pPr>
        <w:ind w:firstLine="142"/>
        <w:rPr>
          <w:rFonts w:cs="Times New Roman"/>
          <w:i w:val="0"/>
          <w:u w:val="none"/>
        </w:rPr>
      </w:pPr>
      <w:r w:rsidRPr="006267E3">
        <w:rPr>
          <w:rFonts w:cs="Times New Roman"/>
          <w:i w:val="0"/>
          <w:u w:val="none"/>
        </w:rPr>
        <w:t xml:space="preserve">Контрольные (интактные) образцы икры выдерживают в тех же условиях, что и опытные. Количество икринок в опытной и контрольной группах составляет 300 шт.; количество повторностей – 3. Статистическую обработку полученных данных проводят по стандартной методике с использованием пакета </w:t>
      </w:r>
      <w:r w:rsidRPr="006267E3">
        <w:rPr>
          <w:rFonts w:cs="Times New Roman"/>
          <w:i w:val="0"/>
          <w:u w:val="none"/>
          <w:lang w:val="en-US"/>
        </w:rPr>
        <w:t>Microsoft</w:t>
      </w:r>
      <w:r w:rsidRPr="006267E3">
        <w:rPr>
          <w:rFonts w:cs="Times New Roman"/>
          <w:i w:val="0"/>
          <w:u w:val="none"/>
        </w:rPr>
        <w:t xml:space="preserve"> </w:t>
      </w:r>
      <w:r w:rsidRPr="006267E3">
        <w:rPr>
          <w:rFonts w:cs="Times New Roman"/>
          <w:i w:val="0"/>
          <w:u w:val="none"/>
          <w:lang w:val="en-US"/>
        </w:rPr>
        <w:t>Excel</w:t>
      </w:r>
      <w:r w:rsidRPr="006267E3">
        <w:rPr>
          <w:rFonts w:cs="Times New Roman"/>
          <w:i w:val="0"/>
          <w:u w:val="none"/>
        </w:rPr>
        <w:t xml:space="preserve">. Достоверность полученных данных оценивают по критерию Стьюдента. Температура икры в момент ее облучения лазером (а также в контрольных образцах) составляла </w:t>
      </w:r>
      <w:r w:rsidRPr="006267E3">
        <w:rPr>
          <w:rFonts w:cs="Times New Roman"/>
          <w:i w:val="0"/>
          <w:u w:val="none"/>
          <w:lang w:val="en-US"/>
        </w:rPr>
        <w:t>t</w:t>
      </w:r>
      <w:r w:rsidRPr="006267E3">
        <w:rPr>
          <w:rFonts w:cs="Times New Roman"/>
          <w:i w:val="0"/>
          <w:u w:val="none"/>
          <w:lang w:val="en-US"/>
        </w:rPr>
        <w:sym w:font="Symbol" w:char="F0B0"/>
      </w:r>
      <w:r w:rsidRPr="006267E3">
        <w:rPr>
          <w:rFonts w:cs="Times New Roman"/>
          <w:i w:val="0"/>
          <w:u w:val="none"/>
        </w:rPr>
        <w:t xml:space="preserve"> = 16 ± 1 </w:t>
      </w:r>
      <w:r w:rsidRPr="006267E3">
        <w:rPr>
          <w:rFonts w:cs="Times New Roman"/>
          <w:i w:val="0"/>
          <w:u w:val="none"/>
        </w:rPr>
        <w:sym w:font="Symbol" w:char="F0B0"/>
      </w:r>
      <w:r w:rsidRPr="006267E3">
        <w:rPr>
          <w:rFonts w:cs="Times New Roman"/>
          <w:i w:val="0"/>
          <w:u w:val="none"/>
        </w:rPr>
        <w:t xml:space="preserve">С. </w:t>
      </w:r>
    </w:p>
    <w:p w:rsidR="006267E3" w:rsidRPr="006267E3" w:rsidRDefault="006267E3" w:rsidP="006267E3">
      <w:pPr>
        <w:ind w:firstLine="142"/>
        <w:rPr>
          <w:rFonts w:cs="Times New Roman"/>
          <w:i w:val="0"/>
          <w:u w:val="none"/>
        </w:rPr>
      </w:pPr>
      <w:r w:rsidRPr="006267E3">
        <w:rPr>
          <w:rFonts w:cs="Times New Roman"/>
          <w:i w:val="0"/>
          <w:u w:val="none"/>
        </w:rPr>
        <w:t>Икру после лазерного облучения помещают в уменьшенные образцы аппаратов Вейса, предназначенные для инкубирования оплодотворенной икры, в которых по завершении эмбрионального развития, происходит выклев предличинок. Опытные и контрольные группы содержат в отдельных аппаратах Вейса. В процессе инкубирования икры обеспечивается постоянство гидрохимических условий. Выклюнувшихся предличинок переносят в отдельные садки для каждой исследуемой группы. Плотность предличинок составляет 5000 шт./м</w:t>
      </w:r>
      <w:r w:rsidRPr="006267E3">
        <w:rPr>
          <w:rFonts w:cs="Times New Roman"/>
          <w:i w:val="0"/>
          <w:u w:val="none"/>
          <w:vertAlign w:val="superscript"/>
        </w:rPr>
        <w:t>2</w:t>
      </w:r>
      <w:r w:rsidRPr="006267E3">
        <w:rPr>
          <w:rFonts w:cs="Times New Roman"/>
          <w:i w:val="0"/>
          <w:u w:val="none"/>
        </w:rPr>
        <w:t>. Переход на активное питание происходит через 10 ±1 суток. При этом плотность посадки личинок сокращают в два раза и она составляет 2500 шт/м</w:t>
      </w:r>
      <w:r w:rsidRPr="006267E3">
        <w:rPr>
          <w:rFonts w:cs="Times New Roman"/>
          <w:i w:val="0"/>
          <w:u w:val="none"/>
          <w:vertAlign w:val="superscript"/>
        </w:rPr>
        <w:t>2</w:t>
      </w:r>
      <w:r w:rsidRPr="006267E3">
        <w:rPr>
          <w:rFonts w:cs="Times New Roman"/>
          <w:i w:val="0"/>
          <w:u w:val="none"/>
        </w:rPr>
        <w:t xml:space="preserve">. В первые 10 дней после перехода на активное питание кормление осуществляется науплиями артемии и стартовыми комбикормами в процентном соотношении 60 : 40; в последующем – только сухими комбикормами. Кормление должно происходить каждые 2 часа. В период выращивания температура воды составляет 20±2 </w:t>
      </w:r>
      <w:r w:rsidRPr="006267E3">
        <w:rPr>
          <w:rFonts w:cs="Times New Roman"/>
          <w:i w:val="0"/>
          <w:u w:val="none"/>
        </w:rPr>
        <w:sym w:font="Symbol" w:char="F0B0"/>
      </w:r>
      <w:r w:rsidRPr="006267E3">
        <w:rPr>
          <w:rFonts w:cs="Times New Roman"/>
          <w:i w:val="0"/>
          <w:u w:val="none"/>
        </w:rPr>
        <w:t xml:space="preserve">С. Контроль за гидрохимическим режимом осуществляют ежедневно. По достижении молодью 50 сут., стандартного возраста для рыбопосадочного материала осетровых рыб, выращенных в заводских условиях, проводят тесты на терморезистентность. Опыты на определение терморезистентности проводили в 80-литровом аквариуме, на котором были смонтированы нагреватель мощностью в 2 кВт, фильтр – насос с микропроцессором для перемешивания и принудительной аэрации воды, реле для автоматического поддержания заданной температуры, контактный термометр и садочек из латунной сетки, в который помещались подопытные личинки. Опыты ставили по следующей схеме. Аквариум заполняли водой, в нем выдерживали молодь в течение 24 ч. без пищи. Затем включали нагреватель и в течение 40 – 50 мин. подогревали воду до 31 </w:t>
      </w:r>
      <w:r w:rsidRPr="006267E3">
        <w:rPr>
          <w:rFonts w:cs="Times New Roman"/>
          <w:i w:val="0"/>
          <w:u w:val="none"/>
        </w:rPr>
        <w:sym w:font="Symbol" w:char="F0B0"/>
      </w:r>
      <w:r w:rsidRPr="006267E3">
        <w:rPr>
          <w:rFonts w:cs="Times New Roman"/>
          <w:i w:val="0"/>
          <w:u w:val="none"/>
        </w:rPr>
        <w:t>С. Через короткий промежуток времени температура поднималась до 32 </w:t>
      </w:r>
      <w:r w:rsidRPr="006267E3">
        <w:rPr>
          <w:rFonts w:cs="Times New Roman"/>
          <w:i w:val="0"/>
          <w:u w:val="none"/>
        </w:rPr>
        <w:sym w:font="Symbol" w:char="F0B0"/>
      </w:r>
      <w:r w:rsidRPr="006267E3">
        <w:rPr>
          <w:rFonts w:cs="Times New Roman"/>
          <w:i w:val="0"/>
          <w:u w:val="none"/>
        </w:rPr>
        <w:t>С. Время терморезистентности отсчитывали с момента достижения температуры 32 </w:t>
      </w:r>
      <w:r w:rsidRPr="006267E3">
        <w:rPr>
          <w:rFonts w:cs="Times New Roman"/>
          <w:i w:val="0"/>
          <w:u w:val="none"/>
        </w:rPr>
        <w:sym w:font="Symbol" w:char="F0B0"/>
      </w:r>
      <w:r w:rsidRPr="006267E3">
        <w:rPr>
          <w:rFonts w:cs="Times New Roman"/>
          <w:i w:val="0"/>
          <w:u w:val="none"/>
        </w:rPr>
        <w:t xml:space="preserve">С. Содержание кислорода в воде аквариума не падало ниже 7 мг/л. Гибель молоди определяли  по остановке движения жаберных крышек. В момент гибели каждой особи фиксировали время терморезистентности. </w:t>
      </w:r>
    </w:p>
    <w:p w:rsidR="006267E3" w:rsidRPr="006267E3" w:rsidRDefault="006267E3" w:rsidP="006267E3">
      <w:pPr>
        <w:ind w:firstLine="142"/>
        <w:rPr>
          <w:rFonts w:cs="Times New Roman"/>
          <w:i w:val="0"/>
          <w:u w:val="none"/>
        </w:rPr>
      </w:pPr>
      <w:r w:rsidRPr="006267E3">
        <w:rPr>
          <w:rFonts w:cs="Times New Roman"/>
          <w:i w:val="0"/>
          <w:u w:val="none"/>
        </w:rPr>
        <w:t xml:space="preserve">Установлено, что воздействие на эмбрионы осетровых рыб на стадии органогенеза поляризованным лазерным излучением инфракрасной области спектра с длиной волны </w:t>
      </w:r>
      <w:r w:rsidRPr="006267E3">
        <w:rPr>
          <w:rFonts w:cs="Times New Roman"/>
          <w:i w:val="0"/>
          <w:u w:val="none"/>
        </w:rPr>
        <w:sym w:font="Symbol" w:char="F06C"/>
      </w:r>
      <w:r w:rsidRPr="006267E3">
        <w:rPr>
          <w:rFonts w:cs="Times New Roman"/>
          <w:i w:val="0"/>
          <w:u w:val="none"/>
        </w:rPr>
        <w:t xml:space="preserve"> = 0,81 ± 0,02 мкм при плотности мощности </w:t>
      </w:r>
      <w:r w:rsidRPr="006267E3">
        <w:rPr>
          <w:rFonts w:cs="Times New Roman"/>
          <w:i w:val="0"/>
          <w:u w:val="none"/>
          <w:lang w:val="en-US"/>
        </w:rPr>
        <w:t>P</w:t>
      </w:r>
      <w:r w:rsidRPr="006267E3">
        <w:rPr>
          <w:rFonts w:cs="Times New Roman"/>
          <w:i w:val="0"/>
          <w:u w:val="none"/>
        </w:rPr>
        <w:t xml:space="preserve"> = 2,9 ± 0,2 мВт/см</w:t>
      </w:r>
      <w:r w:rsidRPr="006267E3">
        <w:rPr>
          <w:rFonts w:cs="Times New Roman"/>
          <w:i w:val="0"/>
          <w:u w:val="none"/>
          <w:vertAlign w:val="superscript"/>
        </w:rPr>
        <w:t>2</w:t>
      </w:r>
      <w:r w:rsidRPr="006267E3">
        <w:rPr>
          <w:rFonts w:cs="Times New Roman"/>
          <w:i w:val="0"/>
          <w:u w:val="none"/>
        </w:rPr>
        <w:t xml:space="preserve"> способно оказывать стимулирующее действие на терморезистентность стандартной заводской молоди осетровых рыб. В табл. 6 приведены значения терморезистентности (в мин.) или время выживания молоди осетровых с момента достижения экстремальной температуры (32 </w:t>
      </w:r>
      <w:r w:rsidRPr="006267E3">
        <w:rPr>
          <w:rFonts w:cs="Times New Roman"/>
          <w:i w:val="0"/>
          <w:u w:val="none"/>
        </w:rPr>
        <w:sym w:font="Symbol" w:char="F0B0"/>
      </w:r>
      <w:r w:rsidRPr="006267E3">
        <w:rPr>
          <w:rFonts w:cs="Times New Roman"/>
          <w:i w:val="0"/>
          <w:u w:val="none"/>
        </w:rPr>
        <w:t>С), эмбрионы которой на стадии органогенеза не подвергались (контрольная группа) и подвергались (опытная группа) воздействию поляризованного лазерного излучения инфракрасной области спектра.</w:t>
      </w:r>
    </w:p>
    <w:p w:rsidR="006267E3" w:rsidRPr="006267E3" w:rsidRDefault="006267E3" w:rsidP="006267E3">
      <w:pPr>
        <w:ind w:firstLine="142"/>
        <w:rPr>
          <w:rFonts w:cs="Times New Roman"/>
          <w:i w:val="0"/>
          <w:u w:val="none"/>
        </w:rPr>
      </w:pPr>
      <w:r w:rsidRPr="006267E3">
        <w:rPr>
          <w:rFonts w:cs="Times New Roman"/>
          <w:i w:val="0"/>
          <w:u w:val="none"/>
        </w:rPr>
        <w:t xml:space="preserve"> </w:t>
      </w:r>
    </w:p>
    <w:p w:rsidR="006267E3" w:rsidRPr="006267E3" w:rsidRDefault="006267E3" w:rsidP="006267E3">
      <w:pPr>
        <w:jc w:val="center"/>
        <w:rPr>
          <w:rFonts w:cs="Times New Roman"/>
          <w:i w:val="0"/>
          <w:u w:val="none"/>
        </w:rPr>
      </w:pPr>
      <w:r w:rsidRPr="006267E3">
        <w:rPr>
          <w:rFonts w:cs="Times New Roman"/>
          <w:i w:val="0"/>
          <w:spacing w:val="20"/>
          <w:u w:val="none"/>
        </w:rPr>
        <w:t xml:space="preserve">Таблица </w:t>
      </w:r>
      <w:r w:rsidRPr="006267E3">
        <w:rPr>
          <w:rFonts w:cs="Times New Roman"/>
          <w:i w:val="0"/>
          <w:u w:val="none"/>
        </w:rPr>
        <w:t xml:space="preserve">6. </w:t>
      </w:r>
      <w:r w:rsidRPr="006267E3">
        <w:rPr>
          <w:rFonts w:cs="Times New Roman"/>
          <w:b/>
          <w:i w:val="0"/>
          <w:u w:val="none"/>
        </w:rPr>
        <w:t xml:space="preserve">Значения терморезистентности или время выживания молоди осетровых с момента достижения экстремальной температуры (32 </w:t>
      </w:r>
      <w:r w:rsidRPr="006267E3">
        <w:rPr>
          <w:rFonts w:cs="Times New Roman"/>
          <w:b/>
          <w:i w:val="0"/>
          <w:u w:val="none"/>
        </w:rPr>
        <w:sym w:font="Symbol" w:char="F0B0"/>
      </w:r>
      <w:r w:rsidRPr="006267E3">
        <w:rPr>
          <w:rFonts w:cs="Times New Roman"/>
          <w:b/>
          <w:i w:val="0"/>
          <w:u w:val="none"/>
        </w:rPr>
        <w:t>С), эмбрионы которой на стадии органогенеза подвергались (опытная группа) воздействию поляризованного лазерного излучения инфракрасной области спектра различных параметров</w:t>
      </w:r>
    </w:p>
    <w:p w:rsidR="006267E3" w:rsidRPr="006267E3" w:rsidRDefault="006267E3" w:rsidP="006267E3">
      <w:pPr>
        <w:rPr>
          <w:rFonts w:cs="Times New Roman"/>
          <w:i w:val="0"/>
          <w:u w: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4"/>
        <w:gridCol w:w="1465"/>
        <w:gridCol w:w="1635"/>
        <w:gridCol w:w="2306"/>
        <w:gridCol w:w="2021"/>
      </w:tblGrid>
      <w:tr w:rsidR="006267E3" w:rsidRPr="006267E3" w:rsidTr="00E079E1">
        <w:trPr>
          <w:trHeight w:val="255"/>
          <w:jc w:val="center"/>
        </w:trPr>
        <w:tc>
          <w:tcPr>
            <w:tcW w:w="0" w:type="auto"/>
            <w:vAlign w:val="center"/>
          </w:tcPr>
          <w:p w:rsidR="006267E3" w:rsidRPr="006267E3" w:rsidRDefault="006267E3" w:rsidP="00E079E1">
            <w:pPr>
              <w:ind w:firstLine="0"/>
              <w:rPr>
                <w:rFonts w:cs="Times New Roman"/>
                <w:i w:val="0"/>
                <w:u w:val="none"/>
              </w:rPr>
            </w:pPr>
            <w:r w:rsidRPr="006267E3">
              <w:rPr>
                <w:rFonts w:cs="Times New Roman"/>
                <w:i w:val="0"/>
                <w:u w:val="none"/>
              </w:rPr>
              <w:t>Режим воздействия,</w:t>
            </w:r>
          </w:p>
          <w:p w:rsidR="006267E3" w:rsidRPr="006267E3" w:rsidRDefault="006267E3" w:rsidP="00E079E1">
            <w:pPr>
              <w:ind w:firstLine="0"/>
              <w:jc w:val="center"/>
              <w:rPr>
                <w:rFonts w:cs="Times New Roman"/>
                <w:i w:val="0"/>
                <w:u w:val="none"/>
              </w:rPr>
            </w:pPr>
            <w:r w:rsidRPr="006267E3">
              <w:rPr>
                <w:rFonts w:cs="Times New Roman"/>
                <w:i w:val="0"/>
                <w:u w:val="none"/>
              </w:rPr>
              <w:t xml:space="preserve">частота модуляции, </w:t>
            </w:r>
            <w:r w:rsidRPr="006267E3">
              <w:rPr>
                <w:rFonts w:cs="Times New Roman"/>
                <w:i w:val="0"/>
                <w:u w:val="none"/>
                <w:lang w:val="en-US"/>
              </w:rPr>
              <w:t>F</w:t>
            </w:r>
            <w:r w:rsidRPr="006267E3">
              <w:rPr>
                <w:rFonts w:cs="Times New Roman"/>
                <w:i w:val="0"/>
                <w:u w:val="none"/>
              </w:rPr>
              <w:t xml:space="preserve">, Гц </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Время облучения, с</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 xml:space="preserve">Терморезис-тентность, </w:t>
            </w:r>
            <w:r w:rsidRPr="006267E3">
              <w:rPr>
                <w:rFonts w:cs="Times New Roman"/>
                <w:i w:val="0"/>
                <w:u w:val="none"/>
              </w:rPr>
              <w:br/>
              <w:t>мин</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Величина стимулирующего действия, %</w:t>
            </w:r>
          </w:p>
        </w:tc>
        <w:tc>
          <w:tcPr>
            <w:tcW w:w="0" w:type="auto"/>
            <w:vAlign w:val="center"/>
          </w:tcPr>
          <w:p w:rsidR="006267E3" w:rsidRPr="006267E3" w:rsidRDefault="006267E3" w:rsidP="00E079E1">
            <w:pPr>
              <w:ind w:firstLine="0"/>
              <w:jc w:val="center"/>
              <w:rPr>
                <w:rFonts w:cs="Times New Roman"/>
                <w:b/>
                <w:i w:val="0"/>
                <w:u w:val="none"/>
              </w:rPr>
            </w:pPr>
            <w:r w:rsidRPr="006267E3">
              <w:rPr>
                <w:rFonts w:cs="Times New Roman"/>
                <w:i w:val="0"/>
                <w:u w:val="none"/>
              </w:rPr>
              <w:t>Достоверность отличий от контроля</w:t>
            </w:r>
          </w:p>
        </w:tc>
      </w:tr>
      <w:tr w:rsidR="006267E3" w:rsidRPr="006267E3" w:rsidTr="00E079E1">
        <w:trPr>
          <w:trHeight w:val="255"/>
          <w:jc w:val="center"/>
        </w:trPr>
        <w:tc>
          <w:tcPr>
            <w:tcW w:w="0" w:type="auto"/>
            <w:vAlign w:val="center"/>
          </w:tcPr>
          <w:p w:rsidR="006267E3" w:rsidRPr="006267E3" w:rsidRDefault="006267E3" w:rsidP="00E079E1">
            <w:pPr>
              <w:ind w:firstLine="0"/>
              <w:rPr>
                <w:rFonts w:cs="Times New Roman"/>
                <w:i w:val="0"/>
                <w:u w:val="none"/>
              </w:rPr>
            </w:pPr>
            <w:r w:rsidRPr="006267E3">
              <w:rPr>
                <w:rFonts w:cs="Times New Roman"/>
                <w:i w:val="0"/>
                <w:u w:val="none"/>
              </w:rPr>
              <w:t>Контроль</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0</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145,3 ± 1,1</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100</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w:t>
            </w:r>
          </w:p>
        </w:tc>
      </w:tr>
      <w:tr w:rsidR="006267E3" w:rsidRPr="006267E3" w:rsidTr="00E079E1">
        <w:trPr>
          <w:trHeight w:val="70"/>
          <w:jc w:val="center"/>
        </w:trPr>
        <w:tc>
          <w:tcPr>
            <w:tcW w:w="0" w:type="auto"/>
            <w:vAlign w:val="center"/>
          </w:tcPr>
          <w:p w:rsidR="006267E3" w:rsidRPr="006267E3" w:rsidRDefault="006267E3" w:rsidP="00E079E1">
            <w:pPr>
              <w:ind w:firstLine="0"/>
              <w:rPr>
                <w:rFonts w:cs="Times New Roman"/>
                <w:i w:val="0"/>
                <w:u w:val="none"/>
              </w:rPr>
            </w:pPr>
            <w:r w:rsidRPr="006267E3">
              <w:rPr>
                <w:rFonts w:cs="Times New Roman"/>
                <w:i w:val="0"/>
                <w:u w:val="none"/>
              </w:rPr>
              <w:t xml:space="preserve">Непрерывный, </w:t>
            </w:r>
            <w:r w:rsidRPr="006267E3">
              <w:rPr>
                <w:rFonts w:cs="Times New Roman"/>
                <w:i w:val="0"/>
                <w:u w:val="none"/>
                <w:lang w:val="en-US"/>
              </w:rPr>
              <w:t>F</w:t>
            </w:r>
            <w:r w:rsidRPr="006267E3">
              <w:rPr>
                <w:rFonts w:cs="Times New Roman"/>
                <w:i w:val="0"/>
                <w:u w:val="none"/>
              </w:rPr>
              <w:t xml:space="preserve"> = </w:t>
            </w:r>
            <w:r w:rsidRPr="006267E3">
              <w:rPr>
                <w:rFonts w:cs="Times New Roman"/>
                <w:i w:val="0"/>
                <w:u w:val="none"/>
                <w:lang w:val="en-US"/>
              </w:rPr>
              <w:t>0</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60</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220,0 ± 1,6</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151,45 ± 0,6</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0,001</w:t>
            </w:r>
          </w:p>
        </w:tc>
      </w:tr>
      <w:tr w:rsidR="006267E3" w:rsidRPr="006267E3" w:rsidTr="00E079E1">
        <w:trPr>
          <w:trHeight w:val="70"/>
          <w:jc w:val="center"/>
        </w:trPr>
        <w:tc>
          <w:tcPr>
            <w:tcW w:w="0" w:type="auto"/>
            <w:vAlign w:val="center"/>
          </w:tcPr>
          <w:p w:rsidR="006267E3" w:rsidRPr="006267E3" w:rsidRDefault="006267E3" w:rsidP="00E079E1">
            <w:pPr>
              <w:ind w:firstLine="0"/>
              <w:rPr>
                <w:rFonts w:cs="Times New Roman"/>
                <w:i w:val="0"/>
                <w:u w:val="none"/>
              </w:rPr>
            </w:pPr>
            <w:r w:rsidRPr="006267E3">
              <w:rPr>
                <w:rFonts w:cs="Times New Roman"/>
                <w:i w:val="0"/>
                <w:u w:val="none"/>
              </w:rPr>
              <w:t xml:space="preserve">Модулированный </w:t>
            </w:r>
            <w:r w:rsidRPr="006267E3">
              <w:rPr>
                <w:rFonts w:cs="Times New Roman"/>
                <w:i w:val="0"/>
                <w:u w:val="none"/>
                <w:lang w:val="en-US"/>
              </w:rPr>
              <w:t>F</w:t>
            </w:r>
            <w:r w:rsidRPr="006267E3">
              <w:rPr>
                <w:rFonts w:cs="Times New Roman"/>
                <w:i w:val="0"/>
                <w:u w:val="none"/>
              </w:rPr>
              <w:t xml:space="preserve"> = 1</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180</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196,5 ± 2,9</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135,3 ± 2,0</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0,001</w:t>
            </w:r>
          </w:p>
        </w:tc>
      </w:tr>
      <w:tr w:rsidR="006267E3" w:rsidRPr="006267E3" w:rsidTr="00E079E1">
        <w:trPr>
          <w:trHeight w:val="255"/>
          <w:jc w:val="center"/>
        </w:trPr>
        <w:tc>
          <w:tcPr>
            <w:tcW w:w="0" w:type="auto"/>
            <w:vAlign w:val="center"/>
          </w:tcPr>
          <w:p w:rsidR="006267E3" w:rsidRPr="006267E3" w:rsidRDefault="006267E3" w:rsidP="00E079E1">
            <w:pPr>
              <w:ind w:firstLine="0"/>
              <w:rPr>
                <w:rFonts w:cs="Times New Roman"/>
                <w:i w:val="0"/>
                <w:u w:val="none"/>
              </w:rPr>
            </w:pPr>
            <w:r w:rsidRPr="006267E3">
              <w:rPr>
                <w:rFonts w:cs="Times New Roman"/>
                <w:i w:val="0"/>
                <w:u w:val="none"/>
              </w:rPr>
              <w:t xml:space="preserve">Модулированный </w:t>
            </w:r>
            <w:r w:rsidRPr="006267E3">
              <w:rPr>
                <w:rFonts w:cs="Times New Roman"/>
                <w:i w:val="0"/>
                <w:u w:val="none"/>
                <w:lang w:val="en-US"/>
              </w:rPr>
              <w:t>F</w:t>
            </w:r>
            <w:r w:rsidRPr="006267E3">
              <w:rPr>
                <w:rFonts w:cs="Times New Roman"/>
                <w:i w:val="0"/>
                <w:u w:val="none"/>
              </w:rPr>
              <w:t xml:space="preserve"> = 2</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300</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178,2 ± 4,1</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122,4 ± 2,3</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0,001</w:t>
            </w:r>
          </w:p>
        </w:tc>
      </w:tr>
      <w:tr w:rsidR="006267E3" w:rsidRPr="006267E3" w:rsidTr="00E079E1">
        <w:trPr>
          <w:trHeight w:val="120"/>
          <w:jc w:val="center"/>
        </w:trPr>
        <w:tc>
          <w:tcPr>
            <w:tcW w:w="0" w:type="auto"/>
            <w:vAlign w:val="center"/>
          </w:tcPr>
          <w:p w:rsidR="006267E3" w:rsidRPr="006267E3" w:rsidRDefault="006267E3" w:rsidP="00E079E1">
            <w:pPr>
              <w:ind w:firstLine="0"/>
              <w:rPr>
                <w:rFonts w:cs="Times New Roman"/>
                <w:i w:val="0"/>
                <w:u w:val="none"/>
              </w:rPr>
            </w:pPr>
            <w:r w:rsidRPr="006267E3">
              <w:rPr>
                <w:rFonts w:cs="Times New Roman"/>
                <w:i w:val="0"/>
                <w:u w:val="none"/>
              </w:rPr>
              <w:t xml:space="preserve">Модулированный </w:t>
            </w:r>
            <w:r w:rsidRPr="006267E3">
              <w:rPr>
                <w:rFonts w:cs="Times New Roman"/>
                <w:i w:val="0"/>
                <w:u w:val="none"/>
                <w:lang w:val="en-US"/>
              </w:rPr>
              <w:t>F</w:t>
            </w:r>
            <w:r w:rsidRPr="006267E3">
              <w:rPr>
                <w:rFonts w:cs="Times New Roman"/>
                <w:i w:val="0"/>
                <w:u w:val="none"/>
              </w:rPr>
              <w:t xml:space="preserve"> = 5</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600</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167,8 ± 2,3</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115,5 ± 1,5</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0,001</w:t>
            </w:r>
          </w:p>
        </w:tc>
      </w:tr>
      <w:tr w:rsidR="006267E3" w:rsidRPr="006267E3" w:rsidTr="00E079E1">
        <w:trPr>
          <w:trHeight w:val="230"/>
          <w:jc w:val="center"/>
        </w:trPr>
        <w:tc>
          <w:tcPr>
            <w:tcW w:w="0" w:type="auto"/>
            <w:vAlign w:val="center"/>
          </w:tcPr>
          <w:p w:rsidR="006267E3" w:rsidRPr="006267E3" w:rsidRDefault="006267E3" w:rsidP="00E079E1">
            <w:pPr>
              <w:ind w:firstLine="0"/>
              <w:rPr>
                <w:rFonts w:cs="Times New Roman"/>
                <w:i w:val="0"/>
                <w:u w:val="none"/>
              </w:rPr>
            </w:pPr>
            <w:r w:rsidRPr="006267E3">
              <w:rPr>
                <w:rFonts w:cs="Times New Roman"/>
                <w:i w:val="0"/>
                <w:u w:val="none"/>
              </w:rPr>
              <w:t xml:space="preserve">Модулированный </w:t>
            </w:r>
            <w:r w:rsidRPr="006267E3">
              <w:rPr>
                <w:rFonts w:cs="Times New Roman"/>
                <w:i w:val="0"/>
                <w:u w:val="none"/>
                <w:lang w:val="en-US"/>
              </w:rPr>
              <w:t>F</w:t>
            </w:r>
            <w:r w:rsidRPr="006267E3">
              <w:rPr>
                <w:rFonts w:cs="Times New Roman"/>
                <w:i w:val="0"/>
                <w:u w:val="none"/>
              </w:rPr>
              <w:t xml:space="preserve"> = 10</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300</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132,6 ± 2,0</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192,7 ± 4,0</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0,001</w:t>
            </w:r>
          </w:p>
        </w:tc>
      </w:tr>
      <w:tr w:rsidR="006267E3" w:rsidRPr="006267E3" w:rsidTr="00E079E1">
        <w:trPr>
          <w:trHeight w:val="255"/>
          <w:jc w:val="center"/>
        </w:trPr>
        <w:tc>
          <w:tcPr>
            <w:tcW w:w="0" w:type="auto"/>
            <w:vMerge w:val="restart"/>
            <w:vAlign w:val="center"/>
          </w:tcPr>
          <w:p w:rsidR="006267E3" w:rsidRPr="006267E3" w:rsidRDefault="006267E3" w:rsidP="00E079E1">
            <w:pPr>
              <w:ind w:firstLine="0"/>
              <w:rPr>
                <w:rFonts w:cs="Times New Roman"/>
                <w:i w:val="0"/>
                <w:u w:val="none"/>
                <w:lang w:val="en-US"/>
              </w:rPr>
            </w:pPr>
            <w:r w:rsidRPr="006267E3">
              <w:rPr>
                <w:rFonts w:cs="Times New Roman"/>
                <w:i w:val="0"/>
                <w:u w:val="none"/>
              </w:rPr>
              <w:t xml:space="preserve">Модулированный </w:t>
            </w:r>
            <w:r w:rsidRPr="006267E3">
              <w:rPr>
                <w:rFonts w:cs="Times New Roman"/>
                <w:i w:val="0"/>
                <w:u w:val="none"/>
                <w:lang w:val="en-US"/>
              </w:rPr>
              <w:t>F</w:t>
            </w:r>
            <w:r w:rsidRPr="006267E3">
              <w:rPr>
                <w:rFonts w:cs="Times New Roman"/>
                <w:i w:val="0"/>
                <w:u w:val="none"/>
              </w:rPr>
              <w:t xml:space="preserve"> = 50</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189,3 ± 1,5</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130,28 ± 3,1</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0,001</w:t>
            </w:r>
          </w:p>
        </w:tc>
      </w:tr>
      <w:tr w:rsidR="006267E3" w:rsidRPr="006267E3" w:rsidTr="00E079E1">
        <w:trPr>
          <w:trHeight w:val="255"/>
          <w:jc w:val="center"/>
        </w:trPr>
        <w:tc>
          <w:tcPr>
            <w:tcW w:w="0" w:type="auto"/>
            <w:vMerge/>
            <w:vAlign w:val="center"/>
          </w:tcPr>
          <w:p w:rsidR="006267E3" w:rsidRPr="006267E3" w:rsidRDefault="006267E3" w:rsidP="00E079E1">
            <w:pPr>
              <w:ind w:firstLine="0"/>
              <w:jc w:val="center"/>
              <w:rPr>
                <w:rFonts w:cs="Times New Roman"/>
                <w:i w:val="0"/>
                <w:u w:val="none"/>
              </w:rPr>
            </w:pP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60</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307,0 ± 3,5</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211,3 ± 2,4</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0,001</w:t>
            </w:r>
          </w:p>
        </w:tc>
      </w:tr>
      <w:tr w:rsidR="006267E3" w:rsidRPr="006267E3" w:rsidTr="00E079E1">
        <w:trPr>
          <w:trHeight w:val="255"/>
          <w:jc w:val="center"/>
        </w:trPr>
        <w:tc>
          <w:tcPr>
            <w:tcW w:w="0" w:type="auto"/>
            <w:vMerge/>
            <w:vAlign w:val="center"/>
          </w:tcPr>
          <w:p w:rsidR="006267E3" w:rsidRPr="006267E3" w:rsidRDefault="006267E3" w:rsidP="00E079E1">
            <w:pPr>
              <w:ind w:firstLine="0"/>
              <w:jc w:val="center"/>
              <w:rPr>
                <w:rFonts w:cs="Times New Roman"/>
                <w:i w:val="0"/>
                <w:u w:val="none"/>
              </w:rPr>
            </w:pP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90</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226,4 ± 2,6</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155,8 ± 1,8</w:t>
            </w:r>
          </w:p>
        </w:tc>
        <w:tc>
          <w:tcPr>
            <w:tcW w:w="0" w:type="auto"/>
            <w:vAlign w:val="center"/>
          </w:tcPr>
          <w:p w:rsidR="006267E3" w:rsidRPr="006267E3" w:rsidRDefault="006267E3" w:rsidP="00E079E1">
            <w:pPr>
              <w:ind w:firstLine="0"/>
              <w:jc w:val="center"/>
              <w:rPr>
                <w:rFonts w:cs="Times New Roman"/>
                <w:i w:val="0"/>
                <w:u w:val="none"/>
                <w:lang w:val="en-US"/>
              </w:rPr>
            </w:pPr>
            <w:r w:rsidRPr="006267E3">
              <w:rPr>
                <w:rFonts w:cs="Times New Roman"/>
                <w:i w:val="0"/>
                <w:u w:val="none"/>
                <w:lang w:val="en-US"/>
              </w:rPr>
              <w:t>P</w:t>
            </w:r>
            <w:r w:rsidRPr="006267E3">
              <w:rPr>
                <w:rFonts w:cs="Times New Roman"/>
                <w:i w:val="0"/>
                <w:u w:val="none"/>
              </w:rPr>
              <w:t> &lt; 0,001</w:t>
            </w:r>
          </w:p>
        </w:tc>
      </w:tr>
      <w:tr w:rsidR="006267E3" w:rsidRPr="006267E3" w:rsidTr="00E079E1">
        <w:trPr>
          <w:trHeight w:val="77"/>
          <w:jc w:val="center"/>
        </w:trPr>
        <w:tc>
          <w:tcPr>
            <w:tcW w:w="0" w:type="auto"/>
            <w:vMerge/>
            <w:vAlign w:val="center"/>
          </w:tcPr>
          <w:p w:rsidR="006267E3" w:rsidRPr="006267E3" w:rsidRDefault="006267E3" w:rsidP="00E079E1">
            <w:pPr>
              <w:ind w:firstLine="0"/>
              <w:jc w:val="center"/>
              <w:rPr>
                <w:rFonts w:cs="Times New Roman"/>
                <w:i w:val="0"/>
                <w:u w:val="none"/>
              </w:rPr>
            </w:pP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180</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182,9 ± 6,5</w:t>
            </w:r>
          </w:p>
        </w:tc>
        <w:tc>
          <w:tcPr>
            <w:tcW w:w="0" w:type="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125,9 ± 4,5</w:t>
            </w:r>
          </w:p>
        </w:tc>
        <w:tc>
          <w:tcPr>
            <w:tcW w:w="0" w:type="auto"/>
            <w:vAlign w:val="center"/>
          </w:tcPr>
          <w:p w:rsidR="006267E3" w:rsidRPr="006267E3" w:rsidRDefault="006267E3" w:rsidP="00E079E1">
            <w:pPr>
              <w:ind w:firstLine="0"/>
              <w:jc w:val="center"/>
              <w:rPr>
                <w:rFonts w:cs="Times New Roman"/>
                <w:i w:val="0"/>
                <w:u w:val="none"/>
                <w:lang w:val="en-US"/>
              </w:rPr>
            </w:pPr>
            <w:r w:rsidRPr="006267E3">
              <w:rPr>
                <w:rFonts w:cs="Times New Roman"/>
                <w:i w:val="0"/>
                <w:u w:val="none"/>
                <w:lang w:val="en-US"/>
              </w:rPr>
              <w:t>P</w:t>
            </w:r>
            <w:r w:rsidRPr="006267E3">
              <w:rPr>
                <w:rFonts w:cs="Times New Roman"/>
                <w:i w:val="0"/>
                <w:u w:val="none"/>
              </w:rPr>
              <w:t> &lt; 0,001</w:t>
            </w:r>
          </w:p>
        </w:tc>
      </w:tr>
    </w:tbl>
    <w:p w:rsidR="006267E3" w:rsidRPr="006267E3" w:rsidRDefault="006267E3" w:rsidP="006267E3">
      <w:pPr>
        <w:rPr>
          <w:rFonts w:cs="Times New Roman"/>
          <w:i w:val="0"/>
          <w:u w:val="none"/>
        </w:rPr>
      </w:pPr>
    </w:p>
    <w:p w:rsidR="006267E3" w:rsidRPr="006267E3" w:rsidRDefault="006267E3" w:rsidP="006267E3">
      <w:pPr>
        <w:ind w:firstLine="142"/>
        <w:rPr>
          <w:rFonts w:cs="Times New Roman"/>
          <w:i w:val="0"/>
          <w:u w:val="none"/>
        </w:rPr>
      </w:pPr>
      <w:r w:rsidRPr="006267E3">
        <w:rPr>
          <w:rFonts w:cs="Times New Roman"/>
          <w:i w:val="0"/>
          <w:u w:val="none"/>
        </w:rPr>
        <w:t xml:space="preserve">Из представленных данных следует, что облучение эмбрионов осетровых рыб на стадии органогенеза приводит к значительному увеличению терморезистентности, которая проявляется которой в увеличении времени выживания молоди при нахождении ее в воде экстремальной температуры (32 </w:t>
      </w:r>
      <w:r w:rsidRPr="006267E3">
        <w:rPr>
          <w:rFonts w:cs="Times New Roman"/>
          <w:i w:val="0"/>
          <w:u w:val="none"/>
        </w:rPr>
        <w:sym w:font="Symbol" w:char="F0B0"/>
      </w:r>
      <w:r w:rsidRPr="006267E3">
        <w:rPr>
          <w:rFonts w:cs="Times New Roman"/>
          <w:i w:val="0"/>
          <w:u w:val="none"/>
        </w:rPr>
        <w:t xml:space="preserve">С). Так, если в контрольной (необлученной) группе продолжительность терморезистентности </w:t>
      </w:r>
      <w:r w:rsidRPr="006267E3">
        <w:rPr>
          <w:rFonts w:cs="Times New Roman"/>
          <w:i w:val="0"/>
          <w:spacing w:val="-2"/>
          <w:u w:val="none"/>
        </w:rPr>
        <w:t>Тр</w:t>
      </w:r>
      <w:r w:rsidRPr="006267E3">
        <w:rPr>
          <w:rFonts w:cs="Times New Roman"/>
          <w:i w:val="0"/>
          <w:spacing w:val="-2"/>
          <w:u w:val="none"/>
          <w:vertAlign w:val="subscript"/>
        </w:rPr>
        <w:t>к</w:t>
      </w:r>
      <w:r w:rsidRPr="006267E3">
        <w:rPr>
          <w:rFonts w:cs="Times New Roman"/>
          <w:i w:val="0"/>
          <w:u w:val="none"/>
        </w:rPr>
        <w:t xml:space="preserve"> составила 145,3 ± 1,1 мин, то для группы рыб, эмбрионы которой подвергались воздействию модулированного лазерного облучения с частотой 50 Гц, длиной волны 0,81 ± 0,02 мкм, плотностью мощности 2,9 ± 0,2 мВт/см</w:t>
      </w:r>
      <w:r w:rsidRPr="006267E3">
        <w:rPr>
          <w:rFonts w:cs="Times New Roman"/>
          <w:i w:val="0"/>
          <w:u w:val="none"/>
          <w:vertAlign w:val="superscript"/>
        </w:rPr>
        <w:t>2</w:t>
      </w:r>
      <w:r w:rsidRPr="006267E3">
        <w:rPr>
          <w:rFonts w:cs="Times New Roman"/>
          <w:i w:val="0"/>
          <w:u w:val="none"/>
        </w:rPr>
        <w:t xml:space="preserve"> в течение = 60 с, </w:t>
      </w:r>
      <w:r w:rsidRPr="006267E3">
        <w:rPr>
          <w:rFonts w:cs="Times New Roman"/>
          <w:i w:val="0"/>
          <w:spacing w:val="-2"/>
          <w:u w:val="none"/>
        </w:rPr>
        <w:t>Тр</w:t>
      </w:r>
      <w:r w:rsidRPr="006267E3">
        <w:rPr>
          <w:rFonts w:cs="Times New Roman"/>
          <w:i w:val="0"/>
          <w:spacing w:val="-2"/>
          <w:u w:val="none"/>
          <w:vertAlign w:val="subscript"/>
        </w:rPr>
        <w:t>о</w:t>
      </w:r>
      <w:r w:rsidRPr="006267E3">
        <w:rPr>
          <w:rFonts w:cs="Times New Roman"/>
          <w:i w:val="0"/>
          <w:spacing w:val="-2"/>
          <w:u w:val="none"/>
        </w:rPr>
        <w:t> = </w:t>
      </w:r>
      <w:r w:rsidRPr="006267E3">
        <w:rPr>
          <w:rFonts w:cs="Times New Roman"/>
          <w:i w:val="0"/>
          <w:u w:val="none"/>
        </w:rPr>
        <w:t xml:space="preserve">307,0 ± 3,5 мин (достоверность отличий от контроля </w:t>
      </w:r>
      <w:r w:rsidRPr="006267E3">
        <w:rPr>
          <w:rFonts w:cs="Times New Roman"/>
          <w:i w:val="0"/>
          <w:u w:val="none"/>
          <w:lang w:val="en-US"/>
        </w:rPr>
        <w:t>P</w:t>
      </w:r>
      <w:r w:rsidRPr="006267E3">
        <w:rPr>
          <w:rFonts w:cs="Times New Roman"/>
          <w:i w:val="0"/>
          <w:u w:val="none"/>
        </w:rPr>
        <w:t> &lt; 0,001). То есть гибель молоди, эмбрионы которой подвергались воздействию оптического излучения, наблюдается при более продолжительном воздействии на нее экстремальной температуры, чем у необлученных особей. Отметим, что при воздействии немодулированного  излучения с теми же параметрами (</w:t>
      </w:r>
      <w:r w:rsidRPr="006267E3">
        <w:rPr>
          <w:rFonts w:cs="Times New Roman"/>
          <w:i w:val="0"/>
          <w:u w:val="none"/>
        </w:rPr>
        <w:sym w:font="Symbol" w:char="F06C"/>
      </w:r>
      <w:r w:rsidRPr="006267E3">
        <w:rPr>
          <w:rFonts w:cs="Times New Roman"/>
          <w:i w:val="0"/>
          <w:u w:val="none"/>
        </w:rPr>
        <w:t xml:space="preserve"> = 0,81 ± 0,02 мкм, </w:t>
      </w:r>
      <w:r w:rsidRPr="006267E3">
        <w:rPr>
          <w:rFonts w:cs="Times New Roman"/>
          <w:i w:val="0"/>
          <w:u w:val="none"/>
          <w:lang w:val="en-US"/>
        </w:rPr>
        <w:t>P</w:t>
      </w:r>
      <w:r w:rsidRPr="006267E3">
        <w:rPr>
          <w:rFonts w:cs="Times New Roman"/>
          <w:i w:val="0"/>
          <w:u w:val="none"/>
        </w:rPr>
        <w:t> = 2,9 ± 0,2 мВт/см</w:t>
      </w:r>
      <w:r w:rsidRPr="006267E3">
        <w:rPr>
          <w:rFonts w:cs="Times New Roman"/>
          <w:i w:val="0"/>
          <w:u w:val="none"/>
          <w:vertAlign w:val="superscript"/>
        </w:rPr>
        <w:t>2</w:t>
      </w:r>
      <w:r w:rsidRPr="006267E3">
        <w:rPr>
          <w:rFonts w:cs="Times New Roman"/>
          <w:i w:val="0"/>
          <w:u w:val="none"/>
        </w:rPr>
        <w:t xml:space="preserve"> максимальное отличие от контроля наблюдается при </w:t>
      </w:r>
      <w:r w:rsidRPr="006267E3">
        <w:rPr>
          <w:rFonts w:cs="Times New Roman"/>
          <w:i w:val="0"/>
          <w:u w:val="none"/>
          <w:lang w:val="en-US"/>
        </w:rPr>
        <w:t>t</w:t>
      </w:r>
      <w:r w:rsidRPr="006267E3">
        <w:rPr>
          <w:rFonts w:cs="Times New Roman"/>
          <w:i w:val="0"/>
          <w:u w:val="none"/>
        </w:rPr>
        <w:t xml:space="preserve"> = 60 с. В данном варианте воздействия </w:t>
      </w:r>
      <w:r w:rsidRPr="006267E3">
        <w:rPr>
          <w:rFonts w:cs="Times New Roman"/>
          <w:i w:val="0"/>
          <w:spacing w:val="-2"/>
          <w:u w:val="none"/>
        </w:rPr>
        <w:t>Тр</w:t>
      </w:r>
      <w:r w:rsidRPr="006267E3">
        <w:rPr>
          <w:rFonts w:cs="Times New Roman"/>
          <w:i w:val="0"/>
          <w:spacing w:val="-2"/>
          <w:u w:val="none"/>
          <w:vertAlign w:val="subscript"/>
        </w:rPr>
        <w:t>о</w:t>
      </w:r>
      <w:r w:rsidRPr="006267E3">
        <w:rPr>
          <w:rFonts w:cs="Times New Roman"/>
          <w:i w:val="0"/>
          <w:spacing w:val="-2"/>
          <w:u w:val="none"/>
        </w:rPr>
        <w:t>  = </w:t>
      </w:r>
      <w:r w:rsidRPr="006267E3">
        <w:rPr>
          <w:rFonts w:cs="Times New Roman"/>
          <w:i w:val="0"/>
          <w:u w:val="none"/>
        </w:rPr>
        <w:t xml:space="preserve">220,0 ± 1,6 мин. (достоверность отличий от контроля </w:t>
      </w:r>
      <w:r w:rsidRPr="006267E3">
        <w:rPr>
          <w:rFonts w:cs="Times New Roman"/>
          <w:i w:val="0"/>
          <w:u w:val="none"/>
          <w:lang w:val="en-US"/>
        </w:rPr>
        <w:t>P</w:t>
      </w:r>
      <w:r w:rsidRPr="006267E3">
        <w:rPr>
          <w:rFonts w:cs="Times New Roman"/>
          <w:i w:val="0"/>
          <w:u w:val="none"/>
        </w:rPr>
        <w:t> &lt; 0,001).</w:t>
      </w:r>
    </w:p>
    <w:p w:rsidR="006267E3" w:rsidRPr="006267E3" w:rsidRDefault="006267E3" w:rsidP="006267E3">
      <w:pPr>
        <w:ind w:firstLine="142"/>
        <w:rPr>
          <w:rFonts w:cs="Times New Roman"/>
          <w:i w:val="0"/>
          <w:u w:val="none"/>
        </w:rPr>
      </w:pPr>
      <w:r w:rsidRPr="006267E3">
        <w:rPr>
          <w:rFonts w:cs="Times New Roman"/>
          <w:i w:val="0"/>
          <w:u w:val="none"/>
        </w:rPr>
        <w:t>Таким образом, представленные данные свидетельствуют о том, что воздействие поляризованным лазерным излучением, как в непрерывном, так и в модулированном режимах, на эмбрионы осетровых рыб на стадии органогенеза обеспечивает повышение терморезистентности стандартной молоди осетровых рыб.</w:t>
      </w:r>
    </w:p>
    <w:p w:rsidR="006267E3" w:rsidRPr="006267E3" w:rsidRDefault="006267E3" w:rsidP="006267E3">
      <w:pPr>
        <w:ind w:firstLine="142"/>
        <w:rPr>
          <w:rFonts w:cs="Times New Roman"/>
          <w:i w:val="0"/>
          <w:u w:val="none"/>
        </w:rPr>
      </w:pPr>
      <w:r w:rsidRPr="006267E3">
        <w:rPr>
          <w:rFonts w:cs="Times New Roman"/>
          <w:i w:val="0"/>
          <w:u w:val="none"/>
        </w:rPr>
        <w:t xml:space="preserve">Величина стимулирующего эффекта терморезистентности зависит от времени и режима воздействия лазерным излучением. На рис. 107 приведены зависимости величины стимулирующего эффекта γ от времени воздействия на эмбрионы осетровых рыб на стадии органогенеза непрерывного лазерного излучения (частота модуляции </w:t>
      </w:r>
      <w:r w:rsidRPr="006267E3">
        <w:rPr>
          <w:rFonts w:cs="Times New Roman"/>
          <w:i w:val="0"/>
          <w:u w:val="none"/>
          <w:lang w:val="en-US"/>
        </w:rPr>
        <w:t>F</w:t>
      </w:r>
      <w:r w:rsidRPr="006267E3">
        <w:rPr>
          <w:rFonts w:cs="Times New Roman"/>
          <w:i w:val="0"/>
          <w:u w:val="none"/>
        </w:rPr>
        <w:t xml:space="preserve"> = 0 Гц), а также излучения, модулированного с частотой </w:t>
      </w:r>
      <w:r w:rsidRPr="006267E3">
        <w:rPr>
          <w:rFonts w:cs="Times New Roman"/>
          <w:i w:val="0"/>
          <w:u w:val="none"/>
          <w:lang w:val="en-US"/>
        </w:rPr>
        <w:t>F</w:t>
      </w:r>
      <w:r w:rsidRPr="006267E3">
        <w:rPr>
          <w:rFonts w:cs="Times New Roman"/>
          <w:i w:val="0"/>
          <w:u w:val="none"/>
        </w:rPr>
        <w:t xml:space="preserve"> = 1, 2, 5, 10, 50 Гц. Как видно из рис. 107, кривая 6, максимальное повышение терморезистентности наблюдается при воздействии лазерным излучением в модулированном режиме </w:t>
      </w:r>
      <w:r w:rsidRPr="006267E3">
        <w:rPr>
          <w:rFonts w:cs="Times New Roman"/>
          <w:i w:val="0"/>
          <w:u w:val="none"/>
          <w:lang w:val="en-US"/>
        </w:rPr>
        <w:t>F</w:t>
      </w:r>
      <w:r w:rsidRPr="006267E3">
        <w:rPr>
          <w:rFonts w:cs="Times New Roman"/>
          <w:i w:val="0"/>
          <w:u w:val="none"/>
        </w:rPr>
        <w:t xml:space="preserve"> = 50 Гц) в течение 60 с и составляет 211,3±2,4 % (достоверность отличий от контроля </w:t>
      </w:r>
      <w:r w:rsidRPr="006267E3">
        <w:rPr>
          <w:rFonts w:cs="Times New Roman"/>
          <w:i w:val="0"/>
          <w:u w:val="none"/>
          <w:lang w:val="en-US"/>
        </w:rPr>
        <w:t>P</w:t>
      </w:r>
      <w:r w:rsidRPr="006267E3">
        <w:rPr>
          <w:rFonts w:cs="Times New Roman"/>
          <w:i w:val="0"/>
          <w:u w:val="none"/>
        </w:rPr>
        <w:t xml:space="preserve"> &lt; 0,001) Увеличение или уменьшение времени воздействия в модулированном режиме </w:t>
      </w:r>
      <w:r w:rsidRPr="006267E3">
        <w:rPr>
          <w:rFonts w:cs="Times New Roman"/>
          <w:i w:val="0"/>
          <w:u w:val="none"/>
          <w:lang w:val="en-US"/>
        </w:rPr>
        <w:t>F</w:t>
      </w:r>
      <w:r w:rsidRPr="006267E3">
        <w:rPr>
          <w:rFonts w:cs="Times New Roman"/>
          <w:i w:val="0"/>
          <w:u w:val="none"/>
        </w:rPr>
        <w:t xml:space="preserve"> = 50 Гц приводит к снижению стимулирующего эффекта. Так, при времени воздействия 30 секунд стимулирующий эффект составляет 130,28 ± 3,1 %, а при </w:t>
      </w:r>
      <w:r w:rsidRPr="006267E3">
        <w:rPr>
          <w:rFonts w:cs="Times New Roman"/>
          <w:i w:val="0"/>
          <w:u w:val="none"/>
          <w:lang w:val="en-US"/>
        </w:rPr>
        <w:t>t</w:t>
      </w:r>
      <w:r w:rsidRPr="006267E3">
        <w:rPr>
          <w:rFonts w:cs="Times New Roman"/>
          <w:i w:val="0"/>
          <w:u w:val="none"/>
        </w:rPr>
        <w:t xml:space="preserve"> = 90 секунд 155,8 ± 1,83 %. Согласно рис. 112 (кривая 1) дальнейшее увеличение времени облучения эмбрионов в модулированном режиме </w:t>
      </w:r>
      <w:r w:rsidRPr="006267E3">
        <w:rPr>
          <w:rFonts w:cs="Times New Roman"/>
          <w:i w:val="0"/>
          <w:u w:val="none"/>
          <w:lang w:val="en-US"/>
        </w:rPr>
        <w:t>F</w:t>
      </w:r>
      <w:r w:rsidRPr="006267E3">
        <w:rPr>
          <w:rFonts w:cs="Times New Roman"/>
          <w:i w:val="0"/>
          <w:u w:val="none"/>
        </w:rPr>
        <w:t> = 50 Гц приводит к значительному сокращению эффекта стимуляции.</w:t>
      </w:r>
    </w:p>
    <w:p w:rsidR="006267E3" w:rsidRPr="006267E3" w:rsidRDefault="006267E3" w:rsidP="006267E3">
      <w:pPr>
        <w:ind w:firstLine="142"/>
        <w:rPr>
          <w:rFonts w:cs="Times New Roman"/>
          <w:i w:val="0"/>
          <w:u w:val="none"/>
        </w:rPr>
      </w:pPr>
      <w:r w:rsidRPr="006267E3">
        <w:rPr>
          <w:rFonts w:cs="Times New Roman"/>
          <w:i w:val="0"/>
          <w:u w:val="none"/>
        </w:rPr>
        <w:t xml:space="preserve">Таким образом, при облучении эмбрионов осетровых рыб на стадии органогенеза поляризованным лазерным излучением инфракрасной области спектра с длиной волны </w:t>
      </w:r>
      <w:r w:rsidRPr="006267E3">
        <w:rPr>
          <w:rFonts w:cs="Times New Roman"/>
          <w:i w:val="0"/>
          <w:u w:val="none"/>
        </w:rPr>
        <w:sym w:font="Symbol" w:char="F06C"/>
      </w:r>
      <w:r w:rsidRPr="006267E3">
        <w:rPr>
          <w:rFonts w:cs="Times New Roman"/>
          <w:i w:val="0"/>
          <w:u w:val="none"/>
        </w:rPr>
        <w:t xml:space="preserve"> = 0,81 ± 0,02 мкм при плотности мощности </w:t>
      </w:r>
      <w:r w:rsidRPr="006267E3">
        <w:rPr>
          <w:rFonts w:cs="Times New Roman"/>
          <w:i w:val="0"/>
          <w:u w:val="none"/>
          <w:lang w:val="en-US"/>
        </w:rPr>
        <w:t>P</w:t>
      </w:r>
      <w:r w:rsidRPr="006267E3">
        <w:rPr>
          <w:rFonts w:cs="Times New Roman"/>
          <w:i w:val="0"/>
          <w:u w:val="none"/>
        </w:rPr>
        <w:t xml:space="preserve"> = 2,9±0,2 мВт/см</w:t>
      </w:r>
      <w:r w:rsidRPr="006267E3">
        <w:rPr>
          <w:rFonts w:cs="Times New Roman"/>
          <w:i w:val="0"/>
          <w:u w:val="none"/>
          <w:vertAlign w:val="superscript"/>
        </w:rPr>
        <w:t>2</w:t>
      </w:r>
      <w:r w:rsidRPr="006267E3">
        <w:rPr>
          <w:rFonts w:cs="Times New Roman"/>
          <w:i w:val="0"/>
          <w:u w:val="none"/>
        </w:rPr>
        <w:t xml:space="preserve"> максимальное стимулирующее действие термоустойчивости молоди осетровых рыб наблюдается при времени воздействия 30–90 с.</w:t>
      </w:r>
    </w:p>
    <w:p w:rsidR="006267E3" w:rsidRPr="006267E3" w:rsidRDefault="006267E3" w:rsidP="006267E3">
      <w:pPr>
        <w:ind w:firstLine="142"/>
        <w:rPr>
          <w:rFonts w:cs="Times New Roman"/>
          <w:i w:val="0"/>
          <w:u w:val="none"/>
        </w:rPr>
      </w:pPr>
      <w:r w:rsidRPr="006267E3">
        <w:rPr>
          <w:rFonts w:cs="Times New Roman"/>
          <w:i w:val="0"/>
          <w:u w:val="none"/>
        </w:rPr>
        <w:t xml:space="preserve">Стимуляция терморезистентности стандартной молоди осетровых рыб наблюдается также и при воздействии непрерывным и  другими модулированным и режимами  лазерного излучения. Однако, видно из рис. 107  во всех остальных вариантах модулированного воздействия </w:t>
      </w:r>
      <w:r w:rsidRPr="006267E3">
        <w:rPr>
          <w:rFonts w:cs="Times New Roman"/>
          <w:i w:val="0"/>
          <w:u w:val="none"/>
          <w:lang w:val="en-US"/>
        </w:rPr>
        <w:t>F</w:t>
      </w:r>
      <w:r w:rsidRPr="006267E3">
        <w:rPr>
          <w:rFonts w:cs="Times New Roman"/>
          <w:i w:val="0"/>
          <w:u w:val="none"/>
        </w:rPr>
        <w:t xml:space="preserve"> = 1 Гц (кривая 2), </w:t>
      </w:r>
      <w:r w:rsidRPr="006267E3">
        <w:rPr>
          <w:rFonts w:cs="Times New Roman"/>
          <w:i w:val="0"/>
          <w:u w:val="none"/>
          <w:lang w:val="en-US"/>
        </w:rPr>
        <w:t>F</w:t>
      </w:r>
      <w:r w:rsidRPr="006267E3">
        <w:rPr>
          <w:rFonts w:cs="Times New Roman"/>
          <w:i w:val="0"/>
          <w:u w:val="none"/>
        </w:rPr>
        <w:t xml:space="preserve"> = 2 Гц (кривая 3), </w:t>
      </w:r>
      <w:r w:rsidRPr="006267E3">
        <w:rPr>
          <w:rFonts w:cs="Times New Roman"/>
          <w:i w:val="0"/>
          <w:u w:val="none"/>
          <w:lang w:val="en-US"/>
        </w:rPr>
        <w:t>F</w:t>
      </w:r>
      <w:r w:rsidRPr="006267E3">
        <w:rPr>
          <w:rFonts w:cs="Times New Roman"/>
          <w:i w:val="0"/>
          <w:u w:val="none"/>
        </w:rPr>
        <w:t xml:space="preserve"> = 5 Гц (кривая 4), </w:t>
      </w:r>
      <w:r w:rsidRPr="006267E3">
        <w:rPr>
          <w:rFonts w:cs="Times New Roman"/>
          <w:i w:val="0"/>
          <w:u w:val="none"/>
          <w:lang w:val="en-US"/>
        </w:rPr>
        <w:t>F</w:t>
      </w:r>
      <w:r w:rsidRPr="006267E3">
        <w:rPr>
          <w:rFonts w:cs="Times New Roman"/>
          <w:i w:val="0"/>
          <w:u w:val="none"/>
        </w:rPr>
        <w:t xml:space="preserve"> = 10 Гц (кривая 5), а также непрерывного воздействия (кривая 1) стимулирующий эффект значительно ниже, чем при частоте модуляции </w:t>
      </w:r>
      <w:r w:rsidRPr="006267E3">
        <w:rPr>
          <w:rFonts w:cs="Times New Roman"/>
          <w:i w:val="0"/>
          <w:u w:val="none"/>
          <w:lang w:val="en-US"/>
        </w:rPr>
        <w:t>F</w:t>
      </w:r>
      <w:r w:rsidRPr="006267E3">
        <w:rPr>
          <w:rFonts w:cs="Times New Roman"/>
          <w:i w:val="0"/>
          <w:u w:val="none"/>
        </w:rPr>
        <w:t> = 50 Гц. Обращает на себя внимание тот факт, что оптимальное время воздействия для стимуляции терморезистентности зависит от частоты модуляции. Так, если для непрерывного излучения (</w:t>
      </w:r>
      <w:r w:rsidRPr="006267E3">
        <w:rPr>
          <w:rFonts w:cs="Times New Roman"/>
          <w:i w:val="0"/>
          <w:u w:val="none"/>
          <w:lang w:val="en-US"/>
        </w:rPr>
        <w:t>F</w:t>
      </w:r>
      <w:r w:rsidRPr="006267E3">
        <w:rPr>
          <w:rFonts w:cs="Times New Roman"/>
          <w:i w:val="0"/>
          <w:u w:val="none"/>
        </w:rPr>
        <w:t xml:space="preserve"> = 0 Гц) максимальный эффект стимуляции наблюдается для </w:t>
      </w:r>
      <w:r w:rsidRPr="006267E3">
        <w:rPr>
          <w:rFonts w:cs="Times New Roman"/>
          <w:i w:val="0"/>
          <w:u w:val="none"/>
          <w:lang w:val="en-US"/>
        </w:rPr>
        <w:t>t</w:t>
      </w:r>
      <w:r w:rsidRPr="006267E3">
        <w:rPr>
          <w:rFonts w:cs="Times New Roman"/>
          <w:i w:val="0"/>
          <w:u w:val="none"/>
        </w:rPr>
        <w:t xml:space="preserve"> = 60 с, то при частоте модуляции </w:t>
      </w:r>
      <w:r w:rsidRPr="006267E3">
        <w:rPr>
          <w:rFonts w:cs="Times New Roman"/>
          <w:i w:val="0"/>
          <w:u w:val="none"/>
          <w:lang w:val="en-US"/>
        </w:rPr>
        <w:t>F</w:t>
      </w:r>
      <w:r w:rsidRPr="006267E3">
        <w:rPr>
          <w:rFonts w:cs="Times New Roman"/>
          <w:i w:val="0"/>
          <w:u w:val="none"/>
        </w:rPr>
        <w:t xml:space="preserve"> = 1 Гц – для </w:t>
      </w:r>
      <w:r w:rsidRPr="006267E3">
        <w:rPr>
          <w:rFonts w:cs="Times New Roman"/>
          <w:i w:val="0"/>
          <w:u w:val="none"/>
          <w:lang w:val="en-US"/>
        </w:rPr>
        <w:t>t</w:t>
      </w:r>
      <w:r w:rsidRPr="006267E3">
        <w:rPr>
          <w:rFonts w:cs="Times New Roman"/>
          <w:i w:val="0"/>
          <w:u w:val="none"/>
        </w:rPr>
        <w:t xml:space="preserve"> = 180 с, при </w:t>
      </w:r>
      <w:r w:rsidRPr="006267E3">
        <w:rPr>
          <w:rFonts w:cs="Times New Roman"/>
          <w:i w:val="0"/>
          <w:u w:val="none"/>
          <w:lang w:val="en-US"/>
        </w:rPr>
        <w:t>F</w:t>
      </w:r>
      <w:r w:rsidRPr="006267E3">
        <w:rPr>
          <w:rFonts w:cs="Times New Roman"/>
          <w:i w:val="0"/>
          <w:u w:val="none"/>
        </w:rPr>
        <w:t xml:space="preserve"> = 2 Гц для </w:t>
      </w:r>
      <w:r w:rsidRPr="006267E3">
        <w:rPr>
          <w:rFonts w:cs="Times New Roman"/>
          <w:i w:val="0"/>
          <w:u w:val="none"/>
          <w:lang w:val="en-US"/>
        </w:rPr>
        <w:t>t</w:t>
      </w:r>
      <w:r w:rsidRPr="006267E3">
        <w:rPr>
          <w:rFonts w:cs="Times New Roman"/>
          <w:i w:val="0"/>
          <w:u w:val="none"/>
        </w:rPr>
        <w:t xml:space="preserve"> = 300 с, при </w:t>
      </w:r>
      <w:r w:rsidRPr="006267E3">
        <w:rPr>
          <w:rFonts w:cs="Times New Roman"/>
          <w:i w:val="0"/>
          <w:u w:val="none"/>
          <w:lang w:val="en-US"/>
        </w:rPr>
        <w:t>F</w:t>
      </w:r>
      <w:r w:rsidRPr="006267E3">
        <w:rPr>
          <w:rFonts w:cs="Times New Roman"/>
          <w:i w:val="0"/>
          <w:u w:val="none"/>
        </w:rPr>
        <w:t xml:space="preserve"> = 5 Гц – для </w:t>
      </w:r>
      <w:r w:rsidRPr="006267E3">
        <w:rPr>
          <w:rFonts w:cs="Times New Roman"/>
          <w:i w:val="0"/>
          <w:u w:val="none"/>
          <w:lang w:val="en-US"/>
        </w:rPr>
        <w:t>t</w:t>
      </w:r>
      <w:r w:rsidRPr="006267E3">
        <w:rPr>
          <w:rFonts w:cs="Times New Roman"/>
          <w:i w:val="0"/>
          <w:u w:val="none"/>
        </w:rPr>
        <w:t xml:space="preserve"> = 600 с, а при </w:t>
      </w:r>
      <w:r w:rsidRPr="006267E3">
        <w:rPr>
          <w:rFonts w:cs="Times New Roman"/>
          <w:i w:val="0"/>
          <w:u w:val="none"/>
          <w:lang w:val="en-US"/>
        </w:rPr>
        <w:t>F</w:t>
      </w:r>
      <w:r w:rsidRPr="006267E3">
        <w:rPr>
          <w:rFonts w:cs="Times New Roman"/>
          <w:i w:val="0"/>
          <w:u w:val="none"/>
        </w:rPr>
        <w:t xml:space="preserve"> = 10 Гц  – </w:t>
      </w:r>
      <w:r w:rsidRPr="006267E3">
        <w:rPr>
          <w:rFonts w:cs="Times New Roman"/>
          <w:i w:val="0"/>
          <w:u w:val="none"/>
          <w:lang w:val="en-US"/>
        </w:rPr>
        <w:t>t</w:t>
      </w:r>
      <w:r w:rsidRPr="006267E3">
        <w:rPr>
          <w:rFonts w:cs="Times New Roman"/>
          <w:i w:val="0"/>
          <w:u w:val="none"/>
        </w:rPr>
        <w:t xml:space="preserve"> = 300 с.</w:t>
      </w:r>
    </w:p>
    <w:p w:rsidR="006267E3" w:rsidRPr="006267E3" w:rsidRDefault="006267E3" w:rsidP="006267E3">
      <w:pPr>
        <w:ind w:firstLine="142"/>
        <w:rPr>
          <w:rFonts w:cs="Times New Roman"/>
          <w:i w:val="0"/>
          <w:u w:val="none"/>
        </w:rPr>
      </w:pPr>
      <w:r w:rsidRPr="006267E3">
        <w:rPr>
          <w:rFonts w:cs="Times New Roman"/>
          <w:i w:val="0"/>
          <w:u w:val="none"/>
        </w:rPr>
        <w:t xml:space="preserve">Таким образом, максимальное повышение терморезистентности при облучении оплодотворенной икры на стадии органогенеза поляризованным лазерным излучением инфракрасной области спектра с длиной волны </w:t>
      </w:r>
      <w:r w:rsidRPr="006267E3">
        <w:rPr>
          <w:rFonts w:cs="Times New Roman"/>
          <w:i w:val="0"/>
          <w:u w:val="none"/>
        </w:rPr>
        <w:sym w:font="Symbol" w:char="F06C"/>
      </w:r>
      <w:r w:rsidRPr="006267E3">
        <w:rPr>
          <w:rFonts w:cs="Times New Roman"/>
          <w:i w:val="0"/>
          <w:u w:val="none"/>
        </w:rPr>
        <w:t xml:space="preserve"> = 0,81 ± 0,02 мкм наблюдается для модулированного режима (</w:t>
      </w:r>
      <w:r w:rsidRPr="006267E3">
        <w:rPr>
          <w:rFonts w:cs="Times New Roman"/>
          <w:i w:val="0"/>
          <w:u w:val="none"/>
          <w:lang w:val="en-US"/>
        </w:rPr>
        <w:t>F</w:t>
      </w:r>
      <w:r w:rsidRPr="006267E3">
        <w:rPr>
          <w:rFonts w:cs="Times New Roman"/>
          <w:i w:val="0"/>
          <w:u w:val="none"/>
        </w:rPr>
        <w:t xml:space="preserve"> = 50 Гц) воздействия с плотностью мощности </w:t>
      </w:r>
      <w:r w:rsidRPr="006267E3">
        <w:rPr>
          <w:rFonts w:cs="Times New Roman"/>
          <w:i w:val="0"/>
          <w:u w:val="none"/>
          <w:lang w:val="en-US"/>
        </w:rPr>
        <w:t>P</w:t>
      </w:r>
      <w:r w:rsidRPr="006267E3">
        <w:rPr>
          <w:rFonts w:cs="Times New Roman"/>
          <w:i w:val="0"/>
          <w:u w:val="none"/>
        </w:rPr>
        <w:t xml:space="preserve"> = 2,9 ± 0,2 мВт/см</w:t>
      </w:r>
      <w:r w:rsidRPr="006267E3">
        <w:rPr>
          <w:rFonts w:cs="Times New Roman"/>
          <w:i w:val="0"/>
          <w:u w:val="none"/>
          <w:vertAlign w:val="superscript"/>
        </w:rPr>
        <w:t>2</w:t>
      </w:r>
      <w:r w:rsidRPr="006267E3">
        <w:rPr>
          <w:rFonts w:cs="Times New Roman"/>
          <w:i w:val="0"/>
          <w:u w:val="none"/>
        </w:rPr>
        <w:t xml:space="preserve"> в течение 30–90 с. </w:t>
      </w:r>
    </w:p>
    <w:p w:rsidR="006267E3" w:rsidRPr="006267E3" w:rsidRDefault="006267E3" w:rsidP="006267E3">
      <w:pPr>
        <w:ind w:firstLine="142"/>
        <w:rPr>
          <w:rFonts w:cs="Times New Roman"/>
          <w:i w:val="0"/>
          <w:u w:val="none"/>
        </w:rPr>
      </w:pPr>
      <w:r w:rsidRPr="006267E3">
        <w:rPr>
          <w:rFonts w:cs="Times New Roman"/>
          <w:i w:val="0"/>
          <w:u w:val="none"/>
        </w:rPr>
        <w:t>Отличительной особенностью заявляемого способа повышения терморезистентности стандартной молоди осетровых рыб является его значительно более выраженный стимулирующий эффект в сравнении с прототипом, сокращение времени воздействия (30–90 с), а также возможность его применения как в технологии прудового, так и индустриального осетроводства.</w:t>
      </w:r>
    </w:p>
    <w:p w:rsidR="006267E3" w:rsidRPr="006267E3" w:rsidRDefault="006267E3" w:rsidP="006267E3">
      <w:pPr>
        <w:rPr>
          <w:rFonts w:cs="Times New Roman"/>
          <w:i w:val="0"/>
          <w:u w:val="none"/>
        </w:rPr>
      </w:pPr>
    </w:p>
    <w:p w:rsidR="006267E3" w:rsidRPr="006267E3" w:rsidRDefault="006267E3" w:rsidP="006267E3">
      <w:pPr>
        <w:ind w:firstLine="142"/>
        <w:rPr>
          <w:rFonts w:cs="Times New Roman"/>
          <w:b/>
          <w:i w:val="0"/>
          <w:u w:val="none"/>
        </w:rPr>
      </w:pPr>
      <w:r w:rsidRPr="006267E3">
        <w:rPr>
          <w:rFonts w:cs="Times New Roman"/>
          <w:b/>
          <w:i w:val="0"/>
          <w:u w:val="none"/>
        </w:rPr>
        <w:t>Способ повышения репродуктивных качеств производителей осетровых рыб</w:t>
      </w:r>
    </w:p>
    <w:p w:rsidR="006267E3" w:rsidRPr="006267E3" w:rsidRDefault="006267E3" w:rsidP="006267E3">
      <w:pPr>
        <w:ind w:firstLine="142"/>
        <w:rPr>
          <w:rFonts w:cs="Times New Roman"/>
          <w:i w:val="0"/>
          <w:u w:val="none"/>
        </w:rPr>
      </w:pPr>
      <w:r w:rsidRPr="006267E3">
        <w:rPr>
          <w:rFonts w:cs="Times New Roman"/>
          <w:i w:val="0"/>
          <w:u w:val="none"/>
        </w:rPr>
        <w:t xml:space="preserve">Задачей заявленного изобретения является повышение эффективности искусственного воспроизводства осетровых рыб за счет повышения репродуктивных качеств производителей, что выражается в увеличении процента созревания особей (ответа на гормональные инъекции), а также в улучшении качества половых продуктов самок и самцов. </w:t>
      </w:r>
    </w:p>
    <w:p w:rsidR="006267E3" w:rsidRPr="006267E3" w:rsidRDefault="006267E3" w:rsidP="006267E3">
      <w:pPr>
        <w:ind w:firstLine="142"/>
        <w:rPr>
          <w:rFonts w:cs="Times New Roman"/>
          <w:i w:val="0"/>
          <w:u w:val="none"/>
        </w:rPr>
      </w:pPr>
      <w:r w:rsidRPr="006267E3">
        <w:rPr>
          <w:rFonts w:cs="Times New Roman"/>
          <w:i w:val="0"/>
          <w:u w:val="none"/>
        </w:rPr>
        <w:t>Поставленная задача решается следующим образом. При применении способа повышения репродуктивных качеств осетровых рыб,  заключающегося в том, что в преднерестовый период в течение пяти дней на 4–5 точек жаберных лепестков производителей оказывают воздействие лазером с длиной волны λ = 670 ± 20 нм при плотности мощности излучения 40–50 мВт/см</w:t>
      </w:r>
      <w:r w:rsidRPr="006267E3">
        <w:rPr>
          <w:rFonts w:cs="Times New Roman"/>
          <w:i w:val="0"/>
          <w:u w:val="none"/>
          <w:vertAlign w:val="superscript"/>
        </w:rPr>
        <w:t>2</w:t>
      </w:r>
      <w:r w:rsidRPr="006267E3">
        <w:rPr>
          <w:rFonts w:cs="Times New Roman"/>
          <w:i w:val="0"/>
          <w:u w:val="none"/>
        </w:rPr>
        <w:t xml:space="preserve"> с общей экспозицией 8–10 мин ежедневно, затем через 4–7 дней доводят температуру воды до 14–16 °С и осуществляют преднерестовое выдерживание и гормональную стимуляцию производителей. </w:t>
      </w:r>
    </w:p>
    <w:p w:rsidR="006267E3" w:rsidRPr="006267E3" w:rsidRDefault="006267E3" w:rsidP="006267E3">
      <w:pPr>
        <w:ind w:firstLine="142"/>
        <w:rPr>
          <w:rFonts w:cs="Times New Roman"/>
          <w:i w:val="0"/>
          <w:u w:val="none"/>
        </w:rPr>
      </w:pPr>
      <w:r w:rsidRPr="006267E3">
        <w:rPr>
          <w:rFonts w:cs="Times New Roman"/>
          <w:i w:val="0"/>
          <w:u w:val="none"/>
        </w:rPr>
        <w:t>Сущность  предлагаемого способа заключается в следующем: производители осетровых рыб (бестер аксайской породы) в период начала подъема температуры воды для нерестового режима за 1–2 недели до предполагаемого нереста подвергаются воздействию поляризованного излучения полупроводникового лазера красной области спектра. Воздействие осуществляют с помощью терапевтического лазерного аппарата «Айболит КН-15». Длина волны излучения лазера λ = 670 ± 20  нм, мощность излучения на выходе аппарата W = 8–10 мВт, площадь светового пятна на поверхности жаберных лепестков S = 0,2 см</w:t>
      </w:r>
      <w:r w:rsidRPr="006267E3">
        <w:rPr>
          <w:rFonts w:cs="Times New Roman"/>
          <w:i w:val="0"/>
          <w:u w:val="none"/>
          <w:vertAlign w:val="superscript"/>
        </w:rPr>
        <w:t>2</w:t>
      </w:r>
      <w:r w:rsidRPr="006267E3">
        <w:rPr>
          <w:rFonts w:cs="Times New Roman"/>
          <w:i w:val="0"/>
          <w:u w:val="none"/>
        </w:rPr>
        <w:t>, плотность  мощности  излучения, воздействующего на жаберные лепестки  рыб, P = W / S = 40–50 мВт/см</w:t>
      </w:r>
      <w:r w:rsidRPr="006267E3">
        <w:rPr>
          <w:rFonts w:cs="Times New Roman"/>
          <w:i w:val="0"/>
          <w:u w:val="none"/>
          <w:vertAlign w:val="superscript"/>
        </w:rPr>
        <w:t>2</w:t>
      </w:r>
      <w:r w:rsidRPr="006267E3">
        <w:rPr>
          <w:rFonts w:cs="Times New Roman"/>
          <w:i w:val="0"/>
          <w:u w:val="none"/>
        </w:rPr>
        <w:t xml:space="preserve">. Экспозиция на каждую точку 1 мин. Воздействие осуществляют на 4–5 точек с каждой стороны, т.е. под каждую жаберную крышку. Общая продолжительность лазерной процедуры 8–10 минут в день; количество сеансов 5, которые осуществляют ежедневно. Через 4–7 дней после процедуры  облучения производителей выводят  на  нерестовую температуру (14–16 °С) и проводят ряд процедур, принятых в современной практике аквакультуры осетровых, направленных на получение личинок от производителей: преднерестовое выдерживание, гормональную стимуляцию, получение  половых продуктов (спермы и икры), обесклеивание и инкубацию икры. Продолжительность выдерживания производителей на нерестовых температурах перед инъецированием гормональными препаратами зависит от зрелости ооцитов (коэффициента поляризации). Гормональное инъецирование осуществляют с помощью ацетонированного гипофиза  осетровых рыб. Сперму получают с помощью катетера и пластикового шприца Жане, овулированную икры  – прижизненно по методу С. Б. Подушки (метод надрезания  яйцеводов). Оплодотворение полусухое. В качестве обесклеивающего вещества применяют танин. Инкубацию икры осуществляют в аппаратах Вейса. </w:t>
      </w:r>
    </w:p>
    <w:p w:rsidR="006267E3" w:rsidRPr="006267E3" w:rsidRDefault="006267E3" w:rsidP="006267E3">
      <w:pPr>
        <w:ind w:firstLine="142"/>
        <w:rPr>
          <w:rFonts w:cs="Times New Roman"/>
          <w:i w:val="0"/>
          <w:u w:val="none"/>
        </w:rPr>
      </w:pPr>
      <w:r w:rsidRPr="006267E3">
        <w:rPr>
          <w:rFonts w:cs="Times New Roman"/>
          <w:i w:val="0"/>
          <w:u w:val="none"/>
        </w:rPr>
        <w:t>Проведенные нами исследования показали, что воздействие на  производителей осетровых рыб лазерным излучением в преднерестовый период приводит к повышению репродуктивных качеств, а также к повышению эффективности воспроизводства осетровых в целом.</w:t>
      </w:r>
    </w:p>
    <w:p w:rsidR="006267E3" w:rsidRPr="006267E3" w:rsidRDefault="006267E3" w:rsidP="006267E3">
      <w:pPr>
        <w:ind w:firstLine="142"/>
        <w:rPr>
          <w:rFonts w:cs="Times New Roman"/>
          <w:i w:val="0"/>
          <w:u w:val="none"/>
        </w:rPr>
      </w:pPr>
      <w:r w:rsidRPr="006267E3">
        <w:rPr>
          <w:rFonts w:cs="Times New Roman"/>
          <w:i w:val="0"/>
          <w:u w:val="none"/>
        </w:rPr>
        <w:t xml:space="preserve">Изучение содержания половых гормонов в крови рыб позволяет получить важную информацию о физиологическом состоянии производителей: готовности к нересту и ожидаемом ответе на гормональное стимулирование. На рис. </w:t>
      </w:r>
      <w:r w:rsidR="00E079E1">
        <w:rPr>
          <w:rFonts w:cs="Times New Roman"/>
          <w:i w:val="0"/>
          <w:u w:val="none"/>
        </w:rPr>
        <w:t>6</w:t>
      </w:r>
      <w:r w:rsidRPr="006267E3">
        <w:rPr>
          <w:rFonts w:cs="Times New Roman"/>
          <w:i w:val="0"/>
          <w:u w:val="none"/>
        </w:rPr>
        <w:t xml:space="preserve">, отражена динамика изменения концентрации половых гормонов самок в период начала подъема температуры воды для нерестового режима, до воздействия лазерным излучением (пробы </w:t>
      </w:r>
      <w:r w:rsidRPr="006267E3">
        <w:rPr>
          <w:rFonts w:cs="Times New Roman"/>
          <w:i w:val="0"/>
          <w:u w:val="none"/>
          <w:lang w:val="en-US"/>
        </w:rPr>
        <w:t>A</w:t>
      </w:r>
      <w:r w:rsidRPr="006267E3">
        <w:rPr>
          <w:rFonts w:cs="Times New Roman"/>
          <w:i w:val="0"/>
          <w:u w:val="none"/>
        </w:rPr>
        <w:t xml:space="preserve">), а также после воздействия лазерным излучением и после нереста (пробы B). Взятие крови непосредственно после курса воздействия лазерным излучением, но перед нерестом не осуществлялось по причине возможной негативной реакции самок на пункцию хвостовой вены в виде ухудшения качества половых продуктов. </w:t>
      </w:r>
    </w:p>
    <w:p w:rsidR="006267E3" w:rsidRPr="006267E3" w:rsidRDefault="006267E3" w:rsidP="006267E3">
      <w:pPr>
        <w:jc w:val="center"/>
        <w:rPr>
          <w:rFonts w:cs="Times New Roman"/>
          <w:i w:val="0"/>
          <w:u w:val="none"/>
        </w:rPr>
      </w:pPr>
      <w:r w:rsidRPr="006267E3">
        <w:rPr>
          <w:rFonts w:cs="Times New Roman"/>
          <w:i w:val="0"/>
          <w:noProof/>
          <w:u w:val="none"/>
        </w:rPr>
        <w:drawing>
          <wp:inline distT="0" distB="0" distL="0" distR="0" wp14:anchorId="549D26AC" wp14:editId="2BE1646F">
            <wp:extent cx="3136900" cy="2126615"/>
            <wp:effectExtent l="0" t="0" r="0" b="0"/>
            <wp:docPr id="87" name="Рисунок 87" descr="Сам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амки2"/>
                    <pic:cNvPicPr>
                      <a:picLocks noChangeAspect="1" noChangeArrowheads="1"/>
                    </pic:cNvPicPr>
                  </pic:nvPicPr>
                  <pic:blipFill>
                    <a:blip r:embed="rId49" cstate="print">
                      <a:extLst>
                        <a:ext uri="{28A0092B-C50C-407E-A947-70E740481C1C}">
                          <a14:useLocalDpi xmlns:a14="http://schemas.microsoft.com/office/drawing/2010/main" val="0"/>
                        </a:ext>
                      </a:extLst>
                    </a:blip>
                    <a:srcRect l="4710" t="5441" r="3625" b="6378"/>
                    <a:stretch>
                      <a:fillRect/>
                    </a:stretch>
                  </pic:blipFill>
                  <pic:spPr bwMode="auto">
                    <a:xfrm>
                      <a:off x="0" y="0"/>
                      <a:ext cx="3136900" cy="2126615"/>
                    </a:xfrm>
                    <a:prstGeom prst="rect">
                      <a:avLst/>
                    </a:prstGeom>
                    <a:noFill/>
                    <a:ln>
                      <a:noFill/>
                    </a:ln>
                  </pic:spPr>
                </pic:pic>
              </a:graphicData>
            </a:graphic>
          </wp:inline>
        </w:drawing>
      </w:r>
    </w:p>
    <w:p w:rsidR="006267E3" w:rsidRPr="006267E3" w:rsidRDefault="006267E3" w:rsidP="006267E3">
      <w:pPr>
        <w:jc w:val="center"/>
        <w:rPr>
          <w:rFonts w:cs="Times New Roman"/>
          <w:i w:val="0"/>
          <w:u w:val="none"/>
        </w:rPr>
      </w:pPr>
      <w:r w:rsidRPr="006267E3">
        <w:rPr>
          <w:rFonts w:cs="Times New Roman"/>
          <w:i w:val="0"/>
          <w:u w:val="none"/>
        </w:rPr>
        <w:t xml:space="preserve">Рис. </w:t>
      </w:r>
      <w:r w:rsidR="00E079E1">
        <w:rPr>
          <w:rFonts w:cs="Times New Roman"/>
          <w:i w:val="0"/>
          <w:u w:val="none"/>
        </w:rPr>
        <w:t>6</w:t>
      </w:r>
      <w:r w:rsidRPr="006267E3">
        <w:rPr>
          <w:rFonts w:cs="Times New Roman"/>
          <w:i w:val="0"/>
          <w:u w:val="none"/>
        </w:rPr>
        <w:t xml:space="preserve">. Изменение концентрации половых гормонов самок возвратного гибрида бестера в преднерестовый (пробы A) и после нерестовый (пробы B) периоды в зависимости от воздействия лазерным излучением различных спектральных диапазонов </w:t>
      </w:r>
    </w:p>
    <w:p w:rsidR="006267E3" w:rsidRPr="006267E3" w:rsidRDefault="006267E3" w:rsidP="006267E3">
      <w:pPr>
        <w:jc w:val="center"/>
        <w:rPr>
          <w:rFonts w:cs="Times New Roman"/>
          <w:i w:val="0"/>
          <w:u w:val="none"/>
        </w:rPr>
      </w:pPr>
      <w:r w:rsidRPr="006267E3">
        <w:rPr>
          <w:rFonts w:cs="Times New Roman"/>
          <w:i w:val="0"/>
          <w:u w:val="none"/>
        </w:rPr>
        <w:t>(</w:t>
      </w:r>
      <w:r w:rsidRPr="006267E3">
        <w:rPr>
          <w:rFonts w:cs="Times New Roman"/>
          <w:i w:val="0"/>
          <w:u w:val="none"/>
        </w:rPr>
        <w:sym w:font="Symbol" w:char="006C"/>
      </w:r>
      <w:r w:rsidRPr="006267E3">
        <w:rPr>
          <w:rFonts w:cs="Times New Roman"/>
          <w:i w:val="0"/>
          <w:u w:val="none"/>
        </w:rPr>
        <w:t xml:space="preserve"> = 670 и 810 нм)</w:t>
      </w:r>
    </w:p>
    <w:p w:rsidR="006267E3" w:rsidRPr="006267E3" w:rsidRDefault="006267E3" w:rsidP="006267E3">
      <w:pPr>
        <w:rPr>
          <w:rFonts w:cs="Times New Roman"/>
          <w:i w:val="0"/>
          <w:u w:val="none"/>
        </w:rPr>
      </w:pPr>
    </w:p>
    <w:p w:rsidR="006267E3" w:rsidRPr="006267E3" w:rsidRDefault="006267E3" w:rsidP="006267E3">
      <w:pPr>
        <w:ind w:firstLine="284"/>
        <w:rPr>
          <w:rFonts w:cs="Times New Roman"/>
          <w:i w:val="0"/>
          <w:u w:val="none"/>
        </w:rPr>
      </w:pPr>
      <w:r w:rsidRPr="006267E3">
        <w:rPr>
          <w:rFonts w:cs="Times New Roman"/>
          <w:i w:val="0"/>
          <w:u w:val="none"/>
        </w:rPr>
        <w:t>Как видно из рисунка 108, у самок всех исследуемых групп происходит снижение концентрации половых гормонов после нереста. Однако при анализе данных можно заключить, что в группах, в которых самки  в преднерестовый период подвергались воздействию лазерного излучения, снижение концентрации гормонов после нереста происходило интенсивнее, что может свидетельствовать о более эффективной реакции организма на гормональное стимулирование. Особенно сильное снижение концентрации гормонов наблюдалось на примере эстрадиола. Так, если в контрольной группе снижение концентрации эстрадиола после нереста, относительно донерестового значения, происходило на 16,0 %, то в опытных группах – на 33,6 % (воздействие лазерным излучением красной области спектра (</w:t>
      </w:r>
      <w:r w:rsidRPr="006267E3">
        <w:rPr>
          <w:rFonts w:cs="Times New Roman"/>
          <w:i w:val="0"/>
          <w:u w:val="none"/>
        </w:rPr>
        <w:sym w:font="Symbol" w:char="006C"/>
      </w:r>
      <w:r w:rsidRPr="006267E3">
        <w:rPr>
          <w:rFonts w:cs="Times New Roman"/>
          <w:i w:val="0"/>
          <w:u w:val="none"/>
        </w:rPr>
        <w:t xml:space="preserve"> = 670 нм)) и на 68,8 % (воздействие лазерным излучением инфракрасной области спектра (</w:t>
      </w:r>
      <w:r w:rsidRPr="006267E3">
        <w:rPr>
          <w:rFonts w:cs="Times New Roman"/>
          <w:i w:val="0"/>
          <w:u w:val="none"/>
        </w:rPr>
        <w:sym w:font="Symbol" w:char="006C"/>
      </w:r>
      <w:r w:rsidRPr="006267E3">
        <w:rPr>
          <w:rFonts w:cs="Times New Roman"/>
          <w:i w:val="0"/>
          <w:u w:val="none"/>
        </w:rPr>
        <w:t xml:space="preserve"> = 810 нм).</w:t>
      </w:r>
    </w:p>
    <w:p w:rsidR="006267E3" w:rsidRPr="006267E3" w:rsidRDefault="006267E3" w:rsidP="006267E3">
      <w:pPr>
        <w:ind w:firstLine="284"/>
        <w:rPr>
          <w:rFonts w:cs="Times New Roman"/>
          <w:i w:val="0"/>
          <w:u w:val="none"/>
        </w:rPr>
      </w:pPr>
      <w:r w:rsidRPr="006267E3">
        <w:rPr>
          <w:rFonts w:cs="Times New Roman"/>
          <w:i w:val="0"/>
          <w:u w:val="none"/>
        </w:rPr>
        <w:t xml:space="preserve">В таблице 7 представлены значения влияния лазерного излучения на рыбоводно-биологические показатели нереста самок. </w:t>
      </w:r>
    </w:p>
    <w:p w:rsidR="006267E3" w:rsidRPr="006267E3" w:rsidRDefault="006267E3" w:rsidP="006267E3">
      <w:pPr>
        <w:jc w:val="center"/>
        <w:rPr>
          <w:rFonts w:cs="Times New Roman"/>
          <w:b/>
          <w:i w:val="0"/>
          <w:u w:val="none"/>
        </w:rPr>
      </w:pPr>
      <w:r w:rsidRPr="006267E3">
        <w:rPr>
          <w:rFonts w:cs="Times New Roman"/>
          <w:i w:val="0"/>
          <w:spacing w:val="20"/>
          <w:u w:val="none"/>
        </w:rPr>
        <w:t>Таблица 7.</w:t>
      </w:r>
      <w:r w:rsidRPr="006267E3">
        <w:rPr>
          <w:rFonts w:cs="Times New Roman"/>
          <w:i w:val="0"/>
          <w:u w:val="none"/>
        </w:rPr>
        <w:t xml:space="preserve"> </w:t>
      </w:r>
      <w:r w:rsidRPr="006267E3">
        <w:rPr>
          <w:rFonts w:cs="Times New Roman"/>
          <w:b/>
          <w:i w:val="0"/>
          <w:u w:val="none"/>
        </w:rPr>
        <w:t>Влияние лазерного излучения на рыбоводно-биологические показатели нереста самок возвратного гибрида бестера</w:t>
      </w:r>
    </w:p>
    <w:p w:rsidR="006267E3" w:rsidRPr="006267E3" w:rsidRDefault="006267E3" w:rsidP="006267E3">
      <w:pPr>
        <w:jc w:val="center"/>
        <w:rPr>
          <w:rFonts w:cs="Times New Roman"/>
          <w:i w:val="0"/>
          <w:u w:val="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8"/>
        <w:gridCol w:w="1544"/>
        <w:gridCol w:w="2142"/>
        <w:gridCol w:w="1927"/>
      </w:tblGrid>
      <w:tr w:rsidR="006267E3" w:rsidRPr="006267E3" w:rsidTr="00E079E1">
        <w:trPr>
          <w:jc w:val="center"/>
        </w:trPr>
        <w:tc>
          <w:tcPr>
            <w:tcW w:w="0" w:type="auto"/>
            <w:vMerge w:val="restart"/>
            <w:tcBorders>
              <w:top w:val="single" w:sz="4" w:space="0" w:color="000000"/>
              <w:left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Параметры</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lang w:eastAsia="en-US"/>
              </w:rPr>
              <w:t>Группы</w:t>
            </w:r>
          </w:p>
        </w:tc>
      </w:tr>
      <w:tr w:rsidR="006267E3" w:rsidRPr="006267E3" w:rsidTr="00E079E1">
        <w:trPr>
          <w:jc w:val="center"/>
        </w:trPr>
        <w:tc>
          <w:tcPr>
            <w:tcW w:w="0" w:type="auto"/>
            <w:vMerge/>
            <w:tcBorders>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 xml:space="preserve">Контрольная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rPr>
            </w:pPr>
          </w:p>
          <w:p w:rsidR="006267E3" w:rsidRPr="006267E3" w:rsidRDefault="006267E3" w:rsidP="00E079E1">
            <w:pPr>
              <w:ind w:firstLine="0"/>
              <w:jc w:val="center"/>
              <w:rPr>
                <w:rFonts w:cs="Times New Roman"/>
                <w:i w:val="0"/>
                <w:u w:val="none"/>
              </w:rPr>
            </w:pPr>
            <w:r w:rsidRPr="006267E3">
              <w:rPr>
                <w:rFonts w:cs="Times New Roman"/>
                <w:i w:val="0"/>
                <w:u w:val="none"/>
              </w:rPr>
              <w:t>1-я (</w:t>
            </w:r>
            <w:r w:rsidRPr="006267E3">
              <w:rPr>
                <w:rFonts w:cs="Times New Roman"/>
                <w:i w:val="0"/>
                <w:u w:val="none"/>
              </w:rPr>
              <w:sym w:font="Symbol" w:char="006C"/>
            </w:r>
            <w:r w:rsidRPr="006267E3">
              <w:rPr>
                <w:rFonts w:cs="Times New Roman"/>
                <w:i w:val="0"/>
                <w:u w:val="none"/>
              </w:rPr>
              <w:t xml:space="preserve"> = 670 нм,</w:t>
            </w:r>
          </w:p>
          <w:p w:rsidR="006267E3" w:rsidRPr="006267E3" w:rsidRDefault="006267E3" w:rsidP="00E079E1">
            <w:pPr>
              <w:ind w:firstLine="0"/>
              <w:jc w:val="center"/>
              <w:rPr>
                <w:rFonts w:cs="Times New Roman"/>
                <w:i w:val="0"/>
                <w:u w:val="none"/>
              </w:rPr>
            </w:pPr>
            <w:r w:rsidRPr="006267E3">
              <w:rPr>
                <w:rFonts w:cs="Times New Roman"/>
                <w:i w:val="0"/>
                <w:u w:val="none"/>
              </w:rPr>
              <w:t>красная область спектра,</w:t>
            </w:r>
          </w:p>
          <w:p w:rsidR="006267E3" w:rsidRPr="006267E3" w:rsidRDefault="006267E3" w:rsidP="00E079E1">
            <w:pPr>
              <w:ind w:firstLine="0"/>
              <w:jc w:val="center"/>
              <w:rPr>
                <w:rFonts w:cs="Times New Roman"/>
                <w:i w:val="0"/>
                <w:u w:val="none"/>
                <w:lang w:eastAsia="en-US"/>
              </w:rPr>
            </w:pPr>
            <w:r w:rsidRPr="006267E3">
              <w:rPr>
                <w:rFonts w:cs="Times New Roman"/>
                <w:i w:val="0"/>
                <w:u w:val="none"/>
              </w:rPr>
              <w:t>P = 45 мВт/см</w:t>
            </w:r>
            <w:r w:rsidRPr="006267E3">
              <w:rPr>
                <w:rFonts w:cs="Times New Roman"/>
                <w:i w:val="0"/>
                <w:u w:val="none"/>
                <w:vertAlign w:val="superscript"/>
              </w:rPr>
              <w:t>2</w:t>
            </w:r>
            <w:r w:rsidRPr="006267E3">
              <w:rPr>
                <w:rFonts w:cs="Times New Roman"/>
                <w:i w:val="0"/>
                <w:u w:val="none"/>
              </w:rPr>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rPr>
            </w:pPr>
            <w:r w:rsidRPr="006267E3">
              <w:rPr>
                <w:rFonts w:cs="Times New Roman"/>
                <w:i w:val="0"/>
                <w:u w:val="none"/>
              </w:rPr>
              <w:t>2-я (</w:t>
            </w:r>
            <w:r w:rsidRPr="006267E3">
              <w:rPr>
                <w:rFonts w:cs="Times New Roman"/>
                <w:i w:val="0"/>
                <w:u w:val="none"/>
              </w:rPr>
              <w:sym w:font="Symbol" w:char="006C"/>
            </w:r>
            <w:r w:rsidRPr="006267E3">
              <w:rPr>
                <w:rFonts w:cs="Times New Roman"/>
                <w:i w:val="0"/>
                <w:u w:val="none"/>
              </w:rPr>
              <w:t xml:space="preserve"> = 810 нм,</w:t>
            </w:r>
          </w:p>
          <w:p w:rsidR="006267E3" w:rsidRPr="006267E3" w:rsidRDefault="006267E3" w:rsidP="00E079E1">
            <w:pPr>
              <w:ind w:firstLine="0"/>
              <w:jc w:val="center"/>
              <w:rPr>
                <w:rFonts w:cs="Times New Roman"/>
                <w:i w:val="0"/>
                <w:u w:val="none"/>
              </w:rPr>
            </w:pPr>
            <w:r w:rsidRPr="006267E3">
              <w:rPr>
                <w:rFonts w:cs="Times New Roman"/>
                <w:i w:val="0"/>
                <w:u w:val="none"/>
              </w:rPr>
              <w:t>инфракрасная</w:t>
            </w:r>
          </w:p>
          <w:p w:rsidR="006267E3" w:rsidRPr="006267E3" w:rsidRDefault="006267E3" w:rsidP="00E079E1">
            <w:pPr>
              <w:ind w:firstLine="0"/>
              <w:jc w:val="center"/>
              <w:rPr>
                <w:rFonts w:cs="Times New Roman"/>
                <w:i w:val="0"/>
                <w:u w:val="none"/>
              </w:rPr>
            </w:pPr>
            <w:r w:rsidRPr="006267E3">
              <w:rPr>
                <w:rFonts w:cs="Times New Roman"/>
                <w:i w:val="0"/>
                <w:u w:val="none"/>
              </w:rPr>
              <w:t>область спектра,</w:t>
            </w:r>
          </w:p>
          <w:p w:rsidR="006267E3" w:rsidRPr="006267E3" w:rsidRDefault="006267E3" w:rsidP="00E079E1">
            <w:pPr>
              <w:ind w:firstLine="0"/>
              <w:jc w:val="center"/>
              <w:rPr>
                <w:rFonts w:cs="Times New Roman"/>
                <w:i w:val="0"/>
                <w:u w:val="none"/>
                <w:lang w:eastAsia="en-US"/>
              </w:rPr>
            </w:pPr>
            <w:r w:rsidRPr="006267E3">
              <w:rPr>
                <w:rFonts w:cs="Times New Roman"/>
                <w:i w:val="0"/>
                <w:u w:val="none"/>
              </w:rPr>
              <w:t>P = 125 мВт/см</w:t>
            </w:r>
            <w:r w:rsidRPr="006267E3">
              <w:rPr>
                <w:rFonts w:cs="Times New Roman"/>
                <w:i w:val="0"/>
                <w:u w:val="none"/>
                <w:vertAlign w:val="superscript"/>
              </w:rPr>
              <w:t>2</w:t>
            </w:r>
            <w:r w:rsidRPr="006267E3">
              <w:rPr>
                <w:rFonts w:cs="Times New Roman"/>
                <w:i w:val="0"/>
                <w:u w:val="none"/>
              </w:rPr>
              <w:t>)</w:t>
            </w:r>
          </w:p>
        </w:tc>
      </w:tr>
      <w:tr w:rsidR="006267E3" w:rsidRPr="006267E3" w:rsidTr="00E079E1">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rPr>
                <w:rFonts w:cs="Times New Roman"/>
                <w:i w:val="0"/>
                <w:u w:val="none"/>
                <w:lang w:eastAsia="en-US"/>
              </w:rPr>
            </w:pPr>
            <w:r w:rsidRPr="006267E3">
              <w:rPr>
                <w:rFonts w:cs="Times New Roman"/>
                <w:i w:val="0"/>
                <w:u w:val="none"/>
              </w:rPr>
              <w:t>Ответ на гормональное стимулирование,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50,0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80,0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80,0</w:t>
            </w:r>
          </w:p>
        </w:tc>
      </w:tr>
      <w:tr w:rsidR="006267E3" w:rsidRPr="006267E3" w:rsidTr="00E079E1">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rPr>
                <w:rFonts w:cs="Times New Roman"/>
                <w:i w:val="0"/>
                <w:u w:val="none"/>
                <w:lang w:eastAsia="en-US"/>
              </w:rPr>
            </w:pPr>
            <w:r w:rsidRPr="006267E3">
              <w:rPr>
                <w:rFonts w:cs="Times New Roman"/>
                <w:i w:val="0"/>
                <w:u w:val="none"/>
              </w:rPr>
              <w:t>Оплодотворение,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91,8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97,3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96,6</w:t>
            </w:r>
          </w:p>
        </w:tc>
      </w:tr>
      <w:tr w:rsidR="006267E3" w:rsidRPr="006267E3" w:rsidTr="00E079E1">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rPr>
                <w:rFonts w:cs="Times New Roman"/>
                <w:i w:val="0"/>
                <w:u w:val="none"/>
                <w:lang w:eastAsia="en-US"/>
              </w:rPr>
            </w:pPr>
            <w:r w:rsidRPr="006267E3">
              <w:rPr>
                <w:rFonts w:cs="Times New Roman"/>
                <w:i w:val="0"/>
                <w:u w:val="none"/>
              </w:rPr>
              <w:t>Выживаемость при выклеве,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71,0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84,1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75,9</w:t>
            </w:r>
          </w:p>
        </w:tc>
      </w:tr>
      <w:tr w:rsidR="006267E3" w:rsidRPr="006267E3" w:rsidTr="00E079E1">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rPr>
                <w:rFonts w:cs="Times New Roman"/>
                <w:i w:val="0"/>
                <w:u w:val="none"/>
                <w:lang w:eastAsia="en-US"/>
              </w:rPr>
            </w:pPr>
            <w:r w:rsidRPr="006267E3">
              <w:rPr>
                <w:rFonts w:cs="Times New Roman"/>
                <w:i w:val="0"/>
                <w:u w:val="none"/>
              </w:rPr>
              <w:t>Выживаемость при переходе на активное питание,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68,7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83,2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80,4</w:t>
            </w:r>
          </w:p>
        </w:tc>
      </w:tr>
    </w:tbl>
    <w:p w:rsidR="006267E3" w:rsidRPr="006267E3" w:rsidRDefault="006267E3" w:rsidP="006267E3">
      <w:pPr>
        <w:rPr>
          <w:rFonts w:cs="Times New Roman"/>
          <w:i w:val="0"/>
          <w:u w:val="none"/>
        </w:rPr>
      </w:pPr>
    </w:p>
    <w:p w:rsidR="006267E3" w:rsidRPr="006267E3" w:rsidRDefault="006267E3" w:rsidP="006267E3">
      <w:pPr>
        <w:ind w:firstLine="142"/>
        <w:rPr>
          <w:rFonts w:cs="Times New Roman"/>
          <w:i w:val="0"/>
          <w:u w:val="none"/>
          <w:lang w:eastAsia="en-US"/>
        </w:rPr>
      </w:pPr>
      <w:r w:rsidRPr="006267E3">
        <w:rPr>
          <w:rFonts w:cs="Times New Roman"/>
          <w:i w:val="0"/>
          <w:u w:val="none"/>
        </w:rPr>
        <w:t>Как видно из таблицы 7, воздействие лазерным излучением на самок в преднерестовый период способно повысить качество искусственного воспроизводства: у самок опытных групп наблюдалось повышение количества особей, положительно реагирующих на гормональное стимулирование, а также более высокое качество половых продуктов в виде увеличения  процента оплодотворения и выживаемости в начальные периоды постэмбрионального развития (стадии выклева и перехода на активное питание). При этом наилучшие показатели наблюдаются при воздействии лазерным излучением красной области спектра (</w:t>
      </w:r>
      <w:r w:rsidRPr="006267E3">
        <w:rPr>
          <w:rFonts w:cs="Times New Roman"/>
          <w:i w:val="0"/>
          <w:u w:val="none"/>
        </w:rPr>
        <w:sym w:font="Symbol" w:char="006C"/>
      </w:r>
      <w:r w:rsidRPr="006267E3">
        <w:rPr>
          <w:rFonts w:cs="Times New Roman"/>
          <w:i w:val="0"/>
          <w:u w:val="none"/>
        </w:rPr>
        <w:t xml:space="preserve"> = 670 нм). Следует отметить, что оплодотворение икры, как самок контрольной, так и опытных групп, осуществлялось смесью спермы самцов бестера F</w:t>
      </w:r>
      <w:r w:rsidRPr="006267E3">
        <w:rPr>
          <w:rFonts w:cs="Times New Roman"/>
          <w:i w:val="0"/>
          <w:u w:val="none"/>
          <w:vertAlign w:val="subscript"/>
        </w:rPr>
        <w:t>1</w:t>
      </w:r>
      <w:r w:rsidRPr="006267E3">
        <w:rPr>
          <w:rFonts w:cs="Times New Roman"/>
          <w:i w:val="0"/>
          <w:u w:val="none"/>
        </w:rPr>
        <w:t xml:space="preserve">, которые не подвергались облучению. </w:t>
      </w:r>
    </w:p>
    <w:p w:rsidR="006267E3" w:rsidRPr="006267E3" w:rsidRDefault="00E079E1" w:rsidP="006267E3">
      <w:pPr>
        <w:ind w:firstLine="142"/>
        <w:rPr>
          <w:rFonts w:cs="Times New Roman"/>
          <w:i w:val="0"/>
          <w:u w:val="none"/>
          <w:lang w:eastAsia="en-US"/>
        </w:rPr>
      </w:pPr>
      <w:r>
        <w:rPr>
          <w:rFonts w:cs="Times New Roman"/>
          <w:i w:val="0"/>
          <w:u w:val="none"/>
        </w:rPr>
        <w:t>На рисунке 7</w:t>
      </w:r>
      <w:r w:rsidR="006267E3" w:rsidRPr="006267E3">
        <w:rPr>
          <w:rFonts w:cs="Times New Roman"/>
          <w:i w:val="0"/>
          <w:u w:val="none"/>
        </w:rPr>
        <w:t xml:space="preserve">, представлена динамика изменения концентрации половых гормонов самцов в период начала подъема температуры воды для нерестового режима, до воздействия лазерным излучением (пробы </w:t>
      </w:r>
      <w:r w:rsidR="006267E3" w:rsidRPr="006267E3">
        <w:rPr>
          <w:rFonts w:cs="Times New Roman"/>
          <w:i w:val="0"/>
          <w:u w:val="none"/>
          <w:lang w:val="en-US"/>
        </w:rPr>
        <w:t>A</w:t>
      </w:r>
      <w:r w:rsidR="006267E3" w:rsidRPr="006267E3">
        <w:rPr>
          <w:rFonts w:cs="Times New Roman"/>
          <w:i w:val="0"/>
          <w:u w:val="none"/>
        </w:rPr>
        <w:t xml:space="preserve">), после воздействия лазерным излучением, до нереста (пробы B), а также после нереста (пробы C). </w:t>
      </w:r>
    </w:p>
    <w:p w:rsidR="006267E3" w:rsidRPr="006267E3" w:rsidRDefault="006267E3" w:rsidP="006267E3">
      <w:pPr>
        <w:jc w:val="center"/>
        <w:rPr>
          <w:rFonts w:cs="Times New Roman"/>
          <w:i w:val="0"/>
          <w:u w:val="none"/>
          <w:lang w:val="en-US"/>
        </w:rPr>
      </w:pPr>
      <w:r w:rsidRPr="006267E3">
        <w:rPr>
          <w:rFonts w:cs="Times New Roman"/>
          <w:i w:val="0"/>
          <w:noProof/>
          <w:u w:val="none"/>
        </w:rPr>
        <w:drawing>
          <wp:inline distT="0" distB="0" distL="0" distR="0" wp14:anchorId="00D6C8E6" wp14:editId="4AE5D979">
            <wp:extent cx="3136900" cy="2254250"/>
            <wp:effectExtent l="0" t="0" r="0" b="0"/>
            <wp:docPr id="86" name="Рисунок 86" descr="Самц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амцы2"/>
                    <pic:cNvPicPr>
                      <a:picLocks noChangeAspect="1" noChangeArrowheads="1"/>
                    </pic:cNvPicPr>
                  </pic:nvPicPr>
                  <pic:blipFill>
                    <a:blip r:embed="rId50" cstate="print">
                      <a:extLst>
                        <a:ext uri="{28A0092B-C50C-407E-A947-70E740481C1C}">
                          <a14:useLocalDpi xmlns:a14="http://schemas.microsoft.com/office/drawing/2010/main" val="0"/>
                        </a:ext>
                      </a:extLst>
                    </a:blip>
                    <a:srcRect l="4771" t="5165" r="3792" b="6671"/>
                    <a:stretch>
                      <a:fillRect/>
                    </a:stretch>
                  </pic:blipFill>
                  <pic:spPr bwMode="auto">
                    <a:xfrm>
                      <a:off x="0" y="0"/>
                      <a:ext cx="3136900" cy="2254250"/>
                    </a:xfrm>
                    <a:prstGeom prst="rect">
                      <a:avLst/>
                    </a:prstGeom>
                    <a:noFill/>
                    <a:ln>
                      <a:noFill/>
                    </a:ln>
                  </pic:spPr>
                </pic:pic>
              </a:graphicData>
            </a:graphic>
          </wp:inline>
        </w:drawing>
      </w:r>
    </w:p>
    <w:p w:rsidR="006267E3" w:rsidRPr="006267E3" w:rsidRDefault="006267E3" w:rsidP="006267E3">
      <w:pPr>
        <w:jc w:val="center"/>
        <w:rPr>
          <w:rFonts w:cs="Times New Roman"/>
          <w:i w:val="0"/>
          <w:u w:val="none"/>
        </w:rPr>
      </w:pPr>
      <w:r w:rsidRPr="006267E3">
        <w:rPr>
          <w:rFonts w:cs="Times New Roman"/>
          <w:i w:val="0"/>
          <w:u w:val="none"/>
        </w:rPr>
        <w:t xml:space="preserve">Рис. </w:t>
      </w:r>
      <w:r w:rsidR="00E079E1">
        <w:rPr>
          <w:rFonts w:cs="Times New Roman"/>
          <w:i w:val="0"/>
          <w:u w:val="none"/>
        </w:rPr>
        <w:t>7</w:t>
      </w:r>
      <w:r w:rsidRPr="006267E3">
        <w:rPr>
          <w:rFonts w:cs="Times New Roman"/>
          <w:i w:val="0"/>
          <w:u w:val="none"/>
        </w:rPr>
        <w:t xml:space="preserve">. Изменение концентрации половых гормонов самцов возвратного гибрида бестера в преднерестовый (пробы A, B) и после нерестовый (пробы </w:t>
      </w:r>
      <w:r w:rsidRPr="006267E3">
        <w:rPr>
          <w:rFonts w:cs="Times New Roman"/>
          <w:i w:val="0"/>
          <w:u w:val="none"/>
          <w:lang w:val="en-US"/>
        </w:rPr>
        <w:t>C</w:t>
      </w:r>
      <w:r w:rsidRPr="006267E3">
        <w:rPr>
          <w:rFonts w:cs="Times New Roman"/>
          <w:i w:val="0"/>
          <w:u w:val="none"/>
        </w:rPr>
        <w:t>) периоды в зависимости от воздействия лазерным излучением (</w:t>
      </w:r>
      <w:r w:rsidRPr="006267E3">
        <w:rPr>
          <w:rFonts w:cs="Times New Roman"/>
          <w:i w:val="0"/>
          <w:u w:val="none"/>
        </w:rPr>
        <w:sym w:font="Symbol" w:char="006C"/>
      </w:r>
      <w:r w:rsidRPr="006267E3">
        <w:rPr>
          <w:rFonts w:cs="Times New Roman"/>
          <w:i w:val="0"/>
          <w:u w:val="none"/>
        </w:rPr>
        <w:t xml:space="preserve"> = 670 нм)</w:t>
      </w:r>
    </w:p>
    <w:p w:rsidR="006267E3" w:rsidRPr="006267E3" w:rsidRDefault="006267E3" w:rsidP="006267E3">
      <w:pPr>
        <w:rPr>
          <w:rFonts w:cs="Times New Roman"/>
          <w:i w:val="0"/>
          <w:u w:val="none"/>
        </w:rPr>
      </w:pPr>
    </w:p>
    <w:p w:rsidR="006267E3" w:rsidRPr="006267E3" w:rsidRDefault="006267E3" w:rsidP="006267E3">
      <w:pPr>
        <w:ind w:firstLine="142"/>
        <w:rPr>
          <w:rFonts w:cs="Times New Roman"/>
          <w:i w:val="0"/>
          <w:u w:val="none"/>
        </w:rPr>
      </w:pPr>
      <w:r w:rsidRPr="006267E3">
        <w:rPr>
          <w:rFonts w:cs="Times New Roman"/>
          <w:i w:val="0"/>
          <w:u w:val="none"/>
        </w:rPr>
        <w:t xml:space="preserve">Как видно из рисунка </w:t>
      </w:r>
      <w:r w:rsidR="00E079E1">
        <w:rPr>
          <w:rFonts w:cs="Times New Roman"/>
          <w:i w:val="0"/>
          <w:u w:val="none"/>
        </w:rPr>
        <w:t>7</w:t>
      </w:r>
      <w:r w:rsidRPr="006267E3">
        <w:rPr>
          <w:rFonts w:cs="Times New Roman"/>
          <w:i w:val="0"/>
          <w:u w:val="none"/>
        </w:rPr>
        <w:t>, у самцов наблюдаются различные колебания концентрации половых гормонов. Так, если в контрольной и опытной группах происходило снижение концентрации эстрадиола после нереста (пробы С), то концентрации тестостерона и прогестерона после нереста увеличивались в контрольной группе или незначительно снижались в опытной. При этом у самцов, на которых воздействовали лазерным излучением красной области спектра (</w:t>
      </w:r>
      <w:r w:rsidRPr="006267E3">
        <w:rPr>
          <w:rFonts w:cs="Times New Roman"/>
          <w:i w:val="0"/>
          <w:u w:val="none"/>
        </w:rPr>
        <w:sym w:font="Symbol" w:char="006C"/>
      </w:r>
      <w:r w:rsidRPr="006267E3">
        <w:rPr>
          <w:rFonts w:cs="Times New Roman"/>
          <w:i w:val="0"/>
          <w:u w:val="none"/>
        </w:rPr>
        <w:t xml:space="preserve"> = 670 нм), концентрация эстрадиола после нереста снижалась на 75,9 % (в контрольной группе  – на 28,2 %). Такое различие в изменении концентрации половых гормонов, вероятно, связано с различной реакцией самцов контрольной и опытной групп на гормональное стимулирование (таблица 8).</w:t>
      </w:r>
    </w:p>
    <w:p w:rsidR="006267E3" w:rsidRPr="006267E3" w:rsidRDefault="006267E3" w:rsidP="006267E3">
      <w:pPr>
        <w:ind w:firstLine="142"/>
        <w:rPr>
          <w:rFonts w:cs="Times New Roman"/>
          <w:i w:val="0"/>
          <w:u w:val="none"/>
        </w:rPr>
      </w:pPr>
    </w:p>
    <w:p w:rsidR="006267E3" w:rsidRPr="006267E3" w:rsidRDefault="006267E3" w:rsidP="006267E3">
      <w:pPr>
        <w:jc w:val="center"/>
        <w:rPr>
          <w:rFonts w:cs="Times New Roman"/>
          <w:b/>
          <w:i w:val="0"/>
          <w:u w:val="none"/>
        </w:rPr>
      </w:pPr>
      <w:r w:rsidRPr="006267E3">
        <w:rPr>
          <w:rFonts w:cs="Times New Roman"/>
          <w:i w:val="0"/>
          <w:spacing w:val="20"/>
          <w:u w:val="none"/>
        </w:rPr>
        <w:t>Таблица 8.</w:t>
      </w:r>
      <w:r w:rsidRPr="006267E3">
        <w:rPr>
          <w:rFonts w:cs="Times New Roman"/>
          <w:i w:val="0"/>
          <w:u w:val="none"/>
        </w:rPr>
        <w:t xml:space="preserve"> </w:t>
      </w:r>
      <w:r w:rsidRPr="006267E3">
        <w:rPr>
          <w:rFonts w:cs="Times New Roman"/>
          <w:b/>
          <w:i w:val="0"/>
          <w:u w:val="none"/>
        </w:rPr>
        <w:t>Влияние лазерного излучения на рыбоводно-биологические показатели нереста самцов возвратного гибрида бестера</w:t>
      </w:r>
    </w:p>
    <w:p w:rsidR="006267E3" w:rsidRPr="006267E3" w:rsidRDefault="006267E3" w:rsidP="006267E3">
      <w:pPr>
        <w:jc w:val="center"/>
        <w:rPr>
          <w:rFonts w:cs="Times New Roman"/>
          <w:i w:val="0"/>
          <w:u w:val="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9"/>
        <w:gridCol w:w="2004"/>
        <w:gridCol w:w="2898"/>
      </w:tblGrid>
      <w:tr w:rsidR="006267E3" w:rsidRPr="006267E3" w:rsidTr="00E079E1">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Параметры</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Контрольная группа</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Опытная группа</w:t>
            </w:r>
          </w:p>
          <w:p w:rsidR="006267E3" w:rsidRPr="006267E3" w:rsidRDefault="006267E3" w:rsidP="00E079E1">
            <w:pPr>
              <w:ind w:firstLine="0"/>
              <w:jc w:val="center"/>
              <w:rPr>
                <w:rFonts w:cs="Times New Roman"/>
                <w:i w:val="0"/>
                <w:u w:val="none"/>
              </w:rPr>
            </w:pPr>
            <w:r w:rsidRPr="006267E3">
              <w:rPr>
                <w:rFonts w:cs="Times New Roman"/>
                <w:i w:val="0"/>
                <w:u w:val="none"/>
              </w:rPr>
              <w:t>(</w:t>
            </w:r>
            <w:r w:rsidRPr="006267E3">
              <w:rPr>
                <w:rFonts w:cs="Times New Roman"/>
                <w:i w:val="0"/>
                <w:u w:val="none"/>
              </w:rPr>
              <w:sym w:font="Symbol" w:char="006C"/>
            </w:r>
            <w:r w:rsidRPr="006267E3">
              <w:rPr>
                <w:rFonts w:cs="Times New Roman"/>
                <w:i w:val="0"/>
                <w:u w:val="none"/>
              </w:rPr>
              <w:t xml:space="preserve"> = 670 нм, красная область спектра,</w:t>
            </w:r>
          </w:p>
          <w:p w:rsidR="006267E3" w:rsidRPr="006267E3" w:rsidRDefault="006267E3" w:rsidP="00E079E1">
            <w:pPr>
              <w:ind w:firstLine="0"/>
              <w:jc w:val="center"/>
              <w:rPr>
                <w:rFonts w:cs="Times New Roman"/>
                <w:i w:val="0"/>
                <w:u w:val="none"/>
                <w:lang w:eastAsia="en-US"/>
              </w:rPr>
            </w:pPr>
            <w:r w:rsidRPr="006267E3">
              <w:rPr>
                <w:rFonts w:cs="Times New Roman"/>
                <w:i w:val="0"/>
                <w:u w:val="none"/>
              </w:rPr>
              <w:t>P = 45 мВт/см</w:t>
            </w:r>
            <w:r w:rsidRPr="006267E3">
              <w:rPr>
                <w:rFonts w:cs="Times New Roman"/>
                <w:i w:val="0"/>
                <w:u w:val="none"/>
                <w:vertAlign w:val="superscript"/>
              </w:rPr>
              <w:t>2</w:t>
            </w:r>
            <w:r w:rsidRPr="006267E3">
              <w:rPr>
                <w:rFonts w:cs="Times New Roman"/>
                <w:i w:val="0"/>
                <w:u w:val="none"/>
              </w:rPr>
              <w:t>)</w:t>
            </w:r>
          </w:p>
        </w:tc>
      </w:tr>
      <w:tr w:rsidR="006267E3" w:rsidRPr="006267E3" w:rsidTr="00E079E1">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Ответ на гормональное стимулирование,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50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100</w:t>
            </w:r>
          </w:p>
        </w:tc>
      </w:tr>
      <w:tr w:rsidR="006267E3" w:rsidRPr="006267E3" w:rsidTr="00E079E1">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vertAlign w:val="superscript"/>
                <w:lang w:eastAsia="en-US"/>
              </w:rPr>
            </w:pPr>
            <w:r w:rsidRPr="006267E3">
              <w:rPr>
                <w:rFonts w:cs="Times New Roman"/>
                <w:i w:val="0"/>
                <w:u w:val="none"/>
              </w:rPr>
              <w:t>Объем эякулята, см</w:t>
            </w:r>
            <w:r w:rsidRPr="006267E3">
              <w:rPr>
                <w:rFonts w:cs="Times New Roman"/>
                <w:i w:val="0"/>
                <w:u w:val="none"/>
                <w:vertAlign w:val="superscript"/>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10,5</w:t>
            </w:r>
          </w:p>
        </w:tc>
      </w:tr>
      <w:tr w:rsidR="006267E3" w:rsidRPr="006267E3" w:rsidTr="00E079E1">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Время подвижности сперматозоидов при активации водой, с</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130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180</w:t>
            </w:r>
          </w:p>
        </w:tc>
      </w:tr>
      <w:tr w:rsidR="006267E3" w:rsidRPr="006267E3" w:rsidTr="00E079E1">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Качество спермы (по шкале Персова), баллы</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4,5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267E3" w:rsidRPr="006267E3" w:rsidRDefault="006267E3" w:rsidP="00E079E1">
            <w:pPr>
              <w:ind w:firstLine="0"/>
              <w:jc w:val="center"/>
              <w:rPr>
                <w:rFonts w:cs="Times New Roman"/>
                <w:i w:val="0"/>
                <w:u w:val="none"/>
                <w:lang w:eastAsia="en-US"/>
              </w:rPr>
            </w:pPr>
            <w:r w:rsidRPr="006267E3">
              <w:rPr>
                <w:rFonts w:cs="Times New Roman"/>
                <w:i w:val="0"/>
                <w:u w:val="none"/>
              </w:rPr>
              <w:t>4,75</w:t>
            </w:r>
          </w:p>
        </w:tc>
      </w:tr>
    </w:tbl>
    <w:p w:rsidR="006267E3" w:rsidRPr="006267E3" w:rsidRDefault="006267E3" w:rsidP="006267E3">
      <w:pPr>
        <w:rPr>
          <w:rFonts w:cs="Times New Roman"/>
          <w:i w:val="0"/>
          <w:u w:val="none"/>
        </w:rPr>
      </w:pPr>
    </w:p>
    <w:p w:rsidR="006267E3" w:rsidRPr="006267E3" w:rsidRDefault="006267E3" w:rsidP="006267E3">
      <w:pPr>
        <w:ind w:firstLine="142"/>
        <w:rPr>
          <w:rFonts w:cs="Times New Roman"/>
          <w:i w:val="0"/>
          <w:u w:val="none"/>
          <w:lang w:eastAsia="en-US"/>
        </w:rPr>
      </w:pPr>
      <w:r w:rsidRPr="006267E3">
        <w:rPr>
          <w:rFonts w:cs="Times New Roman"/>
          <w:i w:val="0"/>
          <w:u w:val="none"/>
        </w:rPr>
        <w:t>Как видно из таблицы 8, у самцов, которые подвергались воздействию лазерным излучением красной области спектра (</w:t>
      </w:r>
      <w:r w:rsidRPr="006267E3">
        <w:rPr>
          <w:rFonts w:cs="Times New Roman"/>
          <w:i w:val="0"/>
          <w:u w:val="none"/>
        </w:rPr>
        <w:sym w:font="Symbol" w:char="006C"/>
      </w:r>
      <w:r w:rsidRPr="006267E3">
        <w:rPr>
          <w:rFonts w:cs="Times New Roman"/>
          <w:i w:val="0"/>
          <w:u w:val="none"/>
        </w:rPr>
        <w:t xml:space="preserve"> = 670 нм), наблюдалось увеличение количества особей, положительно реагирующих на гормональное стимулирование, а также более высокое качество половых продуктов в виде увеличения объема эякулята, времени подвижности сперматозоидов и качества спермы. </w:t>
      </w:r>
    </w:p>
    <w:p w:rsidR="006267E3" w:rsidRPr="006267E3" w:rsidRDefault="006267E3" w:rsidP="006267E3">
      <w:pPr>
        <w:ind w:firstLine="142"/>
        <w:rPr>
          <w:rFonts w:cs="Times New Roman"/>
          <w:i w:val="0"/>
          <w:u w:val="none"/>
          <w:lang w:eastAsia="en-US"/>
        </w:rPr>
      </w:pPr>
      <w:r w:rsidRPr="006267E3">
        <w:rPr>
          <w:rFonts w:cs="Times New Roman"/>
          <w:i w:val="0"/>
          <w:u w:val="none"/>
        </w:rPr>
        <w:t>Представленные данные свидетельствуют о способности низкоинтенсивного лазерного излучения оказывать влияние на производителей осетровых рыб, повышая эффективность технологии воспроизводства, что выражается в повышении количества особей положительно реагирующих на гормонально инъецирование, увеличении качества половых продуктов и выживаемости потомства. Наиболее оптимальным является воздействие лазерным излучением красной области спектра (</w:t>
      </w:r>
      <w:r w:rsidRPr="006267E3">
        <w:rPr>
          <w:rFonts w:cs="Times New Roman"/>
          <w:i w:val="0"/>
          <w:u w:val="none"/>
        </w:rPr>
        <w:sym w:font="Symbol" w:char="006C"/>
      </w:r>
      <w:r w:rsidRPr="006267E3">
        <w:rPr>
          <w:rFonts w:cs="Times New Roman"/>
          <w:i w:val="0"/>
          <w:u w:val="none"/>
        </w:rPr>
        <w:t xml:space="preserve"> = 670 нм).</w:t>
      </w:r>
    </w:p>
    <w:p w:rsidR="006267E3" w:rsidRPr="006267E3" w:rsidRDefault="006267E3" w:rsidP="006267E3">
      <w:pPr>
        <w:rPr>
          <w:rFonts w:cs="Times New Roman"/>
          <w:b/>
          <w:i w:val="0"/>
          <w:u w:val="none"/>
        </w:rPr>
      </w:pPr>
    </w:p>
    <w:p w:rsidR="006267E3" w:rsidRPr="006267E3" w:rsidRDefault="006267E3" w:rsidP="006267E3">
      <w:pPr>
        <w:ind w:firstLine="142"/>
        <w:rPr>
          <w:rFonts w:cs="Times New Roman"/>
          <w:b/>
          <w:i w:val="0"/>
          <w:u w:val="none"/>
        </w:rPr>
      </w:pPr>
      <w:r w:rsidRPr="006267E3">
        <w:rPr>
          <w:rFonts w:cs="Times New Roman"/>
          <w:b/>
          <w:i w:val="0"/>
          <w:u w:val="none"/>
        </w:rPr>
        <w:t>Способ повышения активности сперматозоидов самцов осетровых рыб</w:t>
      </w:r>
    </w:p>
    <w:p w:rsidR="006267E3" w:rsidRPr="006267E3" w:rsidRDefault="006267E3" w:rsidP="006267E3">
      <w:pPr>
        <w:ind w:firstLine="142"/>
        <w:rPr>
          <w:rFonts w:cs="Times New Roman"/>
          <w:i w:val="0"/>
          <w:u w:val="none"/>
        </w:rPr>
      </w:pPr>
      <w:r w:rsidRPr="006267E3">
        <w:rPr>
          <w:rFonts w:cs="Times New Roman"/>
          <w:i w:val="0"/>
          <w:u w:val="none"/>
        </w:rPr>
        <w:t xml:space="preserve">Сущность предлагаемого способа заключается в том, что сперма осетровых рыб подвергается воздействию лазерного излучения в присутствии постоянного магнитного поля. Воздействие осуществляют поляризованным лазерным излучением красной области спектра </w:t>
      </w:r>
      <w:r w:rsidRPr="006267E3">
        <w:rPr>
          <w:rFonts w:cs="Times New Roman"/>
          <w:i w:val="0"/>
          <w:u w:val="none"/>
        </w:rPr>
        <w:sym w:font="Symbol" w:char="F06C"/>
      </w:r>
      <w:r w:rsidRPr="006267E3">
        <w:rPr>
          <w:rFonts w:cs="Times New Roman"/>
          <w:i w:val="0"/>
          <w:u w:val="none"/>
        </w:rPr>
        <w:t xml:space="preserve"> = 670 ± 20 нм, плотностью мощности </w:t>
      </w:r>
      <w:r w:rsidRPr="006267E3">
        <w:rPr>
          <w:rFonts w:cs="Times New Roman"/>
          <w:i w:val="0"/>
          <w:u w:val="none"/>
          <w:lang w:val="en-US"/>
        </w:rPr>
        <w:t>P</w:t>
      </w:r>
      <w:r w:rsidRPr="006267E3">
        <w:rPr>
          <w:rFonts w:cs="Times New Roman"/>
          <w:i w:val="0"/>
          <w:u w:val="none"/>
        </w:rPr>
        <w:t xml:space="preserve"> = 3,0 ± 0,2 мВт/см</w:t>
      </w:r>
      <w:r w:rsidRPr="006267E3">
        <w:rPr>
          <w:rFonts w:cs="Times New Roman"/>
          <w:i w:val="0"/>
          <w:u w:val="none"/>
          <w:vertAlign w:val="superscript"/>
        </w:rPr>
        <w:t>2</w:t>
      </w:r>
      <w:r w:rsidRPr="006267E3">
        <w:rPr>
          <w:rFonts w:cs="Times New Roman"/>
          <w:i w:val="0"/>
          <w:u w:val="none"/>
        </w:rPr>
        <w:t xml:space="preserve"> в сочетании с магнитным полем с индукцией 50</w:t>
      </w:r>
      <w:r w:rsidRPr="006267E3">
        <w:rPr>
          <w:rFonts w:cs="Times New Roman"/>
          <w:i w:val="0"/>
          <w:u w:val="none"/>
        </w:rPr>
        <w:sym w:font="Symbol" w:char="00B1"/>
      </w:r>
      <w:r w:rsidRPr="006267E3">
        <w:rPr>
          <w:rFonts w:cs="Times New Roman"/>
          <w:i w:val="0"/>
          <w:u w:val="none"/>
        </w:rPr>
        <w:t xml:space="preserve">5 мТл. Излучатель аппарата с магнитной насадкой располагают таким образом, чтобы сперма рыб находилась под проекцией магнитной насадки, а размер светового пятна соответствовал размеру слоя облучаемой спермы. При этом излучение лазера проходит через отверстие, расположенное в центре магнитной насадки. Мощность излучения </w:t>
      </w:r>
      <w:r w:rsidRPr="006267E3">
        <w:rPr>
          <w:rFonts w:cs="Times New Roman"/>
          <w:i w:val="0"/>
          <w:u w:val="none"/>
          <w:lang w:val="en-US"/>
        </w:rPr>
        <w:t>W</w:t>
      </w:r>
      <w:r w:rsidRPr="006267E3">
        <w:rPr>
          <w:rFonts w:cs="Times New Roman"/>
          <w:i w:val="0"/>
          <w:u w:val="none"/>
        </w:rPr>
        <w:t xml:space="preserve"> на выходе излучателя контролируют с помощью измерителя средней мощности ИМО-3С. Плотность мощности (в мВт/см</w:t>
      </w:r>
      <w:r w:rsidRPr="006267E3">
        <w:rPr>
          <w:rFonts w:cs="Times New Roman"/>
          <w:i w:val="0"/>
          <w:u w:val="none"/>
          <w:vertAlign w:val="superscript"/>
        </w:rPr>
        <w:t>2</w:t>
      </w:r>
      <w:r w:rsidRPr="006267E3">
        <w:rPr>
          <w:rFonts w:cs="Times New Roman"/>
          <w:i w:val="0"/>
          <w:u w:val="none"/>
        </w:rPr>
        <w:t xml:space="preserve">) излучения, воздействующего на слой спермы, определяют по формуле </w:t>
      </w:r>
      <w:r w:rsidRPr="006267E3">
        <w:rPr>
          <w:rFonts w:cs="Times New Roman"/>
          <w:i w:val="0"/>
          <w:u w:val="none"/>
          <w:lang w:val="en-US"/>
        </w:rPr>
        <w:t>P</w:t>
      </w:r>
      <w:r w:rsidRPr="006267E3">
        <w:rPr>
          <w:rFonts w:cs="Times New Roman"/>
          <w:i w:val="0"/>
          <w:u w:val="none"/>
        </w:rPr>
        <w:t> = </w:t>
      </w:r>
      <w:r w:rsidRPr="006267E3">
        <w:rPr>
          <w:rFonts w:cs="Times New Roman"/>
          <w:i w:val="0"/>
          <w:u w:val="none"/>
          <w:lang w:val="en-US"/>
        </w:rPr>
        <w:t>W</w:t>
      </w:r>
      <w:r w:rsidRPr="006267E3">
        <w:rPr>
          <w:rFonts w:cs="Times New Roman"/>
          <w:i w:val="0"/>
          <w:u w:val="none"/>
        </w:rPr>
        <w:t> / </w:t>
      </w:r>
      <w:r w:rsidRPr="006267E3">
        <w:rPr>
          <w:rFonts w:cs="Times New Roman"/>
          <w:i w:val="0"/>
          <w:u w:val="none"/>
          <w:lang w:val="en-US"/>
        </w:rPr>
        <w:t>S</w:t>
      </w:r>
      <w:r w:rsidRPr="006267E3">
        <w:rPr>
          <w:rFonts w:cs="Times New Roman"/>
          <w:i w:val="0"/>
          <w:u w:val="none"/>
        </w:rPr>
        <w:t xml:space="preserve">, где </w:t>
      </w:r>
      <w:r w:rsidRPr="006267E3">
        <w:rPr>
          <w:rFonts w:cs="Times New Roman"/>
          <w:i w:val="0"/>
          <w:u w:val="none"/>
          <w:lang w:val="en-US"/>
        </w:rPr>
        <w:t>W</w:t>
      </w:r>
      <w:r w:rsidRPr="006267E3">
        <w:rPr>
          <w:rFonts w:cs="Times New Roman"/>
          <w:i w:val="0"/>
          <w:u w:val="none"/>
        </w:rPr>
        <w:t xml:space="preserve"> – средняя мощность излучения в мВт; </w:t>
      </w:r>
      <w:r w:rsidRPr="006267E3">
        <w:rPr>
          <w:rFonts w:cs="Times New Roman"/>
          <w:i w:val="0"/>
          <w:u w:val="none"/>
          <w:lang w:val="en-US"/>
        </w:rPr>
        <w:t>S</w:t>
      </w:r>
      <w:r w:rsidRPr="006267E3">
        <w:rPr>
          <w:rFonts w:cs="Times New Roman"/>
          <w:i w:val="0"/>
          <w:u w:val="none"/>
        </w:rPr>
        <w:t xml:space="preserve"> – площадь светового пятна на уровне слоя спермы, см</w:t>
      </w:r>
      <w:r w:rsidRPr="006267E3">
        <w:rPr>
          <w:rFonts w:cs="Times New Roman"/>
          <w:i w:val="0"/>
          <w:u w:val="none"/>
          <w:vertAlign w:val="superscript"/>
        </w:rPr>
        <w:t>2</w:t>
      </w:r>
      <w:r w:rsidRPr="006267E3">
        <w:rPr>
          <w:rFonts w:cs="Times New Roman"/>
          <w:i w:val="0"/>
          <w:u w:val="none"/>
        </w:rPr>
        <w:t>.</w:t>
      </w:r>
    </w:p>
    <w:p w:rsidR="006267E3" w:rsidRPr="006267E3" w:rsidRDefault="006267E3" w:rsidP="006267E3">
      <w:pPr>
        <w:ind w:firstLine="142"/>
        <w:rPr>
          <w:rFonts w:cs="Times New Roman"/>
          <w:i w:val="0"/>
          <w:u w:val="none"/>
        </w:rPr>
      </w:pPr>
      <w:r w:rsidRPr="006267E3">
        <w:rPr>
          <w:rFonts w:cs="Times New Roman"/>
          <w:i w:val="0"/>
          <w:u w:val="none"/>
        </w:rPr>
        <w:t xml:space="preserve">Затем проводят аналогичный эксперимент при выключенном лазерном излучении, когда на сперму воздействует только магнитное поле. </w:t>
      </w:r>
    </w:p>
    <w:p w:rsidR="006267E3" w:rsidRPr="006267E3" w:rsidRDefault="006267E3" w:rsidP="006267E3">
      <w:pPr>
        <w:ind w:firstLine="142"/>
        <w:rPr>
          <w:rFonts w:cs="Times New Roman"/>
          <w:i w:val="0"/>
          <w:u w:val="none"/>
        </w:rPr>
      </w:pPr>
      <w:r w:rsidRPr="006267E3">
        <w:rPr>
          <w:rFonts w:cs="Times New Roman"/>
          <w:i w:val="0"/>
          <w:u w:val="none"/>
        </w:rPr>
        <w:t>Следующую серию экспериментальных исследований проводят для изучения воздействия на сперму лазерного излучения в отсутствии магнитного поля. С этой целью из лазерного излучателя извлекается магнитная насадка и вставляется расфокусирующая насадка, обеспечивающая аналогичную расходимость лазерного излучения, как и в случае использования магнитной насадки.</w:t>
      </w:r>
    </w:p>
    <w:p w:rsidR="006267E3" w:rsidRPr="006267E3" w:rsidRDefault="006267E3" w:rsidP="006267E3">
      <w:pPr>
        <w:ind w:firstLine="142"/>
        <w:rPr>
          <w:rFonts w:cs="Times New Roman"/>
          <w:i w:val="0"/>
          <w:u w:val="none"/>
        </w:rPr>
      </w:pPr>
      <w:r w:rsidRPr="006267E3">
        <w:rPr>
          <w:rFonts w:cs="Times New Roman"/>
          <w:i w:val="0"/>
          <w:u w:val="none"/>
        </w:rPr>
        <w:t>Отбор спермы осуществляют от самцов бестера F</w:t>
      </w:r>
      <w:r w:rsidRPr="006267E3">
        <w:rPr>
          <w:rFonts w:cs="Times New Roman"/>
          <w:i w:val="0"/>
          <w:u w:val="none"/>
          <w:vertAlign w:val="subscript"/>
        </w:rPr>
        <w:t xml:space="preserve">1 </w:t>
      </w:r>
      <w:r w:rsidRPr="006267E3">
        <w:rPr>
          <w:rFonts w:cs="Times New Roman"/>
          <w:i w:val="0"/>
          <w:u w:val="none"/>
        </w:rPr>
        <w:t>с помощью катетера и пластикового шприца Жане. Для стимулирования созревания применяют препарат Нерестин 5-А в количестве 0,1 мл/кг. Средняя масса самцов составляет 6,3 кг, средняя длина – 92,7 см. Средний объем эякулята 110 см</w:t>
      </w:r>
      <w:r w:rsidRPr="006267E3">
        <w:rPr>
          <w:rFonts w:cs="Times New Roman"/>
          <w:i w:val="0"/>
          <w:u w:val="none"/>
          <w:vertAlign w:val="superscript"/>
        </w:rPr>
        <w:t>3</w:t>
      </w:r>
      <w:r w:rsidRPr="006267E3">
        <w:rPr>
          <w:rFonts w:cs="Times New Roman"/>
          <w:i w:val="0"/>
          <w:u w:val="none"/>
        </w:rPr>
        <w:t xml:space="preserve">. Температура воды в период взятия половых продуктов 14,5 </w:t>
      </w:r>
      <w:r w:rsidRPr="006267E3">
        <w:rPr>
          <w:rFonts w:cs="Times New Roman"/>
          <w:i w:val="0"/>
          <w:u w:val="none"/>
        </w:rPr>
        <w:sym w:font="Symbol" w:char="F0B0"/>
      </w:r>
      <w:r w:rsidRPr="006267E3">
        <w:rPr>
          <w:rFonts w:cs="Times New Roman"/>
          <w:i w:val="0"/>
          <w:u w:val="none"/>
        </w:rPr>
        <w:t>С. Вся отобранная сперма оценивается в 5 баллов по 5-балльной шкале Персова.</w:t>
      </w:r>
    </w:p>
    <w:p w:rsidR="006267E3" w:rsidRPr="006267E3" w:rsidRDefault="006267E3" w:rsidP="006267E3">
      <w:pPr>
        <w:ind w:firstLine="142"/>
        <w:rPr>
          <w:rFonts w:cs="Times New Roman"/>
          <w:i w:val="0"/>
          <w:u w:val="none"/>
        </w:rPr>
      </w:pPr>
      <w:r w:rsidRPr="006267E3">
        <w:rPr>
          <w:rFonts w:cs="Times New Roman"/>
          <w:i w:val="0"/>
          <w:u w:val="none"/>
        </w:rPr>
        <w:t xml:space="preserve">Для определения оптимального времени воздействия, оказывающего максимальный стимулирующий эффект на подвижность сперматозоидов осетровых рыб, воздействие физических факторов на сперму осуществляют в течение 10, 20, 30, 40, 50, 60 с. После этого сперма помещается на хранение в прохладное затемненное место. Температура хранения не более 4–5 </w:t>
      </w:r>
      <w:r w:rsidRPr="006267E3">
        <w:rPr>
          <w:rFonts w:cs="Times New Roman"/>
          <w:i w:val="0"/>
          <w:u w:val="none"/>
        </w:rPr>
        <w:sym w:font="Symbol" w:char="F0B0"/>
      </w:r>
      <w:r w:rsidRPr="006267E3">
        <w:rPr>
          <w:rFonts w:cs="Times New Roman"/>
          <w:i w:val="0"/>
          <w:u w:val="none"/>
        </w:rPr>
        <w:t xml:space="preserve">С. </w:t>
      </w:r>
    </w:p>
    <w:p w:rsidR="006267E3" w:rsidRPr="006267E3" w:rsidRDefault="006267E3" w:rsidP="006267E3">
      <w:pPr>
        <w:ind w:firstLine="142"/>
        <w:rPr>
          <w:rFonts w:cs="Times New Roman"/>
          <w:i w:val="0"/>
          <w:u w:val="none"/>
        </w:rPr>
      </w:pPr>
      <w:r w:rsidRPr="006267E3">
        <w:rPr>
          <w:rFonts w:cs="Times New Roman"/>
          <w:i w:val="0"/>
          <w:u w:val="none"/>
        </w:rPr>
        <w:t xml:space="preserve">По истечении 24 ч. проводится определение времени активности сперматозоидов (время поступательного движения сперматозоидов после активации водой). Для определения активности сперматозоидов пробу спермы (10 мкл) наносят на предметное стекло и при увеличении в 200 раз вначале исследуют без разбавления водой, определяя отсутствие (присутствие) примесей в пробах (форменные элементы крови, микроорганизмы и пр.). Затем вносят каплю воды на предметное стекло, перемешивают со спермой и на секундомере засекают время начала активации сперматозоидов. При прекращении поступательного движения 90 % сперматозоидов секундомер останавливают. В каждой пробе время поступательного движения определяется не менее трех раз. </w:t>
      </w:r>
    </w:p>
    <w:p w:rsidR="006267E3" w:rsidRPr="006267E3" w:rsidRDefault="006267E3" w:rsidP="006267E3">
      <w:pPr>
        <w:ind w:firstLine="142"/>
        <w:rPr>
          <w:rFonts w:cs="Times New Roman"/>
          <w:i w:val="0"/>
          <w:u w:val="none"/>
        </w:rPr>
      </w:pPr>
      <w:r w:rsidRPr="006267E3">
        <w:rPr>
          <w:rFonts w:cs="Times New Roman"/>
          <w:i w:val="0"/>
          <w:u w:val="none"/>
        </w:rPr>
        <w:t xml:space="preserve">По результатам полученных данных определяют величину стимулирующего действия физических факторов на время активности сперматозоидов по следующей формуле </w:t>
      </w:r>
      <w:r w:rsidRPr="006267E3">
        <w:rPr>
          <w:rFonts w:cs="Times New Roman"/>
          <w:i w:val="0"/>
          <w:u w:val="none"/>
        </w:rPr>
        <w:sym w:font="Symbol" w:char="F067"/>
      </w:r>
      <w:r w:rsidRPr="006267E3">
        <w:rPr>
          <w:rFonts w:cs="Times New Roman"/>
          <w:i w:val="0"/>
          <w:u w:val="none"/>
        </w:rPr>
        <w:t xml:space="preserve"> = (</w:t>
      </w:r>
      <w:r w:rsidRPr="006267E3">
        <w:rPr>
          <w:rFonts w:cs="Times New Roman"/>
          <w:i w:val="0"/>
          <w:u w:val="none"/>
          <w:lang w:val="en-US"/>
        </w:rPr>
        <w:t>t</w:t>
      </w:r>
      <w:r w:rsidRPr="006267E3">
        <w:rPr>
          <w:rFonts w:cs="Times New Roman"/>
          <w:i w:val="0"/>
          <w:u w:val="none"/>
          <w:vertAlign w:val="subscript"/>
          <w:lang w:val="en-US"/>
        </w:rPr>
        <w:t>o</w:t>
      </w:r>
      <w:r w:rsidRPr="006267E3">
        <w:rPr>
          <w:rFonts w:cs="Times New Roman"/>
          <w:i w:val="0"/>
          <w:u w:val="none"/>
        </w:rPr>
        <w:t>/</w:t>
      </w:r>
      <w:r w:rsidRPr="006267E3">
        <w:rPr>
          <w:rFonts w:cs="Times New Roman"/>
          <w:i w:val="0"/>
          <w:u w:val="none"/>
          <w:lang w:val="en-US"/>
        </w:rPr>
        <w:t>t</w:t>
      </w:r>
      <w:r w:rsidRPr="006267E3">
        <w:rPr>
          <w:rFonts w:cs="Times New Roman"/>
          <w:i w:val="0"/>
          <w:u w:val="none"/>
          <w:vertAlign w:val="subscript"/>
          <w:lang w:val="en-US"/>
        </w:rPr>
        <w:t>k</w:t>
      </w:r>
      <w:r w:rsidRPr="006267E3">
        <w:rPr>
          <w:rFonts w:cs="Times New Roman"/>
          <w:i w:val="0"/>
          <w:u w:val="none"/>
        </w:rPr>
        <w:t xml:space="preserve">) </w:t>
      </w:r>
      <w:r w:rsidRPr="006267E3">
        <w:rPr>
          <w:rFonts w:cs="Times New Roman"/>
          <w:i w:val="0"/>
          <w:u w:val="none"/>
          <w:lang w:val="en-US"/>
        </w:rPr>
        <w:t>x</w:t>
      </w:r>
      <w:r w:rsidRPr="006267E3">
        <w:rPr>
          <w:rFonts w:cs="Times New Roman"/>
          <w:i w:val="0"/>
          <w:u w:val="none"/>
        </w:rPr>
        <w:t xml:space="preserve"> 100 %, где </w:t>
      </w:r>
      <w:r w:rsidRPr="006267E3">
        <w:rPr>
          <w:rFonts w:cs="Times New Roman"/>
          <w:i w:val="0"/>
          <w:u w:val="none"/>
          <w:lang w:val="en-US"/>
        </w:rPr>
        <w:t>t</w:t>
      </w:r>
      <w:r w:rsidRPr="006267E3">
        <w:rPr>
          <w:rFonts w:cs="Times New Roman"/>
          <w:i w:val="0"/>
          <w:u w:val="none"/>
          <w:vertAlign w:val="subscript"/>
          <w:lang w:val="en-US"/>
        </w:rPr>
        <w:t>o</w:t>
      </w:r>
      <w:r w:rsidRPr="006267E3">
        <w:rPr>
          <w:rFonts w:cs="Times New Roman"/>
          <w:i w:val="0"/>
          <w:u w:val="none"/>
        </w:rPr>
        <w:t xml:space="preserve"> – время поступательного движения сперматозоидов после активации водой через 24 ч. хранения после воздействия физических факторов (опытная группа), </w:t>
      </w:r>
      <w:r w:rsidRPr="006267E3">
        <w:rPr>
          <w:rFonts w:cs="Times New Roman"/>
          <w:i w:val="0"/>
          <w:u w:val="none"/>
          <w:lang w:val="en-US"/>
        </w:rPr>
        <w:t>t</w:t>
      </w:r>
      <w:r w:rsidRPr="006267E3">
        <w:rPr>
          <w:rFonts w:cs="Times New Roman"/>
          <w:i w:val="0"/>
          <w:u w:val="none"/>
          <w:vertAlign w:val="subscript"/>
          <w:lang w:val="en-US"/>
        </w:rPr>
        <w:t>k</w:t>
      </w:r>
      <w:r w:rsidRPr="006267E3">
        <w:rPr>
          <w:rFonts w:cs="Times New Roman"/>
          <w:i w:val="0"/>
          <w:u w:val="none"/>
        </w:rPr>
        <w:t xml:space="preserve"> – время поступательного движения сперматозоидов после активации водой через 24 ч. хранения без воздействия оптического излучения (контрольная группа). </w:t>
      </w:r>
    </w:p>
    <w:p w:rsidR="006267E3" w:rsidRPr="006267E3" w:rsidRDefault="006267E3" w:rsidP="006267E3">
      <w:pPr>
        <w:ind w:firstLine="142"/>
        <w:rPr>
          <w:rFonts w:cs="Times New Roman"/>
          <w:i w:val="0"/>
          <w:u w:val="none"/>
        </w:rPr>
      </w:pPr>
      <w:r w:rsidRPr="006267E3">
        <w:rPr>
          <w:rFonts w:cs="Times New Roman"/>
          <w:i w:val="0"/>
          <w:u w:val="none"/>
        </w:rPr>
        <w:t>Контрольные образцы икры выдерживают в тех же условиях, что и опытные. Статистическую обработку полученных результатов проводят с помощью статистических приложений Origin 7.5.</w:t>
      </w:r>
    </w:p>
    <w:p w:rsidR="006267E3" w:rsidRPr="006267E3" w:rsidRDefault="006267E3" w:rsidP="006267E3">
      <w:pPr>
        <w:ind w:firstLine="142"/>
        <w:rPr>
          <w:rFonts w:cs="Times New Roman"/>
          <w:i w:val="0"/>
          <w:u w:val="none"/>
        </w:rPr>
      </w:pPr>
      <w:r w:rsidRPr="006267E3">
        <w:rPr>
          <w:rFonts w:cs="Times New Roman"/>
          <w:i w:val="0"/>
          <w:u w:val="none"/>
        </w:rPr>
        <w:t xml:space="preserve">Установлено, что воздействие на сперму самцов осетровых рыб лазерным излучением красной области спектра в сочетании с магнитным полем приводит к повышению активности сперматозоидов, что выражается в увеличении времени поступательного движения сперматозоидов после активации водой. </w:t>
      </w:r>
    </w:p>
    <w:p w:rsidR="006267E3" w:rsidRPr="006267E3" w:rsidRDefault="006267E3" w:rsidP="006267E3">
      <w:pPr>
        <w:ind w:firstLine="142"/>
        <w:rPr>
          <w:rFonts w:cs="Times New Roman"/>
          <w:i w:val="0"/>
          <w:u w:val="none"/>
        </w:rPr>
      </w:pPr>
      <w:r w:rsidRPr="006267E3">
        <w:rPr>
          <w:rFonts w:cs="Times New Roman"/>
          <w:i w:val="0"/>
          <w:u w:val="none"/>
        </w:rPr>
        <w:t xml:space="preserve">Вышесказанное подтверждается данными, представленными в таблице 9. </w:t>
      </w:r>
    </w:p>
    <w:p w:rsidR="006267E3" w:rsidRPr="006267E3" w:rsidRDefault="006267E3" w:rsidP="006267E3">
      <w:pPr>
        <w:ind w:firstLine="142"/>
        <w:rPr>
          <w:rFonts w:cs="Times New Roman"/>
          <w:i w:val="0"/>
          <w:u w:val="none"/>
        </w:rPr>
      </w:pPr>
      <w:r w:rsidRPr="006267E3">
        <w:rPr>
          <w:rFonts w:cs="Times New Roman"/>
          <w:i w:val="0"/>
          <w:u w:val="none"/>
        </w:rPr>
        <w:t>Из представленных данных следует, что воздействие постоянного магнитного поля с индукцией 50 </w:t>
      </w:r>
      <w:r w:rsidRPr="006267E3">
        <w:rPr>
          <w:rFonts w:cs="Times New Roman"/>
          <w:i w:val="0"/>
          <w:u w:val="none"/>
        </w:rPr>
        <w:sym w:font="Symbol" w:char="00B1"/>
      </w:r>
      <w:r w:rsidRPr="006267E3">
        <w:rPr>
          <w:rFonts w:cs="Times New Roman"/>
          <w:i w:val="0"/>
          <w:u w:val="none"/>
        </w:rPr>
        <w:t xml:space="preserve"> 5 мТл на сперму самцов осетровых рыб приводит к повышению качества половых продуктов, что проявляется в увеличении времени подвижности сперматозоидов после активации водой. Однако стимулирующее действие постоянного магнитного поля, является слабовыраженным. Максимальный эффект наблюдается при времени воздействия равным 60 с и составляет 105,7 ± 4,2 %. В этом случае максимальное время подвижности сперматозоидов </w:t>
      </w:r>
      <w:r w:rsidRPr="006267E3">
        <w:rPr>
          <w:rFonts w:cs="Times New Roman"/>
          <w:i w:val="0"/>
          <w:u w:val="none"/>
          <w:lang w:val="en-US"/>
        </w:rPr>
        <w:t>t</w:t>
      </w:r>
      <w:r w:rsidRPr="006267E3">
        <w:rPr>
          <w:rFonts w:cs="Times New Roman"/>
          <w:i w:val="0"/>
          <w:u w:val="none"/>
          <w:vertAlign w:val="subscript"/>
          <w:lang w:val="en-US"/>
        </w:rPr>
        <w:t>o</w:t>
      </w:r>
      <w:r w:rsidRPr="006267E3">
        <w:rPr>
          <w:rFonts w:cs="Times New Roman"/>
          <w:i w:val="0"/>
          <w:u w:val="none"/>
          <w:vertAlign w:val="subscript"/>
        </w:rPr>
        <w:t> </w:t>
      </w:r>
      <w:r w:rsidRPr="006267E3">
        <w:rPr>
          <w:rFonts w:cs="Times New Roman"/>
          <w:i w:val="0"/>
          <w:u w:val="none"/>
        </w:rPr>
        <w:t xml:space="preserve"> составляет 126,8 ± 8,8</w:t>
      </w:r>
      <w:r w:rsidRPr="006267E3">
        <w:rPr>
          <w:rFonts w:cs="Times New Roman"/>
          <w:i w:val="0"/>
          <w:color w:val="000000"/>
          <w:u w:val="none"/>
        </w:rPr>
        <w:t xml:space="preserve"> с, тогда как для контрольных образцов </w:t>
      </w:r>
      <w:r w:rsidRPr="006267E3">
        <w:rPr>
          <w:rFonts w:cs="Times New Roman"/>
          <w:i w:val="0"/>
          <w:u w:val="none"/>
          <w:lang w:val="en-US"/>
        </w:rPr>
        <w:t>t</w:t>
      </w:r>
      <w:r w:rsidRPr="006267E3">
        <w:rPr>
          <w:rFonts w:cs="Times New Roman"/>
          <w:i w:val="0"/>
          <w:u w:val="none"/>
          <w:vertAlign w:val="subscript"/>
          <w:lang w:val="en-US"/>
        </w:rPr>
        <w:t>k</w:t>
      </w:r>
      <w:r w:rsidRPr="006267E3">
        <w:rPr>
          <w:rFonts w:cs="Times New Roman"/>
          <w:i w:val="0"/>
          <w:u w:val="none"/>
          <w:vertAlign w:val="subscript"/>
        </w:rPr>
        <w:t xml:space="preserve"> </w:t>
      </w:r>
      <w:r w:rsidRPr="006267E3">
        <w:rPr>
          <w:rFonts w:cs="Times New Roman"/>
          <w:i w:val="0"/>
          <w:u w:val="none"/>
        </w:rPr>
        <w:t xml:space="preserve"> = 120,0 ± 7,6 с.</w:t>
      </w:r>
    </w:p>
    <w:p w:rsidR="006267E3" w:rsidRPr="006267E3" w:rsidRDefault="006267E3" w:rsidP="006267E3">
      <w:pPr>
        <w:ind w:firstLine="142"/>
        <w:rPr>
          <w:rFonts w:cs="Times New Roman"/>
          <w:i w:val="0"/>
          <w:u w:val="none"/>
        </w:rPr>
      </w:pPr>
      <w:r w:rsidRPr="006267E3">
        <w:rPr>
          <w:rFonts w:cs="Times New Roman"/>
          <w:i w:val="0"/>
          <w:u w:val="none"/>
        </w:rPr>
        <w:t>Более выраженное активирующее действие на сперму осетровых рыб оказывает лазерное излучение красной области спектра (</w:t>
      </w:r>
      <w:r w:rsidRPr="006267E3">
        <w:rPr>
          <w:rFonts w:cs="Times New Roman"/>
          <w:i w:val="0"/>
          <w:u w:val="none"/>
        </w:rPr>
        <w:sym w:font="Symbol" w:char="F06C"/>
      </w:r>
      <w:r w:rsidRPr="006267E3">
        <w:rPr>
          <w:rFonts w:cs="Times New Roman"/>
          <w:i w:val="0"/>
          <w:u w:val="none"/>
        </w:rPr>
        <w:t xml:space="preserve"> = 670 нм, </w:t>
      </w:r>
      <w:r w:rsidRPr="006267E3">
        <w:rPr>
          <w:rFonts w:cs="Times New Roman"/>
          <w:i w:val="0"/>
          <w:u w:val="none"/>
          <w:lang w:val="en-US"/>
        </w:rPr>
        <w:t>P</w:t>
      </w:r>
      <w:r w:rsidRPr="006267E3">
        <w:rPr>
          <w:rFonts w:cs="Times New Roman"/>
          <w:i w:val="0"/>
          <w:u w:val="none"/>
        </w:rPr>
        <w:t> = 3,0 ± 0,2 мВт/см</w:t>
      </w:r>
      <w:r w:rsidRPr="006267E3">
        <w:rPr>
          <w:rFonts w:cs="Times New Roman"/>
          <w:i w:val="0"/>
          <w:u w:val="none"/>
          <w:vertAlign w:val="superscript"/>
        </w:rPr>
        <w:t>2</w:t>
      </w:r>
      <w:r w:rsidRPr="006267E3">
        <w:rPr>
          <w:rFonts w:cs="Times New Roman"/>
          <w:i w:val="0"/>
          <w:u w:val="none"/>
        </w:rPr>
        <w:t xml:space="preserve">). При оптимальных условиях воздействия лазерным излучением в отсутствие магнитного поля время подвижности сперматозоидов </w:t>
      </w:r>
      <w:r w:rsidRPr="006267E3">
        <w:rPr>
          <w:rFonts w:cs="Times New Roman"/>
          <w:i w:val="0"/>
          <w:u w:val="none"/>
          <w:lang w:val="en-US"/>
        </w:rPr>
        <w:t>t</w:t>
      </w:r>
      <w:r w:rsidRPr="006267E3">
        <w:rPr>
          <w:rFonts w:cs="Times New Roman"/>
          <w:i w:val="0"/>
          <w:u w:val="none"/>
          <w:vertAlign w:val="subscript"/>
          <w:lang w:val="en-US"/>
        </w:rPr>
        <w:t>o</w:t>
      </w:r>
      <w:r w:rsidRPr="006267E3">
        <w:rPr>
          <w:rFonts w:cs="Times New Roman"/>
          <w:i w:val="0"/>
          <w:u w:val="none"/>
          <w:vertAlign w:val="subscript"/>
        </w:rPr>
        <w:t> </w:t>
      </w:r>
      <w:r w:rsidRPr="006267E3">
        <w:rPr>
          <w:rFonts w:cs="Times New Roman"/>
          <w:i w:val="0"/>
          <w:u w:val="none"/>
        </w:rPr>
        <w:t xml:space="preserve"> составляет  </w:t>
      </w:r>
      <w:r w:rsidRPr="006267E3">
        <w:rPr>
          <w:rFonts w:cs="Times New Roman"/>
          <w:i w:val="0"/>
          <w:color w:val="000000"/>
          <w:u w:val="none"/>
        </w:rPr>
        <w:t>260,0 </w:t>
      </w:r>
      <w:r w:rsidRPr="006267E3">
        <w:rPr>
          <w:rFonts w:cs="Times New Roman"/>
          <w:i w:val="0"/>
          <w:u w:val="none"/>
        </w:rPr>
        <w:t>± </w:t>
      </w:r>
      <w:r w:rsidRPr="006267E3">
        <w:rPr>
          <w:rFonts w:cs="Times New Roman"/>
          <w:i w:val="0"/>
          <w:color w:val="000000"/>
          <w:u w:val="none"/>
        </w:rPr>
        <w:t>7,6 секунд (</w:t>
      </w:r>
      <w:r w:rsidRPr="006267E3">
        <w:rPr>
          <w:rFonts w:cs="Times New Roman"/>
          <w:i w:val="0"/>
          <w:color w:val="000000"/>
          <w:u w:val="none"/>
        </w:rPr>
        <w:sym w:font="Symbol" w:char="F067"/>
      </w:r>
      <w:r w:rsidRPr="006267E3">
        <w:rPr>
          <w:rFonts w:cs="Times New Roman"/>
          <w:i w:val="0"/>
          <w:color w:val="000000"/>
          <w:u w:val="none"/>
        </w:rPr>
        <w:t> = 216,7</w:t>
      </w:r>
      <w:r w:rsidRPr="006267E3">
        <w:rPr>
          <w:rFonts w:cs="Times New Roman"/>
          <w:i w:val="0"/>
          <w:u w:val="none"/>
        </w:rPr>
        <w:t>±</w:t>
      </w:r>
      <w:r w:rsidRPr="006267E3">
        <w:rPr>
          <w:rFonts w:cs="Times New Roman"/>
          <w:i w:val="0"/>
          <w:color w:val="000000"/>
          <w:u w:val="none"/>
        </w:rPr>
        <w:t>6,4</w:t>
      </w:r>
      <w:r w:rsidRPr="006267E3">
        <w:rPr>
          <w:rFonts w:cs="Times New Roman"/>
          <w:i w:val="0"/>
          <w:color w:val="000000"/>
          <w:u w:val="none"/>
          <w:lang w:val="en-US"/>
        </w:rPr>
        <w:t> </w:t>
      </w:r>
      <w:r w:rsidRPr="006267E3">
        <w:rPr>
          <w:rFonts w:cs="Times New Roman"/>
          <w:i w:val="0"/>
          <w:color w:val="000000"/>
          <w:u w:val="none"/>
        </w:rPr>
        <w:t>%) и наблюдается при экспозиции</w:t>
      </w:r>
      <w:r w:rsidRPr="006267E3">
        <w:rPr>
          <w:rFonts w:cs="Times New Roman"/>
          <w:i w:val="0"/>
          <w:u w:val="none"/>
        </w:rPr>
        <w:t xml:space="preserve"> 40 c. Уменьшение или увеличение времени экспозиции приводит к снижению стимулирующего действия. </w:t>
      </w:r>
    </w:p>
    <w:p w:rsidR="006267E3" w:rsidRPr="006267E3" w:rsidRDefault="006267E3" w:rsidP="006267E3">
      <w:pPr>
        <w:ind w:firstLine="142"/>
        <w:rPr>
          <w:rFonts w:cs="Times New Roman"/>
          <w:i w:val="0"/>
          <w:u w:val="none"/>
        </w:rPr>
      </w:pPr>
    </w:p>
    <w:p w:rsidR="006267E3" w:rsidRPr="006267E3" w:rsidRDefault="006267E3" w:rsidP="006267E3">
      <w:pPr>
        <w:jc w:val="center"/>
        <w:rPr>
          <w:rFonts w:cs="Times New Roman"/>
          <w:i w:val="0"/>
          <w:u w:val="none"/>
        </w:rPr>
      </w:pPr>
      <w:r w:rsidRPr="006267E3">
        <w:rPr>
          <w:rFonts w:cs="Times New Roman"/>
          <w:i w:val="0"/>
          <w:spacing w:val="20"/>
          <w:u w:val="none"/>
        </w:rPr>
        <w:t>Таблица 6.</w:t>
      </w:r>
      <w:r w:rsidRPr="006267E3">
        <w:rPr>
          <w:rFonts w:cs="Times New Roman"/>
          <w:i w:val="0"/>
          <w:u w:val="none"/>
        </w:rPr>
        <w:t xml:space="preserve"> </w:t>
      </w:r>
      <w:r w:rsidRPr="006267E3">
        <w:rPr>
          <w:rFonts w:cs="Times New Roman"/>
          <w:b/>
          <w:i w:val="0"/>
          <w:u w:val="none"/>
        </w:rPr>
        <w:t>Влияние лазерного излучения красной области спектра постоянного магнитного поля, а также совместного действия лазерного излучения и постоянного магнитного поля на время активности сперматозоидов самцов осетровых рыб после активации водой через 24 часа после хранения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1529"/>
        <w:gridCol w:w="1981"/>
        <w:gridCol w:w="2071"/>
        <w:gridCol w:w="1432"/>
      </w:tblGrid>
      <w:tr w:rsidR="006267E3" w:rsidRPr="006267E3" w:rsidTr="00E079E1">
        <w:trPr>
          <w:jc w:val="center"/>
        </w:trPr>
        <w:tc>
          <w:tcPr>
            <w:tcW w:w="1336"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Группы</w:t>
            </w:r>
          </w:p>
        </w:tc>
        <w:tc>
          <w:tcPr>
            <w:tcW w:w="799"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 xml:space="preserve">Время </w:t>
            </w:r>
          </w:p>
          <w:p w:rsidR="006267E3" w:rsidRPr="006267E3" w:rsidRDefault="006267E3" w:rsidP="00E079E1">
            <w:pPr>
              <w:ind w:firstLine="0"/>
              <w:jc w:val="center"/>
              <w:rPr>
                <w:rFonts w:cs="Times New Roman"/>
                <w:i w:val="0"/>
                <w:u w:val="none"/>
              </w:rPr>
            </w:pPr>
            <w:r w:rsidRPr="006267E3">
              <w:rPr>
                <w:rFonts w:cs="Times New Roman"/>
                <w:i w:val="0"/>
                <w:u w:val="none"/>
              </w:rPr>
              <w:t>воздействия, с</w:t>
            </w:r>
          </w:p>
        </w:tc>
        <w:tc>
          <w:tcPr>
            <w:tcW w:w="103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Время подвижности сперматозоидов, с</w:t>
            </w:r>
          </w:p>
        </w:tc>
        <w:tc>
          <w:tcPr>
            <w:tcW w:w="1082"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 xml:space="preserve">Величина стимулирующего действия </w:t>
            </w:r>
            <w:r w:rsidRPr="006267E3">
              <w:rPr>
                <w:rFonts w:cs="Times New Roman"/>
                <w:i w:val="0"/>
                <w:u w:val="none"/>
              </w:rPr>
              <w:sym w:font="Symbol" w:char="F067"/>
            </w:r>
            <w:r w:rsidRPr="006267E3">
              <w:rPr>
                <w:rFonts w:cs="Times New Roman"/>
                <w:i w:val="0"/>
                <w:u w:val="none"/>
              </w:rPr>
              <w:t>, %</w:t>
            </w:r>
          </w:p>
        </w:tc>
        <w:tc>
          <w:tcPr>
            <w:tcW w:w="74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Уровень значимости</w:t>
            </w:r>
          </w:p>
        </w:tc>
      </w:tr>
      <w:tr w:rsidR="006267E3" w:rsidRPr="006267E3" w:rsidTr="00E079E1">
        <w:trPr>
          <w:jc w:val="center"/>
        </w:trPr>
        <w:tc>
          <w:tcPr>
            <w:tcW w:w="1336" w:type="pct"/>
            <w:vAlign w:val="center"/>
          </w:tcPr>
          <w:p w:rsidR="006267E3" w:rsidRPr="006267E3" w:rsidRDefault="006267E3" w:rsidP="00E079E1">
            <w:pPr>
              <w:ind w:firstLine="0"/>
              <w:rPr>
                <w:rFonts w:cs="Times New Roman"/>
                <w:i w:val="0"/>
                <w:u w:val="none"/>
              </w:rPr>
            </w:pPr>
            <w:r w:rsidRPr="006267E3">
              <w:rPr>
                <w:rFonts w:cs="Times New Roman"/>
                <w:i w:val="0"/>
                <w:u w:val="none"/>
              </w:rPr>
              <w:t>Контроль</w:t>
            </w:r>
          </w:p>
        </w:tc>
        <w:tc>
          <w:tcPr>
            <w:tcW w:w="799" w:type="pct"/>
            <w:tcBorders>
              <w:bottom w:val="single" w:sz="4" w:space="0" w:color="auto"/>
            </w:tcBorders>
            <w:vAlign w:val="center"/>
          </w:tcPr>
          <w:p w:rsidR="006267E3" w:rsidRPr="006267E3" w:rsidRDefault="006267E3" w:rsidP="00E079E1">
            <w:pPr>
              <w:ind w:firstLine="0"/>
              <w:jc w:val="center"/>
              <w:rPr>
                <w:rFonts w:cs="Times New Roman"/>
                <w:i w:val="0"/>
                <w:u w:val="none"/>
              </w:rPr>
            </w:pPr>
            <w:r w:rsidRPr="006267E3">
              <w:rPr>
                <w:rFonts w:cs="Times New Roman"/>
                <w:i w:val="0"/>
                <w:u w:val="none"/>
              </w:rPr>
              <w:t>0</w:t>
            </w:r>
          </w:p>
        </w:tc>
        <w:tc>
          <w:tcPr>
            <w:tcW w:w="1035" w:type="pct"/>
            <w:tcBorders>
              <w:bottom w:val="single" w:sz="4" w:space="0" w:color="auto"/>
            </w:tcBorders>
            <w:vAlign w:val="center"/>
          </w:tcPr>
          <w:p w:rsidR="006267E3" w:rsidRPr="006267E3" w:rsidRDefault="006267E3" w:rsidP="00E079E1">
            <w:pPr>
              <w:ind w:firstLine="0"/>
              <w:jc w:val="center"/>
              <w:rPr>
                <w:rFonts w:cs="Times New Roman"/>
                <w:i w:val="0"/>
                <w:u w:val="none"/>
              </w:rPr>
            </w:pPr>
            <w:r w:rsidRPr="006267E3">
              <w:rPr>
                <w:rFonts w:cs="Times New Roman"/>
                <w:i w:val="0"/>
                <w:u w:val="none"/>
              </w:rPr>
              <w:t>120,0 ± 7,6</w:t>
            </w:r>
          </w:p>
        </w:tc>
        <w:tc>
          <w:tcPr>
            <w:tcW w:w="1082" w:type="pct"/>
            <w:tcBorders>
              <w:bottom w:val="single" w:sz="4" w:space="0" w:color="auto"/>
            </w:tcBorders>
            <w:vAlign w:val="center"/>
          </w:tcPr>
          <w:p w:rsidR="006267E3" w:rsidRPr="006267E3" w:rsidRDefault="006267E3" w:rsidP="00E079E1">
            <w:pPr>
              <w:ind w:firstLine="0"/>
              <w:jc w:val="center"/>
              <w:rPr>
                <w:rFonts w:cs="Times New Roman"/>
                <w:i w:val="0"/>
                <w:u w:val="none"/>
              </w:rPr>
            </w:pPr>
            <w:r w:rsidRPr="006267E3">
              <w:rPr>
                <w:rFonts w:cs="Times New Roman"/>
                <w:i w:val="0"/>
                <w:u w:val="none"/>
              </w:rPr>
              <w:t>100</w:t>
            </w:r>
          </w:p>
        </w:tc>
        <w:tc>
          <w:tcPr>
            <w:tcW w:w="74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w:t>
            </w:r>
          </w:p>
        </w:tc>
      </w:tr>
      <w:tr w:rsidR="006267E3" w:rsidRPr="006267E3" w:rsidTr="00E079E1">
        <w:trPr>
          <w:trHeight w:val="116"/>
          <w:jc w:val="center"/>
        </w:trPr>
        <w:tc>
          <w:tcPr>
            <w:tcW w:w="1336" w:type="pct"/>
            <w:vMerge w:val="restart"/>
            <w:tcBorders>
              <w:right w:val="single" w:sz="4" w:space="0" w:color="auto"/>
            </w:tcBorders>
            <w:vAlign w:val="center"/>
          </w:tcPr>
          <w:p w:rsidR="006267E3" w:rsidRPr="006267E3" w:rsidRDefault="006267E3" w:rsidP="00E079E1">
            <w:pPr>
              <w:ind w:firstLine="0"/>
              <w:rPr>
                <w:rFonts w:cs="Times New Roman"/>
                <w:i w:val="0"/>
                <w:u w:val="none"/>
              </w:rPr>
            </w:pPr>
            <w:r w:rsidRPr="006267E3">
              <w:rPr>
                <w:rFonts w:cs="Times New Roman"/>
                <w:i w:val="0"/>
                <w:u w:val="none"/>
              </w:rPr>
              <w:t>Магнитное поле 50 </w:t>
            </w:r>
            <w:r w:rsidRPr="006267E3">
              <w:rPr>
                <w:rFonts w:cs="Times New Roman"/>
                <w:i w:val="0"/>
                <w:u w:val="none"/>
              </w:rPr>
              <w:sym w:font="Symbol" w:char="00B1"/>
            </w:r>
            <w:r w:rsidRPr="006267E3">
              <w:rPr>
                <w:rFonts w:cs="Times New Roman"/>
                <w:i w:val="0"/>
                <w:u w:val="none"/>
              </w:rPr>
              <w:t> 5 мТл</w:t>
            </w:r>
          </w:p>
        </w:tc>
        <w:tc>
          <w:tcPr>
            <w:tcW w:w="799" w:type="pct"/>
            <w:tcBorders>
              <w:top w:val="single" w:sz="4" w:space="0" w:color="auto"/>
              <w:left w:val="single" w:sz="4" w:space="0" w:color="auto"/>
              <w:bottom w:val="single" w:sz="4" w:space="0" w:color="auto"/>
              <w:right w:val="single" w:sz="4" w:space="0" w:color="auto"/>
            </w:tcBorders>
            <w:vAlign w:val="center"/>
          </w:tcPr>
          <w:p w:rsidR="006267E3" w:rsidRPr="006267E3" w:rsidRDefault="006267E3" w:rsidP="00E079E1">
            <w:pPr>
              <w:ind w:firstLine="0"/>
              <w:jc w:val="center"/>
              <w:rPr>
                <w:rFonts w:cs="Times New Roman"/>
                <w:i w:val="0"/>
                <w:u w:val="none"/>
                <w:lang w:val="en-US"/>
              </w:rPr>
            </w:pPr>
            <w:r w:rsidRPr="006267E3">
              <w:rPr>
                <w:rFonts w:cs="Times New Roman"/>
                <w:i w:val="0"/>
                <w:u w:val="none"/>
                <w:lang w:val="en-US"/>
              </w:rPr>
              <w:t>10</w:t>
            </w:r>
          </w:p>
        </w:tc>
        <w:tc>
          <w:tcPr>
            <w:tcW w:w="1035" w:type="pct"/>
            <w:tcBorders>
              <w:top w:val="single" w:sz="4" w:space="0" w:color="auto"/>
              <w:left w:val="single" w:sz="4" w:space="0" w:color="auto"/>
              <w:right w:val="single" w:sz="4" w:space="0" w:color="auto"/>
            </w:tcBorders>
            <w:shd w:val="clear" w:color="auto" w:fill="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124,2 ± 7,4</w:t>
            </w:r>
          </w:p>
        </w:tc>
        <w:tc>
          <w:tcPr>
            <w:tcW w:w="1082" w:type="pct"/>
            <w:tcBorders>
              <w:top w:val="single" w:sz="4" w:space="0" w:color="auto"/>
              <w:left w:val="single" w:sz="4" w:space="0" w:color="auto"/>
              <w:right w:val="single" w:sz="4" w:space="0" w:color="auto"/>
            </w:tcBorders>
            <w:shd w:val="clear" w:color="auto" w:fill="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103,5 ± 1,6</w:t>
            </w:r>
          </w:p>
        </w:tc>
        <w:tc>
          <w:tcPr>
            <w:tcW w:w="748" w:type="pct"/>
            <w:tcBorders>
              <w:left w:val="single" w:sz="4" w:space="0" w:color="auto"/>
            </w:tcBorders>
            <w:shd w:val="clear" w:color="auto" w:fill="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w:t>
            </w:r>
          </w:p>
        </w:tc>
      </w:tr>
      <w:tr w:rsidR="006267E3" w:rsidRPr="006267E3" w:rsidTr="00E079E1">
        <w:trPr>
          <w:trHeight w:val="112"/>
          <w:jc w:val="center"/>
        </w:trPr>
        <w:tc>
          <w:tcPr>
            <w:tcW w:w="1336" w:type="pct"/>
            <w:vMerge/>
            <w:tcBorders>
              <w:right w:val="single" w:sz="4" w:space="0" w:color="auto"/>
            </w:tcBorders>
            <w:vAlign w:val="center"/>
          </w:tcPr>
          <w:p w:rsidR="006267E3" w:rsidRPr="006267E3" w:rsidRDefault="006267E3" w:rsidP="00E079E1">
            <w:pPr>
              <w:ind w:firstLine="0"/>
              <w:rPr>
                <w:rFonts w:cs="Times New Roman"/>
                <w:i w:val="0"/>
                <w:u w:val="none"/>
              </w:rPr>
            </w:pPr>
          </w:p>
        </w:tc>
        <w:tc>
          <w:tcPr>
            <w:tcW w:w="799" w:type="pct"/>
            <w:tcBorders>
              <w:top w:val="single" w:sz="4" w:space="0" w:color="auto"/>
              <w:left w:val="single" w:sz="4" w:space="0" w:color="auto"/>
              <w:bottom w:val="single" w:sz="4" w:space="0" w:color="auto"/>
              <w:right w:val="single" w:sz="4" w:space="0" w:color="auto"/>
            </w:tcBorders>
            <w:vAlign w:val="center"/>
          </w:tcPr>
          <w:p w:rsidR="006267E3" w:rsidRPr="006267E3" w:rsidRDefault="006267E3" w:rsidP="00E079E1">
            <w:pPr>
              <w:ind w:firstLine="0"/>
              <w:jc w:val="center"/>
              <w:rPr>
                <w:rFonts w:cs="Times New Roman"/>
                <w:i w:val="0"/>
                <w:u w:val="none"/>
              </w:rPr>
            </w:pPr>
            <w:r w:rsidRPr="006267E3">
              <w:rPr>
                <w:rFonts w:cs="Times New Roman"/>
                <w:i w:val="0"/>
                <w:u w:val="none"/>
              </w:rPr>
              <w:t>20</w:t>
            </w:r>
          </w:p>
        </w:tc>
        <w:tc>
          <w:tcPr>
            <w:tcW w:w="1035" w:type="pct"/>
            <w:tcBorders>
              <w:left w:val="single" w:sz="4" w:space="0" w:color="auto"/>
              <w:right w:val="single" w:sz="4" w:space="0" w:color="auto"/>
            </w:tcBorders>
            <w:shd w:val="clear" w:color="auto" w:fill="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122,3 ± 9,5</w:t>
            </w:r>
          </w:p>
        </w:tc>
        <w:tc>
          <w:tcPr>
            <w:tcW w:w="1082" w:type="pct"/>
            <w:tcBorders>
              <w:left w:val="single" w:sz="4" w:space="0" w:color="auto"/>
              <w:right w:val="single" w:sz="4" w:space="0" w:color="auto"/>
            </w:tcBorders>
            <w:shd w:val="clear" w:color="auto" w:fill="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101,9 ± 6,7</w:t>
            </w:r>
          </w:p>
        </w:tc>
        <w:tc>
          <w:tcPr>
            <w:tcW w:w="748" w:type="pct"/>
            <w:tcBorders>
              <w:left w:val="single" w:sz="4" w:space="0" w:color="auto"/>
            </w:tcBorders>
            <w:shd w:val="clear" w:color="auto" w:fill="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w:t>
            </w:r>
          </w:p>
        </w:tc>
      </w:tr>
      <w:tr w:rsidR="006267E3" w:rsidRPr="006267E3" w:rsidTr="00E079E1">
        <w:trPr>
          <w:trHeight w:val="112"/>
          <w:jc w:val="center"/>
        </w:trPr>
        <w:tc>
          <w:tcPr>
            <w:tcW w:w="1336" w:type="pct"/>
            <w:vMerge/>
            <w:tcBorders>
              <w:right w:val="single" w:sz="4" w:space="0" w:color="auto"/>
            </w:tcBorders>
            <w:vAlign w:val="center"/>
          </w:tcPr>
          <w:p w:rsidR="006267E3" w:rsidRPr="006267E3" w:rsidRDefault="006267E3" w:rsidP="00E079E1">
            <w:pPr>
              <w:ind w:firstLine="0"/>
              <w:rPr>
                <w:rFonts w:cs="Times New Roman"/>
                <w:i w:val="0"/>
                <w:u w:val="none"/>
              </w:rPr>
            </w:pPr>
          </w:p>
        </w:tc>
        <w:tc>
          <w:tcPr>
            <w:tcW w:w="799" w:type="pct"/>
            <w:tcBorders>
              <w:top w:val="single" w:sz="4" w:space="0" w:color="auto"/>
              <w:left w:val="single" w:sz="4" w:space="0" w:color="auto"/>
              <w:bottom w:val="single" w:sz="4" w:space="0" w:color="auto"/>
              <w:right w:val="single" w:sz="4" w:space="0" w:color="auto"/>
            </w:tcBorders>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w:t>
            </w:r>
          </w:p>
        </w:tc>
        <w:tc>
          <w:tcPr>
            <w:tcW w:w="1035" w:type="pct"/>
            <w:tcBorders>
              <w:left w:val="single" w:sz="4" w:space="0" w:color="auto"/>
              <w:right w:val="single" w:sz="4" w:space="0" w:color="auto"/>
            </w:tcBorders>
            <w:shd w:val="clear" w:color="auto" w:fill="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125,3 ± 5,0</w:t>
            </w:r>
          </w:p>
        </w:tc>
        <w:tc>
          <w:tcPr>
            <w:tcW w:w="1082" w:type="pct"/>
            <w:tcBorders>
              <w:left w:val="single" w:sz="4" w:space="0" w:color="auto"/>
              <w:right w:val="single" w:sz="4" w:space="0" w:color="auto"/>
            </w:tcBorders>
            <w:shd w:val="clear" w:color="auto" w:fill="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104,4 ± 1,1</w:t>
            </w:r>
          </w:p>
        </w:tc>
        <w:tc>
          <w:tcPr>
            <w:tcW w:w="748" w:type="pct"/>
            <w:tcBorders>
              <w:left w:val="single" w:sz="4" w:space="0" w:color="auto"/>
            </w:tcBorders>
            <w:shd w:val="clear" w:color="auto" w:fill="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w:t>
            </w:r>
          </w:p>
        </w:tc>
      </w:tr>
      <w:tr w:rsidR="006267E3" w:rsidRPr="006267E3" w:rsidTr="00E079E1">
        <w:trPr>
          <w:trHeight w:val="112"/>
          <w:jc w:val="center"/>
        </w:trPr>
        <w:tc>
          <w:tcPr>
            <w:tcW w:w="1336" w:type="pct"/>
            <w:vMerge/>
            <w:tcBorders>
              <w:right w:val="single" w:sz="4" w:space="0" w:color="auto"/>
            </w:tcBorders>
            <w:vAlign w:val="center"/>
          </w:tcPr>
          <w:p w:rsidR="006267E3" w:rsidRPr="006267E3" w:rsidRDefault="006267E3" w:rsidP="00E079E1">
            <w:pPr>
              <w:ind w:firstLine="0"/>
              <w:rPr>
                <w:rFonts w:cs="Times New Roman"/>
                <w:i w:val="0"/>
                <w:u w:val="none"/>
              </w:rPr>
            </w:pPr>
          </w:p>
        </w:tc>
        <w:tc>
          <w:tcPr>
            <w:tcW w:w="799" w:type="pct"/>
            <w:tcBorders>
              <w:top w:val="single" w:sz="4" w:space="0" w:color="auto"/>
              <w:left w:val="single" w:sz="4" w:space="0" w:color="auto"/>
              <w:bottom w:val="single" w:sz="4" w:space="0" w:color="auto"/>
              <w:right w:val="single" w:sz="4" w:space="0" w:color="auto"/>
            </w:tcBorders>
            <w:vAlign w:val="center"/>
          </w:tcPr>
          <w:p w:rsidR="006267E3" w:rsidRPr="006267E3" w:rsidRDefault="006267E3" w:rsidP="00E079E1">
            <w:pPr>
              <w:ind w:firstLine="0"/>
              <w:jc w:val="center"/>
              <w:rPr>
                <w:rFonts w:cs="Times New Roman"/>
                <w:i w:val="0"/>
                <w:u w:val="none"/>
              </w:rPr>
            </w:pPr>
            <w:r w:rsidRPr="006267E3">
              <w:rPr>
                <w:rFonts w:cs="Times New Roman"/>
                <w:i w:val="0"/>
                <w:u w:val="none"/>
              </w:rPr>
              <w:t>40</w:t>
            </w:r>
          </w:p>
        </w:tc>
        <w:tc>
          <w:tcPr>
            <w:tcW w:w="1035" w:type="pct"/>
            <w:tcBorders>
              <w:left w:val="single" w:sz="4" w:space="0" w:color="auto"/>
              <w:right w:val="single" w:sz="4" w:space="0" w:color="auto"/>
            </w:tcBorders>
            <w:shd w:val="clear" w:color="auto" w:fill="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123,8 ± 3,7</w:t>
            </w:r>
          </w:p>
        </w:tc>
        <w:tc>
          <w:tcPr>
            <w:tcW w:w="1082" w:type="pct"/>
            <w:tcBorders>
              <w:left w:val="single" w:sz="4" w:space="0" w:color="auto"/>
              <w:right w:val="single" w:sz="4" w:space="0" w:color="auto"/>
            </w:tcBorders>
            <w:shd w:val="clear" w:color="auto" w:fill="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103,2 ± 4,5</w:t>
            </w:r>
          </w:p>
        </w:tc>
        <w:tc>
          <w:tcPr>
            <w:tcW w:w="748" w:type="pct"/>
            <w:tcBorders>
              <w:left w:val="single" w:sz="4" w:space="0" w:color="auto"/>
            </w:tcBorders>
            <w:shd w:val="clear" w:color="auto" w:fill="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w:t>
            </w:r>
          </w:p>
        </w:tc>
      </w:tr>
      <w:tr w:rsidR="006267E3" w:rsidRPr="006267E3" w:rsidTr="00E079E1">
        <w:trPr>
          <w:trHeight w:val="112"/>
          <w:jc w:val="center"/>
        </w:trPr>
        <w:tc>
          <w:tcPr>
            <w:tcW w:w="1336" w:type="pct"/>
            <w:vMerge/>
            <w:tcBorders>
              <w:right w:val="single" w:sz="4" w:space="0" w:color="auto"/>
            </w:tcBorders>
            <w:vAlign w:val="center"/>
          </w:tcPr>
          <w:p w:rsidR="006267E3" w:rsidRPr="006267E3" w:rsidRDefault="006267E3" w:rsidP="00E079E1">
            <w:pPr>
              <w:ind w:firstLine="0"/>
              <w:rPr>
                <w:rFonts w:cs="Times New Roman"/>
                <w:i w:val="0"/>
                <w:u w:val="none"/>
              </w:rPr>
            </w:pPr>
          </w:p>
        </w:tc>
        <w:tc>
          <w:tcPr>
            <w:tcW w:w="799" w:type="pct"/>
            <w:tcBorders>
              <w:top w:val="single" w:sz="4" w:space="0" w:color="auto"/>
              <w:left w:val="single" w:sz="4" w:space="0" w:color="auto"/>
              <w:bottom w:val="single" w:sz="4" w:space="0" w:color="auto"/>
              <w:right w:val="single" w:sz="4" w:space="0" w:color="auto"/>
            </w:tcBorders>
            <w:vAlign w:val="center"/>
          </w:tcPr>
          <w:p w:rsidR="006267E3" w:rsidRPr="006267E3" w:rsidRDefault="006267E3" w:rsidP="00E079E1">
            <w:pPr>
              <w:ind w:firstLine="0"/>
              <w:jc w:val="center"/>
              <w:rPr>
                <w:rFonts w:cs="Times New Roman"/>
                <w:i w:val="0"/>
                <w:u w:val="none"/>
              </w:rPr>
            </w:pPr>
            <w:r w:rsidRPr="006267E3">
              <w:rPr>
                <w:rFonts w:cs="Times New Roman"/>
                <w:i w:val="0"/>
                <w:u w:val="none"/>
              </w:rPr>
              <w:t>50</w:t>
            </w:r>
          </w:p>
        </w:tc>
        <w:tc>
          <w:tcPr>
            <w:tcW w:w="1035" w:type="pct"/>
            <w:tcBorders>
              <w:left w:val="single" w:sz="4" w:space="0" w:color="auto"/>
              <w:bottom w:val="single" w:sz="4" w:space="0" w:color="auto"/>
              <w:right w:val="single" w:sz="4" w:space="0" w:color="auto"/>
            </w:tcBorders>
            <w:shd w:val="clear" w:color="auto" w:fill="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125,0 ± 9,0</w:t>
            </w:r>
          </w:p>
        </w:tc>
        <w:tc>
          <w:tcPr>
            <w:tcW w:w="1082" w:type="pct"/>
            <w:tcBorders>
              <w:left w:val="single" w:sz="4" w:space="0" w:color="auto"/>
              <w:bottom w:val="single" w:sz="4" w:space="0" w:color="auto"/>
              <w:right w:val="single" w:sz="4" w:space="0" w:color="auto"/>
            </w:tcBorders>
            <w:shd w:val="clear" w:color="auto" w:fill="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104,2 ± 2,3</w:t>
            </w:r>
          </w:p>
        </w:tc>
        <w:tc>
          <w:tcPr>
            <w:tcW w:w="748" w:type="pct"/>
            <w:tcBorders>
              <w:left w:val="single" w:sz="4" w:space="0" w:color="auto"/>
            </w:tcBorders>
            <w:shd w:val="clear" w:color="auto" w:fill="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w:t>
            </w:r>
          </w:p>
        </w:tc>
      </w:tr>
      <w:tr w:rsidR="006267E3" w:rsidRPr="006267E3" w:rsidTr="00E079E1">
        <w:trPr>
          <w:trHeight w:val="112"/>
          <w:jc w:val="center"/>
        </w:trPr>
        <w:tc>
          <w:tcPr>
            <w:tcW w:w="1336" w:type="pct"/>
            <w:vMerge/>
            <w:tcBorders>
              <w:right w:val="single" w:sz="4" w:space="0" w:color="auto"/>
            </w:tcBorders>
            <w:vAlign w:val="center"/>
          </w:tcPr>
          <w:p w:rsidR="006267E3" w:rsidRPr="006267E3" w:rsidRDefault="006267E3" w:rsidP="00E079E1">
            <w:pPr>
              <w:ind w:firstLine="0"/>
              <w:rPr>
                <w:rFonts w:cs="Times New Roman"/>
                <w:i w:val="0"/>
                <w:u w:val="none"/>
              </w:rPr>
            </w:pPr>
          </w:p>
        </w:tc>
        <w:tc>
          <w:tcPr>
            <w:tcW w:w="799" w:type="pct"/>
            <w:tcBorders>
              <w:top w:val="single" w:sz="4" w:space="0" w:color="auto"/>
              <w:left w:val="single" w:sz="4" w:space="0" w:color="auto"/>
              <w:bottom w:val="single" w:sz="4" w:space="0" w:color="auto"/>
              <w:right w:val="single" w:sz="4" w:space="0" w:color="auto"/>
            </w:tcBorders>
            <w:vAlign w:val="center"/>
          </w:tcPr>
          <w:p w:rsidR="006267E3" w:rsidRPr="006267E3" w:rsidRDefault="006267E3" w:rsidP="00E079E1">
            <w:pPr>
              <w:ind w:firstLine="0"/>
              <w:jc w:val="center"/>
              <w:rPr>
                <w:rFonts w:cs="Times New Roman"/>
                <w:i w:val="0"/>
                <w:u w:val="none"/>
              </w:rPr>
            </w:pPr>
            <w:r w:rsidRPr="006267E3">
              <w:rPr>
                <w:rFonts w:cs="Times New Roman"/>
                <w:i w:val="0"/>
                <w:u w:val="none"/>
              </w:rPr>
              <w:t>60</w:t>
            </w:r>
          </w:p>
        </w:tc>
        <w:tc>
          <w:tcPr>
            <w:tcW w:w="1035" w:type="pct"/>
            <w:tcBorders>
              <w:left w:val="single" w:sz="4" w:space="0" w:color="auto"/>
              <w:bottom w:val="single" w:sz="4" w:space="0" w:color="auto"/>
              <w:right w:val="single" w:sz="4" w:space="0" w:color="auto"/>
            </w:tcBorders>
            <w:shd w:val="clear" w:color="auto" w:fill="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126,8 ± 8,8</w:t>
            </w:r>
          </w:p>
        </w:tc>
        <w:tc>
          <w:tcPr>
            <w:tcW w:w="1082" w:type="pct"/>
            <w:tcBorders>
              <w:left w:val="single" w:sz="4" w:space="0" w:color="auto"/>
              <w:bottom w:val="single" w:sz="4" w:space="0" w:color="auto"/>
              <w:right w:val="single" w:sz="4" w:space="0" w:color="auto"/>
            </w:tcBorders>
            <w:shd w:val="clear" w:color="auto" w:fill="auto"/>
            <w:vAlign w:val="center"/>
          </w:tcPr>
          <w:p w:rsidR="006267E3" w:rsidRPr="006267E3" w:rsidRDefault="006267E3" w:rsidP="00E079E1">
            <w:pPr>
              <w:ind w:firstLine="0"/>
              <w:jc w:val="center"/>
              <w:rPr>
                <w:rFonts w:cs="Times New Roman"/>
                <w:i w:val="0"/>
                <w:u w:val="none"/>
              </w:rPr>
            </w:pPr>
            <w:r w:rsidRPr="006267E3">
              <w:rPr>
                <w:rFonts w:cs="Times New Roman"/>
                <w:i w:val="0"/>
                <w:u w:val="none"/>
              </w:rPr>
              <w:t>105,7 ± 4,2</w:t>
            </w:r>
          </w:p>
        </w:tc>
        <w:tc>
          <w:tcPr>
            <w:tcW w:w="748" w:type="pct"/>
            <w:tcBorders>
              <w:left w:val="single" w:sz="4" w:space="0" w:color="auto"/>
            </w:tcBorders>
            <w:shd w:val="clear" w:color="auto" w:fill="auto"/>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6267E3" w:rsidRPr="006267E3" w:rsidTr="00E079E1">
        <w:trPr>
          <w:jc w:val="center"/>
        </w:trPr>
        <w:tc>
          <w:tcPr>
            <w:tcW w:w="1336" w:type="pct"/>
            <w:vMerge w:val="restart"/>
            <w:vAlign w:val="center"/>
          </w:tcPr>
          <w:p w:rsidR="006267E3" w:rsidRPr="006267E3" w:rsidRDefault="006267E3" w:rsidP="00E079E1">
            <w:pPr>
              <w:ind w:firstLine="0"/>
              <w:rPr>
                <w:rFonts w:cs="Times New Roman"/>
                <w:i w:val="0"/>
                <w:u w:val="none"/>
              </w:rPr>
            </w:pPr>
            <w:r w:rsidRPr="006267E3">
              <w:rPr>
                <w:rFonts w:cs="Times New Roman"/>
                <w:i w:val="0"/>
                <w:u w:val="none"/>
              </w:rPr>
              <w:t xml:space="preserve">Лазерное излучение </w:t>
            </w:r>
          </w:p>
          <w:p w:rsidR="006267E3" w:rsidRPr="006267E3" w:rsidRDefault="006267E3" w:rsidP="00E079E1">
            <w:pPr>
              <w:ind w:firstLine="0"/>
              <w:rPr>
                <w:rFonts w:cs="Times New Roman"/>
                <w:i w:val="0"/>
                <w:u w:val="none"/>
              </w:rPr>
            </w:pPr>
            <w:r w:rsidRPr="006267E3">
              <w:rPr>
                <w:rFonts w:cs="Times New Roman"/>
                <w:i w:val="0"/>
                <w:u w:val="none"/>
              </w:rPr>
              <w:t>(</w:t>
            </w:r>
            <w:r w:rsidRPr="006267E3">
              <w:rPr>
                <w:rFonts w:cs="Times New Roman"/>
                <w:i w:val="0"/>
                <w:u w:val="none"/>
              </w:rPr>
              <w:sym w:font="Symbol" w:char="F06C"/>
            </w:r>
            <w:r w:rsidRPr="006267E3">
              <w:rPr>
                <w:rFonts w:cs="Times New Roman"/>
                <w:i w:val="0"/>
                <w:u w:val="none"/>
              </w:rPr>
              <w:t> = 670 нм, красная область спектра, </w:t>
            </w:r>
            <w:r w:rsidRPr="006267E3">
              <w:rPr>
                <w:rFonts w:cs="Times New Roman"/>
                <w:i w:val="0"/>
                <w:u w:val="none"/>
                <w:lang w:val="en-US"/>
              </w:rPr>
              <w:t>P</w:t>
            </w:r>
            <w:r w:rsidRPr="006267E3">
              <w:rPr>
                <w:rFonts w:cs="Times New Roman"/>
                <w:i w:val="0"/>
                <w:u w:val="none"/>
              </w:rPr>
              <w:t> = 3,0 ± 0,2 мВт/см</w:t>
            </w:r>
            <w:r w:rsidRPr="006267E3">
              <w:rPr>
                <w:rFonts w:cs="Times New Roman"/>
                <w:i w:val="0"/>
                <w:u w:val="none"/>
                <w:vertAlign w:val="superscript"/>
              </w:rPr>
              <w:t>2</w:t>
            </w:r>
            <w:r w:rsidRPr="006267E3">
              <w:rPr>
                <w:rFonts w:cs="Times New Roman"/>
                <w:i w:val="0"/>
                <w:u w:val="none"/>
              </w:rPr>
              <w:t>)</w:t>
            </w:r>
          </w:p>
        </w:tc>
        <w:tc>
          <w:tcPr>
            <w:tcW w:w="799" w:type="pct"/>
            <w:tcBorders>
              <w:top w:val="single" w:sz="4" w:space="0" w:color="auto"/>
            </w:tcBorders>
            <w:vAlign w:val="center"/>
          </w:tcPr>
          <w:p w:rsidR="006267E3" w:rsidRPr="006267E3" w:rsidRDefault="006267E3" w:rsidP="00E079E1">
            <w:pPr>
              <w:ind w:firstLine="0"/>
              <w:jc w:val="center"/>
              <w:rPr>
                <w:rFonts w:cs="Times New Roman"/>
                <w:i w:val="0"/>
                <w:u w:val="none"/>
                <w:lang w:val="en-US"/>
              </w:rPr>
            </w:pPr>
            <w:r w:rsidRPr="006267E3">
              <w:rPr>
                <w:rFonts w:cs="Times New Roman"/>
                <w:i w:val="0"/>
                <w:u w:val="none"/>
                <w:lang w:val="en-US"/>
              </w:rPr>
              <w:t>10</w:t>
            </w:r>
          </w:p>
        </w:tc>
        <w:tc>
          <w:tcPr>
            <w:tcW w:w="1035" w:type="pct"/>
            <w:tcBorders>
              <w:top w:val="single" w:sz="4" w:space="0" w:color="auto"/>
            </w:tcBorders>
            <w:vAlign w:val="center"/>
          </w:tcPr>
          <w:p w:rsidR="006267E3" w:rsidRPr="006267E3" w:rsidRDefault="006267E3" w:rsidP="00E079E1">
            <w:pPr>
              <w:ind w:firstLine="0"/>
              <w:jc w:val="center"/>
              <w:rPr>
                <w:rFonts w:cs="Times New Roman"/>
                <w:i w:val="0"/>
                <w:color w:val="000000"/>
                <w:u w:val="none"/>
              </w:rPr>
            </w:pPr>
            <w:r w:rsidRPr="006267E3">
              <w:rPr>
                <w:rFonts w:cs="Times New Roman"/>
                <w:i w:val="0"/>
                <w:color w:val="000000"/>
                <w:u w:val="none"/>
              </w:rPr>
              <w:t>168,2</w:t>
            </w:r>
            <w:r w:rsidRPr="006267E3">
              <w:rPr>
                <w:rFonts w:cs="Times New Roman"/>
                <w:i w:val="0"/>
                <w:u w:val="none"/>
              </w:rPr>
              <w:t> ± </w:t>
            </w:r>
            <w:r w:rsidRPr="006267E3">
              <w:rPr>
                <w:rFonts w:cs="Times New Roman"/>
                <w:i w:val="0"/>
                <w:color w:val="000000"/>
                <w:u w:val="none"/>
              </w:rPr>
              <w:t>7,8</w:t>
            </w:r>
          </w:p>
        </w:tc>
        <w:tc>
          <w:tcPr>
            <w:tcW w:w="1082" w:type="pct"/>
            <w:tcBorders>
              <w:top w:val="single" w:sz="4" w:space="0" w:color="auto"/>
            </w:tcBorders>
            <w:vAlign w:val="center"/>
          </w:tcPr>
          <w:p w:rsidR="006267E3" w:rsidRPr="006267E3" w:rsidRDefault="006267E3" w:rsidP="00E079E1">
            <w:pPr>
              <w:ind w:firstLine="0"/>
              <w:jc w:val="center"/>
              <w:rPr>
                <w:rFonts w:cs="Times New Roman"/>
                <w:i w:val="0"/>
                <w:color w:val="000000"/>
                <w:u w:val="none"/>
              </w:rPr>
            </w:pPr>
            <w:r w:rsidRPr="006267E3">
              <w:rPr>
                <w:rFonts w:cs="Times New Roman"/>
                <w:i w:val="0"/>
                <w:color w:val="000000"/>
                <w:u w:val="none"/>
              </w:rPr>
              <w:t>140,2</w:t>
            </w:r>
            <w:r w:rsidRPr="006267E3">
              <w:rPr>
                <w:rFonts w:cs="Times New Roman"/>
                <w:i w:val="0"/>
                <w:u w:val="none"/>
              </w:rPr>
              <w:t> ± </w:t>
            </w:r>
            <w:r w:rsidRPr="006267E3">
              <w:rPr>
                <w:rFonts w:cs="Times New Roman"/>
                <w:i w:val="0"/>
                <w:color w:val="000000"/>
                <w:u w:val="none"/>
              </w:rPr>
              <w:t>3,4</w:t>
            </w:r>
          </w:p>
        </w:tc>
        <w:tc>
          <w:tcPr>
            <w:tcW w:w="74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6267E3" w:rsidRPr="006267E3" w:rsidTr="00E079E1">
        <w:trPr>
          <w:jc w:val="center"/>
        </w:trPr>
        <w:tc>
          <w:tcPr>
            <w:tcW w:w="1336" w:type="pct"/>
            <w:vMerge/>
            <w:vAlign w:val="center"/>
          </w:tcPr>
          <w:p w:rsidR="006267E3" w:rsidRPr="006267E3" w:rsidRDefault="006267E3" w:rsidP="00E079E1">
            <w:pPr>
              <w:ind w:firstLine="0"/>
              <w:rPr>
                <w:rFonts w:cs="Times New Roman"/>
                <w:i w:val="0"/>
                <w:u w:val="none"/>
              </w:rPr>
            </w:pPr>
          </w:p>
        </w:tc>
        <w:tc>
          <w:tcPr>
            <w:tcW w:w="799" w:type="pct"/>
            <w:vAlign w:val="center"/>
          </w:tcPr>
          <w:p w:rsidR="006267E3" w:rsidRPr="006267E3" w:rsidRDefault="006267E3" w:rsidP="00E079E1">
            <w:pPr>
              <w:ind w:firstLine="0"/>
              <w:jc w:val="center"/>
              <w:rPr>
                <w:rFonts w:cs="Times New Roman"/>
                <w:i w:val="0"/>
                <w:u w:val="none"/>
                <w:lang w:val="en-US"/>
              </w:rPr>
            </w:pPr>
            <w:r w:rsidRPr="006267E3">
              <w:rPr>
                <w:rFonts w:cs="Times New Roman"/>
                <w:i w:val="0"/>
                <w:u w:val="none"/>
                <w:lang w:val="en-US"/>
              </w:rPr>
              <w:t>20</w:t>
            </w:r>
          </w:p>
        </w:tc>
        <w:tc>
          <w:tcPr>
            <w:tcW w:w="1035" w:type="pct"/>
            <w:vAlign w:val="center"/>
          </w:tcPr>
          <w:p w:rsidR="006267E3" w:rsidRPr="006267E3" w:rsidRDefault="006267E3" w:rsidP="00E079E1">
            <w:pPr>
              <w:ind w:firstLine="0"/>
              <w:jc w:val="center"/>
              <w:rPr>
                <w:rFonts w:cs="Times New Roman"/>
                <w:i w:val="0"/>
                <w:color w:val="000000"/>
                <w:u w:val="none"/>
                <w:lang w:val="en-US"/>
              </w:rPr>
            </w:pPr>
            <w:r w:rsidRPr="006267E3">
              <w:rPr>
                <w:rFonts w:cs="Times New Roman"/>
                <w:i w:val="0"/>
                <w:color w:val="000000"/>
                <w:u w:val="none"/>
                <w:lang w:val="en-US"/>
              </w:rPr>
              <w:t>183,7</w:t>
            </w:r>
            <w:r w:rsidRPr="006267E3">
              <w:rPr>
                <w:rFonts w:cs="Times New Roman"/>
                <w:i w:val="0"/>
                <w:u w:val="none"/>
              </w:rPr>
              <w:t> ± 7,5</w:t>
            </w:r>
          </w:p>
        </w:tc>
        <w:tc>
          <w:tcPr>
            <w:tcW w:w="1082" w:type="pct"/>
            <w:vAlign w:val="center"/>
          </w:tcPr>
          <w:p w:rsidR="006267E3" w:rsidRPr="006267E3" w:rsidRDefault="006267E3" w:rsidP="00E079E1">
            <w:pPr>
              <w:ind w:firstLine="0"/>
              <w:jc w:val="center"/>
              <w:rPr>
                <w:rFonts w:cs="Times New Roman"/>
                <w:i w:val="0"/>
                <w:color w:val="000000"/>
                <w:u w:val="none"/>
              </w:rPr>
            </w:pPr>
            <w:r w:rsidRPr="006267E3">
              <w:rPr>
                <w:rFonts w:cs="Times New Roman"/>
                <w:i w:val="0"/>
                <w:u w:val="none"/>
              </w:rPr>
              <w:t>153,1 ± </w:t>
            </w:r>
            <w:r w:rsidRPr="006267E3">
              <w:rPr>
                <w:rFonts w:cs="Times New Roman"/>
                <w:i w:val="0"/>
                <w:u w:val="none"/>
                <w:lang w:val="en-US"/>
              </w:rPr>
              <w:t>2,7</w:t>
            </w:r>
          </w:p>
        </w:tc>
        <w:tc>
          <w:tcPr>
            <w:tcW w:w="74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6267E3" w:rsidRPr="006267E3" w:rsidTr="00E079E1">
        <w:trPr>
          <w:jc w:val="center"/>
        </w:trPr>
        <w:tc>
          <w:tcPr>
            <w:tcW w:w="1336" w:type="pct"/>
            <w:vMerge/>
            <w:vAlign w:val="center"/>
          </w:tcPr>
          <w:p w:rsidR="006267E3" w:rsidRPr="006267E3" w:rsidRDefault="006267E3" w:rsidP="00E079E1">
            <w:pPr>
              <w:ind w:firstLine="0"/>
              <w:rPr>
                <w:rFonts w:cs="Times New Roman"/>
                <w:i w:val="0"/>
                <w:u w:val="none"/>
              </w:rPr>
            </w:pPr>
          </w:p>
        </w:tc>
        <w:tc>
          <w:tcPr>
            <w:tcW w:w="799" w:type="pct"/>
            <w:vAlign w:val="center"/>
          </w:tcPr>
          <w:p w:rsidR="006267E3" w:rsidRPr="006267E3" w:rsidRDefault="006267E3" w:rsidP="00E079E1">
            <w:pPr>
              <w:ind w:firstLine="0"/>
              <w:jc w:val="center"/>
              <w:rPr>
                <w:rFonts w:cs="Times New Roman"/>
                <w:i w:val="0"/>
                <w:u w:val="none"/>
                <w:lang w:val="en-US"/>
              </w:rPr>
            </w:pPr>
            <w:r w:rsidRPr="006267E3">
              <w:rPr>
                <w:rFonts w:cs="Times New Roman"/>
                <w:i w:val="0"/>
                <w:u w:val="none"/>
                <w:lang w:val="en-US"/>
              </w:rPr>
              <w:t>30</w:t>
            </w:r>
          </w:p>
        </w:tc>
        <w:tc>
          <w:tcPr>
            <w:tcW w:w="1035" w:type="pct"/>
            <w:vAlign w:val="center"/>
          </w:tcPr>
          <w:p w:rsidR="006267E3" w:rsidRPr="006267E3" w:rsidRDefault="006267E3" w:rsidP="00E079E1">
            <w:pPr>
              <w:ind w:firstLine="0"/>
              <w:jc w:val="center"/>
              <w:rPr>
                <w:rFonts w:cs="Times New Roman"/>
                <w:i w:val="0"/>
                <w:color w:val="000000"/>
                <w:u w:val="none"/>
              </w:rPr>
            </w:pPr>
            <w:r w:rsidRPr="006267E3">
              <w:rPr>
                <w:rFonts w:cs="Times New Roman"/>
                <w:i w:val="0"/>
                <w:color w:val="000000"/>
                <w:u w:val="none"/>
              </w:rPr>
              <w:t>210,6</w:t>
            </w:r>
            <w:r w:rsidRPr="006267E3">
              <w:rPr>
                <w:rFonts w:cs="Times New Roman"/>
                <w:i w:val="0"/>
                <w:u w:val="none"/>
              </w:rPr>
              <w:t> ± </w:t>
            </w:r>
            <w:r w:rsidRPr="006267E3">
              <w:rPr>
                <w:rFonts w:cs="Times New Roman"/>
                <w:i w:val="0"/>
                <w:color w:val="000000"/>
                <w:u w:val="none"/>
              </w:rPr>
              <w:t>9,1</w:t>
            </w:r>
          </w:p>
        </w:tc>
        <w:tc>
          <w:tcPr>
            <w:tcW w:w="1082" w:type="pct"/>
            <w:vAlign w:val="center"/>
          </w:tcPr>
          <w:p w:rsidR="006267E3" w:rsidRPr="006267E3" w:rsidRDefault="006267E3" w:rsidP="00E079E1">
            <w:pPr>
              <w:ind w:firstLine="0"/>
              <w:jc w:val="center"/>
              <w:rPr>
                <w:rFonts w:cs="Times New Roman"/>
                <w:i w:val="0"/>
                <w:color w:val="000000"/>
                <w:u w:val="none"/>
              </w:rPr>
            </w:pPr>
            <w:r w:rsidRPr="006267E3">
              <w:rPr>
                <w:rFonts w:cs="Times New Roman"/>
                <w:i w:val="0"/>
                <w:color w:val="000000"/>
                <w:u w:val="none"/>
              </w:rPr>
              <w:t>175,5</w:t>
            </w:r>
            <w:r w:rsidRPr="006267E3">
              <w:rPr>
                <w:rFonts w:cs="Times New Roman"/>
                <w:i w:val="0"/>
                <w:u w:val="none"/>
              </w:rPr>
              <w:t> ± </w:t>
            </w:r>
            <w:r w:rsidRPr="006267E3">
              <w:rPr>
                <w:rFonts w:cs="Times New Roman"/>
                <w:i w:val="0"/>
                <w:color w:val="000000"/>
                <w:u w:val="none"/>
              </w:rPr>
              <w:t>4,2</w:t>
            </w:r>
          </w:p>
        </w:tc>
        <w:tc>
          <w:tcPr>
            <w:tcW w:w="748" w:type="pct"/>
            <w:vAlign w:val="center"/>
          </w:tcPr>
          <w:p w:rsidR="006267E3" w:rsidRPr="006267E3" w:rsidRDefault="006267E3" w:rsidP="00E079E1">
            <w:pPr>
              <w:ind w:firstLine="0"/>
              <w:jc w:val="center"/>
              <w:rPr>
                <w:rFonts w:cs="Times New Roman"/>
                <w:i w:val="0"/>
                <w:u w:val="none"/>
                <w:lang w:val="en-US"/>
              </w:rPr>
            </w:pPr>
            <w:r w:rsidRPr="006267E3">
              <w:rPr>
                <w:rFonts w:cs="Times New Roman"/>
                <w:i w:val="0"/>
                <w:u w:val="none"/>
                <w:lang w:val="en-US"/>
              </w:rPr>
              <w:t>P</w:t>
            </w:r>
            <w:r w:rsidRPr="006267E3">
              <w:rPr>
                <w:rFonts w:cs="Times New Roman"/>
                <w:i w:val="0"/>
                <w:u w:val="none"/>
              </w:rPr>
              <w:t> &lt; 0,0</w:t>
            </w:r>
            <w:r w:rsidRPr="006267E3">
              <w:rPr>
                <w:rFonts w:cs="Times New Roman"/>
                <w:i w:val="0"/>
                <w:u w:val="none"/>
                <w:lang w:val="en-US"/>
              </w:rPr>
              <w:t>1</w:t>
            </w:r>
          </w:p>
        </w:tc>
      </w:tr>
      <w:tr w:rsidR="006267E3" w:rsidRPr="006267E3" w:rsidTr="00E079E1">
        <w:trPr>
          <w:jc w:val="center"/>
        </w:trPr>
        <w:tc>
          <w:tcPr>
            <w:tcW w:w="1336" w:type="pct"/>
            <w:vMerge/>
            <w:vAlign w:val="center"/>
          </w:tcPr>
          <w:p w:rsidR="006267E3" w:rsidRPr="006267E3" w:rsidRDefault="006267E3" w:rsidP="00E079E1">
            <w:pPr>
              <w:ind w:firstLine="0"/>
              <w:rPr>
                <w:rFonts w:cs="Times New Roman"/>
                <w:i w:val="0"/>
                <w:u w:val="none"/>
              </w:rPr>
            </w:pPr>
          </w:p>
        </w:tc>
        <w:tc>
          <w:tcPr>
            <w:tcW w:w="799" w:type="pct"/>
            <w:vAlign w:val="center"/>
          </w:tcPr>
          <w:p w:rsidR="006267E3" w:rsidRPr="006267E3" w:rsidRDefault="006267E3" w:rsidP="00E079E1">
            <w:pPr>
              <w:ind w:firstLine="0"/>
              <w:jc w:val="center"/>
              <w:rPr>
                <w:rFonts w:cs="Times New Roman"/>
                <w:i w:val="0"/>
                <w:u w:val="none"/>
                <w:lang w:val="en-US"/>
              </w:rPr>
            </w:pPr>
            <w:r w:rsidRPr="006267E3">
              <w:rPr>
                <w:rFonts w:cs="Times New Roman"/>
                <w:i w:val="0"/>
                <w:u w:val="none"/>
                <w:lang w:val="en-US"/>
              </w:rPr>
              <w:t>40</w:t>
            </w:r>
          </w:p>
        </w:tc>
        <w:tc>
          <w:tcPr>
            <w:tcW w:w="1035" w:type="pct"/>
            <w:vAlign w:val="center"/>
          </w:tcPr>
          <w:p w:rsidR="006267E3" w:rsidRPr="006267E3" w:rsidRDefault="006267E3" w:rsidP="00E079E1">
            <w:pPr>
              <w:ind w:firstLine="0"/>
              <w:jc w:val="center"/>
              <w:rPr>
                <w:rFonts w:cs="Times New Roman"/>
                <w:i w:val="0"/>
                <w:color w:val="000000"/>
                <w:u w:val="none"/>
              </w:rPr>
            </w:pPr>
            <w:r w:rsidRPr="006267E3">
              <w:rPr>
                <w:rFonts w:cs="Times New Roman"/>
                <w:i w:val="0"/>
                <w:color w:val="000000"/>
                <w:u w:val="none"/>
              </w:rPr>
              <w:t>260,0</w:t>
            </w:r>
            <w:r w:rsidRPr="006267E3">
              <w:rPr>
                <w:rFonts w:cs="Times New Roman"/>
                <w:i w:val="0"/>
                <w:u w:val="none"/>
              </w:rPr>
              <w:t> ± </w:t>
            </w:r>
            <w:r w:rsidRPr="006267E3">
              <w:rPr>
                <w:rFonts w:cs="Times New Roman"/>
                <w:i w:val="0"/>
                <w:color w:val="000000"/>
                <w:u w:val="none"/>
              </w:rPr>
              <w:t>7,6</w:t>
            </w:r>
          </w:p>
        </w:tc>
        <w:tc>
          <w:tcPr>
            <w:tcW w:w="1082" w:type="pct"/>
            <w:vAlign w:val="center"/>
          </w:tcPr>
          <w:p w:rsidR="006267E3" w:rsidRPr="006267E3" w:rsidRDefault="006267E3" w:rsidP="00E079E1">
            <w:pPr>
              <w:ind w:firstLine="0"/>
              <w:jc w:val="center"/>
              <w:rPr>
                <w:rFonts w:cs="Times New Roman"/>
                <w:i w:val="0"/>
                <w:color w:val="000000"/>
                <w:u w:val="none"/>
              </w:rPr>
            </w:pPr>
            <w:r w:rsidRPr="006267E3">
              <w:rPr>
                <w:rFonts w:cs="Times New Roman"/>
                <w:i w:val="0"/>
                <w:color w:val="000000"/>
                <w:u w:val="none"/>
              </w:rPr>
              <w:t>216,7</w:t>
            </w:r>
            <w:r w:rsidRPr="006267E3">
              <w:rPr>
                <w:rFonts w:cs="Times New Roman"/>
                <w:i w:val="0"/>
                <w:u w:val="none"/>
              </w:rPr>
              <w:t>±</w:t>
            </w:r>
            <w:r w:rsidRPr="006267E3">
              <w:rPr>
                <w:rFonts w:cs="Times New Roman"/>
                <w:i w:val="0"/>
                <w:color w:val="000000"/>
                <w:u w:val="none"/>
              </w:rPr>
              <w:t>6,4</w:t>
            </w:r>
          </w:p>
        </w:tc>
        <w:tc>
          <w:tcPr>
            <w:tcW w:w="74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6267E3" w:rsidRPr="006267E3" w:rsidTr="00E079E1">
        <w:trPr>
          <w:jc w:val="center"/>
        </w:trPr>
        <w:tc>
          <w:tcPr>
            <w:tcW w:w="1336" w:type="pct"/>
            <w:vMerge/>
            <w:vAlign w:val="center"/>
          </w:tcPr>
          <w:p w:rsidR="006267E3" w:rsidRPr="006267E3" w:rsidRDefault="006267E3" w:rsidP="00E079E1">
            <w:pPr>
              <w:ind w:firstLine="0"/>
              <w:rPr>
                <w:rFonts w:cs="Times New Roman"/>
                <w:i w:val="0"/>
                <w:u w:val="none"/>
              </w:rPr>
            </w:pPr>
          </w:p>
        </w:tc>
        <w:tc>
          <w:tcPr>
            <w:tcW w:w="799" w:type="pct"/>
            <w:vAlign w:val="center"/>
          </w:tcPr>
          <w:p w:rsidR="006267E3" w:rsidRPr="006267E3" w:rsidRDefault="006267E3" w:rsidP="00E079E1">
            <w:pPr>
              <w:ind w:firstLine="0"/>
              <w:jc w:val="center"/>
              <w:rPr>
                <w:rFonts w:cs="Times New Roman"/>
                <w:i w:val="0"/>
                <w:u w:val="none"/>
                <w:lang w:val="en-US"/>
              </w:rPr>
            </w:pPr>
            <w:r w:rsidRPr="006267E3">
              <w:rPr>
                <w:rFonts w:cs="Times New Roman"/>
                <w:i w:val="0"/>
                <w:u w:val="none"/>
                <w:lang w:val="en-US"/>
              </w:rPr>
              <w:t>50</w:t>
            </w:r>
          </w:p>
        </w:tc>
        <w:tc>
          <w:tcPr>
            <w:tcW w:w="1035" w:type="pct"/>
            <w:vAlign w:val="center"/>
          </w:tcPr>
          <w:p w:rsidR="006267E3" w:rsidRPr="006267E3" w:rsidRDefault="006267E3" w:rsidP="00E079E1">
            <w:pPr>
              <w:ind w:firstLine="0"/>
              <w:jc w:val="center"/>
              <w:rPr>
                <w:rFonts w:cs="Times New Roman"/>
                <w:i w:val="0"/>
                <w:color w:val="000000"/>
                <w:u w:val="none"/>
              </w:rPr>
            </w:pPr>
            <w:r w:rsidRPr="006267E3">
              <w:rPr>
                <w:rFonts w:cs="Times New Roman"/>
                <w:i w:val="0"/>
                <w:color w:val="000000"/>
                <w:u w:val="none"/>
              </w:rPr>
              <w:t>252,0</w:t>
            </w:r>
            <w:r w:rsidRPr="006267E3">
              <w:rPr>
                <w:rFonts w:cs="Times New Roman"/>
                <w:i w:val="0"/>
                <w:u w:val="none"/>
              </w:rPr>
              <w:t> ± </w:t>
            </w:r>
            <w:r w:rsidRPr="006267E3">
              <w:rPr>
                <w:rFonts w:cs="Times New Roman"/>
                <w:i w:val="0"/>
                <w:color w:val="000000"/>
                <w:u w:val="none"/>
              </w:rPr>
              <w:t>8,9</w:t>
            </w:r>
          </w:p>
        </w:tc>
        <w:tc>
          <w:tcPr>
            <w:tcW w:w="1082" w:type="pct"/>
            <w:vAlign w:val="center"/>
          </w:tcPr>
          <w:p w:rsidR="006267E3" w:rsidRPr="006267E3" w:rsidRDefault="006267E3" w:rsidP="00E079E1">
            <w:pPr>
              <w:ind w:firstLine="0"/>
              <w:jc w:val="center"/>
              <w:rPr>
                <w:rFonts w:cs="Times New Roman"/>
                <w:i w:val="0"/>
                <w:color w:val="000000"/>
                <w:u w:val="none"/>
              </w:rPr>
            </w:pPr>
            <w:r w:rsidRPr="006267E3">
              <w:rPr>
                <w:rFonts w:cs="Times New Roman"/>
                <w:i w:val="0"/>
                <w:color w:val="000000"/>
                <w:u w:val="none"/>
              </w:rPr>
              <w:t>210,0</w:t>
            </w:r>
            <w:r w:rsidRPr="006267E3">
              <w:rPr>
                <w:rFonts w:cs="Times New Roman"/>
                <w:i w:val="0"/>
                <w:u w:val="none"/>
              </w:rPr>
              <w:t> ± </w:t>
            </w:r>
            <w:r w:rsidRPr="006267E3">
              <w:rPr>
                <w:rFonts w:cs="Times New Roman"/>
                <w:i w:val="0"/>
                <w:color w:val="000000"/>
                <w:u w:val="none"/>
              </w:rPr>
              <w:t>5,6</w:t>
            </w:r>
          </w:p>
        </w:tc>
        <w:tc>
          <w:tcPr>
            <w:tcW w:w="74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6267E3" w:rsidRPr="006267E3" w:rsidTr="00E079E1">
        <w:trPr>
          <w:jc w:val="center"/>
        </w:trPr>
        <w:tc>
          <w:tcPr>
            <w:tcW w:w="1336" w:type="pct"/>
            <w:vMerge/>
            <w:vAlign w:val="center"/>
          </w:tcPr>
          <w:p w:rsidR="006267E3" w:rsidRPr="006267E3" w:rsidRDefault="006267E3" w:rsidP="00E079E1">
            <w:pPr>
              <w:ind w:firstLine="0"/>
              <w:rPr>
                <w:rFonts w:cs="Times New Roman"/>
                <w:i w:val="0"/>
                <w:u w:val="none"/>
              </w:rPr>
            </w:pPr>
          </w:p>
        </w:tc>
        <w:tc>
          <w:tcPr>
            <w:tcW w:w="799" w:type="pct"/>
            <w:vAlign w:val="center"/>
          </w:tcPr>
          <w:p w:rsidR="006267E3" w:rsidRPr="006267E3" w:rsidRDefault="006267E3" w:rsidP="00E079E1">
            <w:pPr>
              <w:ind w:firstLine="0"/>
              <w:jc w:val="center"/>
              <w:rPr>
                <w:rFonts w:cs="Times New Roman"/>
                <w:i w:val="0"/>
                <w:u w:val="none"/>
                <w:lang w:val="en-US"/>
              </w:rPr>
            </w:pPr>
            <w:r w:rsidRPr="006267E3">
              <w:rPr>
                <w:rFonts w:cs="Times New Roman"/>
                <w:i w:val="0"/>
                <w:u w:val="none"/>
                <w:lang w:val="en-US"/>
              </w:rPr>
              <w:t>60</w:t>
            </w:r>
          </w:p>
        </w:tc>
        <w:tc>
          <w:tcPr>
            <w:tcW w:w="1035" w:type="pct"/>
            <w:vAlign w:val="center"/>
          </w:tcPr>
          <w:p w:rsidR="006267E3" w:rsidRPr="006267E3" w:rsidRDefault="006267E3" w:rsidP="00E079E1">
            <w:pPr>
              <w:ind w:firstLine="0"/>
              <w:jc w:val="center"/>
              <w:rPr>
                <w:rFonts w:cs="Times New Roman"/>
                <w:i w:val="0"/>
                <w:color w:val="000000"/>
                <w:u w:val="none"/>
              </w:rPr>
            </w:pPr>
            <w:r w:rsidRPr="006267E3">
              <w:rPr>
                <w:rFonts w:cs="Times New Roman"/>
                <w:i w:val="0"/>
                <w:color w:val="000000"/>
                <w:u w:val="none"/>
              </w:rPr>
              <w:t>241,6</w:t>
            </w:r>
            <w:r w:rsidRPr="006267E3">
              <w:rPr>
                <w:rFonts w:cs="Times New Roman"/>
                <w:i w:val="0"/>
                <w:u w:val="none"/>
              </w:rPr>
              <w:t> ± </w:t>
            </w:r>
            <w:r w:rsidRPr="006267E3">
              <w:rPr>
                <w:rFonts w:cs="Times New Roman"/>
                <w:i w:val="0"/>
                <w:color w:val="000000"/>
                <w:u w:val="none"/>
              </w:rPr>
              <w:t>8,6</w:t>
            </w:r>
          </w:p>
        </w:tc>
        <w:tc>
          <w:tcPr>
            <w:tcW w:w="1082" w:type="pct"/>
            <w:vAlign w:val="center"/>
          </w:tcPr>
          <w:p w:rsidR="006267E3" w:rsidRPr="006267E3" w:rsidRDefault="006267E3" w:rsidP="00E079E1">
            <w:pPr>
              <w:ind w:firstLine="0"/>
              <w:jc w:val="center"/>
              <w:rPr>
                <w:rFonts w:cs="Times New Roman"/>
                <w:i w:val="0"/>
                <w:color w:val="000000"/>
                <w:u w:val="none"/>
              </w:rPr>
            </w:pPr>
            <w:r w:rsidRPr="006267E3">
              <w:rPr>
                <w:rFonts w:cs="Times New Roman"/>
                <w:i w:val="0"/>
                <w:color w:val="000000"/>
                <w:u w:val="none"/>
              </w:rPr>
              <w:t>201,3</w:t>
            </w:r>
            <w:r w:rsidRPr="006267E3">
              <w:rPr>
                <w:rFonts w:cs="Times New Roman"/>
                <w:i w:val="0"/>
                <w:u w:val="none"/>
              </w:rPr>
              <w:t> ± </w:t>
            </w:r>
            <w:r w:rsidRPr="006267E3">
              <w:rPr>
                <w:rFonts w:cs="Times New Roman"/>
                <w:i w:val="0"/>
                <w:color w:val="000000"/>
                <w:u w:val="none"/>
              </w:rPr>
              <w:t>3,2</w:t>
            </w:r>
          </w:p>
        </w:tc>
        <w:tc>
          <w:tcPr>
            <w:tcW w:w="748" w:type="pct"/>
            <w:vAlign w:val="center"/>
          </w:tcPr>
          <w:p w:rsidR="006267E3" w:rsidRPr="006267E3" w:rsidRDefault="006267E3" w:rsidP="00E079E1">
            <w:pPr>
              <w:ind w:firstLine="0"/>
              <w:jc w:val="center"/>
              <w:rPr>
                <w:rFonts w:cs="Times New Roman"/>
                <w:i w:val="0"/>
                <w:u w:val="none"/>
                <w:lang w:val="en-US"/>
              </w:rPr>
            </w:pPr>
            <w:r w:rsidRPr="006267E3">
              <w:rPr>
                <w:rFonts w:cs="Times New Roman"/>
                <w:i w:val="0"/>
                <w:u w:val="none"/>
              </w:rPr>
              <w:t>–</w:t>
            </w:r>
          </w:p>
        </w:tc>
      </w:tr>
      <w:tr w:rsidR="006267E3" w:rsidRPr="006267E3" w:rsidTr="00E079E1">
        <w:trPr>
          <w:jc w:val="center"/>
        </w:trPr>
        <w:tc>
          <w:tcPr>
            <w:tcW w:w="1336" w:type="pct"/>
            <w:vMerge w:val="restart"/>
            <w:vAlign w:val="center"/>
          </w:tcPr>
          <w:p w:rsidR="006267E3" w:rsidRPr="006267E3" w:rsidRDefault="006267E3" w:rsidP="00E079E1">
            <w:pPr>
              <w:ind w:firstLine="0"/>
              <w:rPr>
                <w:rFonts w:cs="Times New Roman"/>
                <w:i w:val="0"/>
                <w:u w:val="none"/>
              </w:rPr>
            </w:pPr>
            <w:r w:rsidRPr="006267E3">
              <w:rPr>
                <w:rFonts w:cs="Times New Roman"/>
                <w:i w:val="0"/>
                <w:u w:val="none"/>
              </w:rPr>
              <w:t xml:space="preserve">Лазерное излучение </w:t>
            </w:r>
          </w:p>
          <w:p w:rsidR="006267E3" w:rsidRPr="006267E3" w:rsidRDefault="006267E3" w:rsidP="00E079E1">
            <w:pPr>
              <w:ind w:firstLine="0"/>
              <w:rPr>
                <w:rFonts w:cs="Times New Roman"/>
                <w:i w:val="0"/>
                <w:u w:val="none"/>
              </w:rPr>
            </w:pPr>
            <w:r w:rsidRPr="006267E3">
              <w:rPr>
                <w:rFonts w:cs="Times New Roman"/>
                <w:i w:val="0"/>
                <w:u w:val="none"/>
              </w:rPr>
              <w:t>(</w:t>
            </w:r>
            <w:r w:rsidRPr="006267E3">
              <w:rPr>
                <w:rFonts w:cs="Times New Roman"/>
                <w:i w:val="0"/>
                <w:u w:val="none"/>
              </w:rPr>
              <w:sym w:font="Symbol" w:char="F06C"/>
            </w:r>
            <w:r w:rsidRPr="006267E3">
              <w:rPr>
                <w:rFonts w:cs="Times New Roman"/>
                <w:i w:val="0"/>
                <w:u w:val="none"/>
              </w:rPr>
              <w:t xml:space="preserve"> = 670 нм, красная область спектра, </w:t>
            </w:r>
            <w:r w:rsidRPr="006267E3">
              <w:rPr>
                <w:rFonts w:cs="Times New Roman"/>
                <w:i w:val="0"/>
                <w:u w:val="none"/>
                <w:lang w:val="en-US"/>
              </w:rPr>
              <w:t>P</w:t>
            </w:r>
            <w:r w:rsidRPr="006267E3">
              <w:rPr>
                <w:rFonts w:cs="Times New Roman"/>
                <w:i w:val="0"/>
                <w:u w:val="none"/>
              </w:rPr>
              <w:t> = 3,0 ± 0,2 мВт/см</w:t>
            </w:r>
            <w:r w:rsidRPr="006267E3">
              <w:rPr>
                <w:rFonts w:cs="Times New Roman"/>
                <w:i w:val="0"/>
                <w:u w:val="none"/>
                <w:vertAlign w:val="superscript"/>
              </w:rPr>
              <w:t>2</w:t>
            </w:r>
            <w:r w:rsidRPr="006267E3">
              <w:rPr>
                <w:rFonts w:cs="Times New Roman"/>
                <w:i w:val="0"/>
                <w:u w:val="none"/>
              </w:rPr>
              <w:t>) + магнитное поле (50 </w:t>
            </w:r>
            <w:r w:rsidRPr="006267E3">
              <w:rPr>
                <w:rFonts w:cs="Times New Roman"/>
                <w:i w:val="0"/>
                <w:u w:val="none"/>
              </w:rPr>
              <w:sym w:font="Symbol" w:char="00B1"/>
            </w:r>
            <w:r w:rsidRPr="006267E3">
              <w:rPr>
                <w:rFonts w:cs="Times New Roman"/>
                <w:i w:val="0"/>
                <w:u w:val="none"/>
              </w:rPr>
              <w:t> 5 мТл)</w:t>
            </w:r>
          </w:p>
        </w:tc>
        <w:tc>
          <w:tcPr>
            <w:tcW w:w="799" w:type="pct"/>
            <w:vAlign w:val="center"/>
          </w:tcPr>
          <w:p w:rsidR="006267E3" w:rsidRPr="006267E3" w:rsidRDefault="006267E3" w:rsidP="00E079E1">
            <w:pPr>
              <w:ind w:firstLine="0"/>
              <w:jc w:val="center"/>
              <w:rPr>
                <w:rFonts w:cs="Times New Roman"/>
                <w:i w:val="0"/>
                <w:u w:val="none"/>
                <w:lang w:val="en-US"/>
              </w:rPr>
            </w:pPr>
            <w:r w:rsidRPr="006267E3">
              <w:rPr>
                <w:rFonts w:cs="Times New Roman"/>
                <w:i w:val="0"/>
                <w:u w:val="none"/>
                <w:lang w:val="en-US"/>
              </w:rPr>
              <w:t>10</w:t>
            </w:r>
          </w:p>
        </w:tc>
        <w:tc>
          <w:tcPr>
            <w:tcW w:w="1035" w:type="pct"/>
            <w:vAlign w:val="center"/>
          </w:tcPr>
          <w:p w:rsidR="006267E3" w:rsidRPr="006267E3" w:rsidRDefault="006267E3" w:rsidP="00E079E1">
            <w:pPr>
              <w:ind w:firstLine="0"/>
              <w:jc w:val="center"/>
              <w:rPr>
                <w:rFonts w:cs="Times New Roman"/>
                <w:i w:val="0"/>
                <w:color w:val="000000"/>
                <w:u w:val="none"/>
              </w:rPr>
            </w:pPr>
            <w:r w:rsidRPr="006267E3">
              <w:rPr>
                <w:rFonts w:cs="Times New Roman"/>
                <w:i w:val="0"/>
                <w:color w:val="000000"/>
                <w:u w:val="none"/>
              </w:rPr>
              <w:t>199,6</w:t>
            </w:r>
            <w:r w:rsidRPr="006267E3">
              <w:rPr>
                <w:rFonts w:cs="Times New Roman"/>
                <w:i w:val="0"/>
                <w:u w:val="none"/>
              </w:rPr>
              <w:t> ± </w:t>
            </w:r>
            <w:r w:rsidRPr="006267E3">
              <w:rPr>
                <w:rFonts w:cs="Times New Roman"/>
                <w:i w:val="0"/>
                <w:color w:val="000000"/>
                <w:u w:val="none"/>
              </w:rPr>
              <w:t>9,4</w:t>
            </w:r>
          </w:p>
        </w:tc>
        <w:tc>
          <w:tcPr>
            <w:tcW w:w="1082" w:type="pct"/>
            <w:vAlign w:val="center"/>
          </w:tcPr>
          <w:p w:rsidR="006267E3" w:rsidRPr="006267E3" w:rsidRDefault="006267E3" w:rsidP="00E079E1">
            <w:pPr>
              <w:ind w:firstLine="0"/>
              <w:jc w:val="center"/>
              <w:rPr>
                <w:rFonts w:cs="Times New Roman"/>
                <w:i w:val="0"/>
                <w:color w:val="000000"/>
                <w:u w:val="none"/>
              </w:rPr>
            </w:pPr>
            <w:r w:rsidRPr="006267E3">
              <w:rPr>
                <w:rFonts w:cs="Times New Roman"/>
                <w:i w:val="0"/>
                <w:color w:val="000000"/>
                <w:u w:val="none"/>
              </w:rPr>
              <w:t>166,3</w:t>
            </w:r>
            <w:r w:rsidRPr="006267E3">
              <w:rPr>
                <w:rFonts w:cs="Times New Roman"/>
                <w:i w:val="0"/>
                <w:u w:val="none"/>
              </w:rPr>
              <w:t> ± </w:t>
            </w:r>
            <w:r w:rsidRPr="006267E3">
              <w:rPr>
                <w:rFonts w:cs="Times New Roman"/>
                <w:i w:val="0"/>
                <w:color w:val="000000"/>
                <w:u w:val="none"/>
              </w:rPr>
              <w:t>5,6</w:t>
            </w:r>
          </w:p>
        </w:tc>
        <w:tc>
          <w:tcPr>
            <w:tcW w:w="748" w:type="pct"/>
            <w:vAlign w:val="center"/>
          </w:tcPr>
          <w:p w:rsidR="006267E3" w:rsidRPr="006267E3" w:rsidRDefault="006267E3" w:rsidP="00E079E1">
            <w:pPr>
              <w:ind w:firstLine="0"/>
              <w:jc w:val="center"/>
              <w:rPr>
                <w:rFonts w:cs="Times New Roman"/>
                <w:i w:val="0"/>
                <w:u w:val="none"/>
                <w:lang w:val="en-US"/>
              </w:rPr>
            </w:pPr>
            <w:r w:rsidRPr="006267E3">
              <w:rPr>
                <w:rFonts w:cs="Times New Roman"/>
                <w:i w:val="0"/>
                <w:u w:val="none"/>
                <w:lang w:val="en-US"/>
              </w:rPr>
              <w:t>P</w:t>
            </w:r>
            <w:r w:rsidRPr="006267E3">
              <w:rPr>
                <w:rFonts w:cs="Times New Roman"/>
                <w:i w:val="0"/>
                <w:u w:val="none"/>
              </w:rPr>
              <w:t> &lt; 0,0</w:t>
            </w:r>
            <w:r w:rsidRPr="006267E3">
              <w:rPr>
                <w:rFonts w:cs="Times New Roman"/>
                <w:i w:val="0"/>
                <w:u w:val="none"/>
                <w:lang w:val="en-US"/>
              </w:rPr>
              <w:t>5</w:t>
            </w:r>
          </w:p>
        </w:tc>
      </w:tr>
      <w:tr w:rsidR="006267E3" w:rsidRPr="006267E3" w:rsidTr="00E079E1">
        <w:trPr>
          <w:jc w:val="center"/>
        </w:trPr>
        <w:tc>
          <w:tcPr>
            <w:tcW w:w="1336" w:type="pct"/>
            <w:vMerge/>
            <w:vAlign w:val="center"/>
          </w:tcPr>
          <w:p w:rsidR="006267E3" w:rsidRPr="006267E3" w:rsidRDefault="006267E3" w:rsidP="00E079E1">
            <w:pPr>
              <w:ind w:firstLine="0"/>
              <w:rPr>
                <w:rFonts w:cs="Times New Roman"/>
                <w:i w:val="0"/>
                <w:u w:val="none"/>
              </w:rPr>
            </w:pPr>
          </w:p>
        </w:tc>
        <w:tc>
          <w:tcPr>
            <w:tcW w:w="799" w:type="pct"/>
            <w:vAlign w:val="center"/>
          </w:tcPr>
          <w:p w:rsidR="006267E3" w:rsidRPr="006267E3" w:rsidRDefault="006267E3" w:rsidP="00E079E1">
            <w:pPr>
              <w:ind w:firstLine="0"/>
              <w:jc w:val="center"/>
              <w:rPr>
                <w:rFonts w:cs="Times New Roman"/>
                <w:i w:val="0"/>
                <w:u w:val="none"/>
                <w:lang w:val="en-US"/>
              </w:rPr>
            </w:pPr>
            <w:r w:rsidRPr="006267E3">
              <w:rPr>
                <w:rFonts w:cs="Times New Roman"/>
                <w:i w:val="0"/>
                <w:u w:val="none"/>
                <w:lang w:val="en-US"/>
              </w:rPr>
              <w:t>20</w:t>
            </w:r>
          </w:p>
        </w:tc>
        <w:tc>
          <w:tcPr>
            <w:tcW w:w="1035" w:type="pct"/>
            <w:vAlign w:val="center"/>
          </w:tcPr>
          <w:p w:rsidR="006267E3" w:rsidRPr="006267E3" w:rsidRDefault="006267E3" w:rsidP="00E079E1">
            <w:pPr>
              <w:ind w:firstLine="0"/>
              <w:jc w:val="center"/>
              <w:rPr>
                <w:rFonts w:cs="Times New Roman"/>
                <w:i w:val="0"/>
                <w:color w:val="000000"/>
                <w:u w:val="none"/>
              </w:rPr>
            </w:pPr>
            <w:r w:rsidRPr="006267E3">
              <w:rPr>
                <w:rFonts w:cs="Times New Roman"/>
                <w:i w:val="0"/>
                <w:color w:val="000000"/>
                <w:u w:val="none"/>
              </w:rPr>
              <w:t>294,0</w:t>
            </w:r>
            <w:r w:rsidRPr="006267E3">
              <w:rPr>
                <w:rFonts w:cs="Times New Roman"/>
                <w:i w:val="0"/>
                <w:u w:val="none"/>
              </w:rPr>
              <w:t> ± </w:t>
            </w:r>
            <w:r w:rsidRPr="006267E3">
              <w:rPr>
                <w:rFonts w:cs="Times New Roman"/>
                <w:i w:val="0"/>
                <w:color w:val="000000"/>
                <w:u w:val="none"/>
              </w:rPr>
              <w:t>10,2</w:t>
            </w:r>
          </w:p>
        </w:tc>
        <w:tc>
          <w:tcPr>
            <w:tcW w:w="1082" w:type="pct"/>
            <w:vAlign w:val="center"/>
          </w:tcPr>
          <w:p w:rsidR="006267E3" w:rsidRPr="006267E3" w:rsidRDefault="006267E3" w:rsidP="00E079E1">
            <w:pPr>
              <w:ind w:firstLine="0"/>
              <w:jc w:val="center"/>
              <w:rPr>
                <w:rFonts w:cs="Times New Roman"/>
                <w:i w:val="0"/>
                <w:color w:val="000000"/>
                <w:u w:val="none"/>
              </w:rPr>
            </w:pPr>
            <w:r w:rsidRPr="006267E3">
              <w:rPr>
                <w:rFonts w:cs="Times New Roman"/>
                <w:i w:val="0"/>
                <w:color w:val="000000"/>
                <w:u w:val="none"/>
              </w:rPr>
              <w:t>245,0</w:t>
            </w:r>
            <w:r w:rsidRPr="006267E3">
              <w:rPr>
                <w:rFonts w:cs="Times New Roman"/>
                <w:i w:val="0"/>
                <w:u w:val="none"/>
              </w:rPr>
              <w:t> ± </w:t>
            </w:r>
            <w:r w:rsidRPr="006267E3">
              <w:rPr>
                <w:rFonts w:cs="Times New Roman"/>
                <w:i w:val="0"/>
                <w:color w:val="000000"/>
                <w:u w:val="none"/>
              </w:rPr>
              <w:t>6,8</w:t>
            </w:r>
          </w:p>
        </w:tc>
        <w:tc>
          <w:tcPr>
            <w:tcW w:w="748" w:type="pct"/>
            <w:vAlign w:val="center"/>
          </w:tcPr>
          <w:p w:rsidR="006267E3" w:rsidRPr="006267E3" w:rsidRDefault="006267E3" w:rsidP="00E079E1">
            <w:pPr>
              <w:ind w:firstLine="0"/>
              <w:jc w:val="center"/>
              <w:rPr>
                <w:rFonts w:cs="Times New Roman"/>
                <w:i w:val="0"/>
                <w:u w:val="none"/>
                <w:lang w:val="en-US"/>
              </w:rPr>
            </w:pPr>
            <w:r w:rsidRPr="006267E3">
              <w:rPr>
                <w:rFonts w:cs="Times New Roman"/>
                <w:i w:val="0"/>
                <w:u w:val="none"/>
                <w:lang w:val="en-US"/>
              </w:rPr>
              <w:t>P</w:t>
            </w:r>
            <w:r w:rsidRPr="006267E3">
              <w:rPr>
                <w:rFonts w:cs="Times New Roman"/>
                <w:i w:val="0"/>
                <w:u w:val="none"/>
              </w:rPr>
              <w:t> &lt; 0,0</w:t>
            </w:r>
            <w:r w:rsidRPr="006267E3">
              <w:rPr>
                <w:rFonts w:cs="Times New Roman"/>
                <w:i w:val="0"/>
                <w:u w:val="none"/>
                <w:lang w:val="en-US"/>
              </w:rPr>
              <w:t>5</w:t>
            </w:r>
          </w:p>
        </w:tc>
      </w:tr>
      <w:tr w:rsidR="006267E3" w:rsidRPr="006267E3" w:rsidTr="00E079E1">
        <w:trPr>
          <w:jc w:val="center"/>
        </w:trPr>
        <w:tc>
          <w:tcPr>
            <w:tcW w:w="1336" w:type="pct"/>
            <w:vMerge/>
            <w:vAlign w:val="center"/>
          </w:tcPr>
          <w:p w:rsidR="006267E3" w:rsidRPr="006267E3" w:rsidRDefault="006267E3" w:rsidP="00E079E1">
            <w:pPr>
              <w:ind w:firstLine="0"/>
              <w:rPr>
                <w:rFonts w:cs="Times New Roman"/>
                <w:i w:val="0"/>
                <w:u w:val="none"/>
              </w:rPr>
            </w:pPr>
          </w:p>
        </w:tc>
        <w:tc>
          <w:tcPr>
            <w:tcW w:w="799" w:type="pct"/>
            <w:vAlign w:val="center"/>
          </w:tcPr>
          <w:p w:rsidR="006267E3" w:rsidRPr="006267E3" w:rsidRDefault="006267E3" w:rsidP="00E079E1">
            <w:pPr>
              <w:ind w:firstLine="0"/>
              <w:jc w:val="center"/>
              <w:rPr>
                <w:rFonts w:cs="Times New Roman"/>
                <w:i w:val="0"/>
                <w:u w:val="none"/>
                <w:lang w:val="en-US"/>
              </w:rPr>
            </w:pPr>
            <w:r w:rsidRPr="006267E3">
              <w:rPr>
                <w:rFonts w:cs="Times New Roman"/>
                <w:i w:val="0"/>
                <w:u w:val="none"/>
                <w:lang w:val="en-US"/>
              </w:rPr>
              <w:t>30</w:t>
            </w:r>
          </w:p>
        </w:tc>
        <w:tc>
          <w:tcPr>
            <w:tcW w:w="1035" w:type="pct"/>
            <w:vAlign w:val="center"/>
          </w:tcPr>
          <w:p w:rsidR="006267E3" w:rsidRPr="006267E3" w:rsidRDefault="006267E3" w:rsidP="00E079E1">
            <w:pPr>
              <w:ind w:firstLine="0"/>
              <w:jc w:val="center"/>
              <w:rPr>
                <w:rFonts w:cs="Times New Roman"/>
                <w:i w:val="0"/>
                <w:color w:val="000000"/>
                <w:u w:val="none"/>
              </w:rPr>
            </w:pPr>
            <w:r w:rsidRPr="006267E3">
              <w:rPr>
                <w:rFonts w:cs="Times New Roman"/>
                <w:i w:val="0"/>
                <w:color w:val="000000"/>
                <w:u w:val="none"/>
              </w:rPr>
              <w:t>252,5</w:t>
            </w:r>
            <w:r w:rsidRPr="006267E3">
              <w:rPr>
                <w:rFonts w:cs="Times New Roman"/>
                <w:i w:val="0"/>
                <w:u w:val="none"/>
              </w:rPr>
              <w:t> ± </w:t>
            </w:r>
            <w:r w:rsidRPr="006267E3">
              <w:rPr>
                <w:rFonts w:cs="Times New Roman"/>
                <w:i w:val="0"/>
                <w:color w:val="000000"/>
                <w:u w:val="none"/>
              </w:rPr>
              <w:t>11,2</w:t>
            </w:r>
          </w:p>
        </w:tc>
        <w:tc>
          <w:tcPr>
            <w:tcW w:w="1082" w:type="pct"/>
            <w:vAlign w:val="center"/>
          </w:tcPr>
          <w:p w:rsidR="006267E3" w:rsidRPr="006267E3" w:rsidRDefault="006267E3" w:rsidP="00E079E1">
            <w:pPr>
              <w:ind w:firstLine="0"/>
              <w:jc w:val="center"/>
              <w:rPr>
                <w:rFonts w:cs="Times New Roman"/>
                <w:i w:val="0"/>
                <w:color w:val="000000"/>
                <w:u w:val="none"/>
              </w:rPr>
            </w:pPr>
            <w:r w:rsidRPr="006267E3">
              <w:rPr>
                <w:rFonts w:cs="Times New Roman"/>
                <w:i w:val="0"/>
                <w:color w:val="000000"/>
                <w:u w:val="none"/>
              </w:rPr>
              <w:t>210,4</w:t>
            </w:r>
            <w:r w:rsidRPr="006267E3">
              <w:rPr>
                <w:rFonts w:cs="Times New Roman"/>
                <w:i w:val="0"/>
                <w:u w:val="none"/>
              </w:rPr>
              <w:t> ± </w:t>
            </w:r>
            <w:r w:rsidRPr="006267E3">
              <w:rPr>
                <w:rFonts w:cs="Times New Roman"/>
                <w:i w:val="0"/>
                <w:color w:val="000000"/>
                <w:u w:val="none"/>
              </w:rPr>
              <w:t>5,4</w:t>
            </w:r>
          </w:p>
        </w:tc>
        <w:tc>
          <w:tcPr>
            <w:tcW w:w="74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6267E3" w:rsidRPr="006267E3" w:rsidTr="00E079E1">
        <w:trPr>
          <w:jc w:val="center"/>
        </w:trPr>
        <w:tc>
          <w:tcPr>
            <w:tcW w:w="1336" w:type="pct"/>
            <w:vMerge/>
            <w:vAlign w:val="center"/>
          </w:tcPr>
          <w:p w:rsidR="006267E3" w:rsidRPr="006267E3" w:rsidRDefault="006267E3" w:rsidP="00E079E1">
            <w:pPr>
              <w:ind w:firstLine="0"/>
              <w:rPr>
                <w:rFonts w:cs="Times New Roman"/>
                <w:i w:val="0"/>
                <w:u w:val="none"/>
              </w:rPr>
            </w:pPr>
          </w:p>
        </w:tc>
        <w:tc>
          <w:tcPr>
            <w:tcW w:w="799" w:type="pct"/>
            <w:vAlign w:val="center"/>
          </w:tcPr>
          <w:p w:rsidR="006267E3" w:rsidRPr="006267E3" w:rsidRDefault="006267E3" w:rsidP="00E079E1">
            <w:pPr>
              <w:ind w:firstLine="0"/>
              <w:jc w:val="center"/>
              <w:rPr>
                <w:rFonts w:cs="Times New Roman"/>
                <w:i w:val="0"/>
                <w:u w:val="none"/>
                <w:lang w:val="en-US"/>
              </w:rPr>
            </w:pPr>
            <w:r w:rsidRPr="006267E3">
              <w:rPr>
                <w:rFonts w:cs="Times New Roman"/>
                <w:i w:val="0"/>
                <w:u w:val="none"/>
                <w:lang w:val="en-US"/>
              </w:rPr>
              <w:t>40</w:t>
            </w:r>
          </w:p>
        </w:tc>
        <w:tc>
          <w:tcPr>
            <w:tcW w:w="1035" w:type="pct"/>
            <w:vAlign w:val="center"/>
          </w:tcPr>
          <w:p w:rsidR="006267E3" w:rsidRPr="006267E3" w:rsidRDefault="006267E3" w:rsidP="00E079E1">
            <w:pPr>
              <w:ind w:firstLine="0"/>
              <w:jc w:val="center"/>
              <w:rPr>
                <w:rFonts w:cs="Times New Roman"/>
                <w:i w:val="0"/>
                <w:color w:val="000000"/>
                <w:u w:val="none"/>
              </w:rPr>
            </w:pPr>
            <w:r w:rsidRPr="006267E3">
              <w:rPr>
                <w:rFonts w:cs="Times New Roman"/>
                <w:i w:val="0"/>
                <w:color w:val="000000"/>
                <w:u w:val="none"/>
              </w:rPr>
              <w:t>226,4</w:t>
            </w:r>
            <w:r w:rsidRPr="006267E3">
              <w:rPr>
                <w:rFonts w:cs="Times New Roman"/>
                <w:i w:val="0"/>
                <w:u w:val="none"/>
              </w:rPr>
              <w:t> ± </w:t>
            </w:r>
            <w:r w:rsidRPr="006267E3">
              <w:rPr>
                <w:rFonts w:cs="Times New Roman"/>
                <w:i w:val="0"/>
                <w:color w:val="000000"/>
                <w:u w:val="none"/>
              </w:rPr>
              <w:t>7,8</w:t>
            </w:r>
          </w:p>
        </w:tc>
        <w:tc>
          <w:tcPr>
            <w:tcW w:w="1082" w:type="pct"/>
            <w:vAlign w:val="center"/>
          </w:tcPr>
          <w:p w:rsidR="006267E3" w:rsidRPr="006267E3" w:rsidRDefault="006267E3" w:rsidP="00E079E1">
            <w:pPr>
              <w:ind w:firstLine="0"/>
              <w:jc w:val="center"/>
              <w:rPr>
                <w:rFonts w:cs="Times New Roman"/>
                <w:i w:val="0"/>
                <w:color w:val="000000"/>
                <w:u w:val="none"/>
              </w:rPr>
            </w:pPr>
            <w:r w:rsidRPr="006267E3">
              <w:rPr>
                <w:rFonts w:cs="Times New Roman"/>
                <w:i w:val="0"/>
                <w:color w:val="000000"/>
                <w:u w:val="none"/>
              </w:rPr>
              <w:t>188,7</w:t>
            </w:r>
            <w:r w:rsidRPr="006267E3">
              <w:rPr>
                <w:rFonts w:cs="Times New Roman"/>
                <w:i w:val="0"/>
                <w:u w:val="none"/>
              </w:rPr>
              <w:t> ± </w:t>
            </w:r>
            <w:r w:rsidRPr="006267E3">
              <w:rPr>
                <w:rFonts w:cs="Times New Roman"/>
                <w:i w:val="0"/>
                <w:color w:val="000000"/>
                <w:u w:val="none"/>
              </w:rPr>
              <w:t>7</w:t>
            </w:r>
            <w:r w:rsidRPr="006267E3">
              <w:rPr>
                <w:rFonts w:cs="Times New Roman"/>
                <w:i w:val="0"/>
                <w:color w:val="000000"/>
                <w:u w:val="none"/>
                <w:lang w:val="en-US"/>
              </w:rPr>
              <w:t>,0</w:t>
            </w:r>
          </w:p>
        </w:tc>
        <w:tc>
          <w:tcPr>
            <w:tcW w:w="74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6267E3" w:rsidRPr="006267E3" w:rsidTr="00E079E1">
        <w:trPr>
          <w:jc w:val="center"/>
        </w:trPr>
        <w:tc>
          <w:tcPr>
            <w:tcW w:w="1336" w:type="pct"/>
            <w:vMerge/>
            <w:vAlign w:val="center"/>
          </w:tcPr>
          <w:p w:rsidR="006267E3" w:rsidRPr="006267E3" w:rsidRDefault="006267E3" w:rsidP="00E079E1">
            <w:pPr>
              <w:ind w:firstLine="0"/>
              <w:rPr>
                <w:rFonts w:cs="Times New Roman"/>
                <w:i w:val="0"/>
                <w:u w:val="none"/>
              </w:rPr>
            </w:pPr>
          </w:p>
        </w:tc>
        <w:tc>
          <w:tcPr>
            <w:tcW w:w="799"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50</w:t>
            </w:r>
          </w:p>
        </w:tc>
        <w:tc>
          <w:tcPr>
            <w:tcW w:w="1035" w:type="pct"/>
            <w:vAlign w:val="center"/>
          </w:tcPr>
          <w:p w:rsidR="006267E3" w:rsidRPr="006267E3" w:rsidRDefault="006267E3" w:rsidP="00E079E1">
            <w:pPr>
              <w:ind w:firstLine="0"/>
              <w:jc w:val="center"/>
              <w:rPr>
                <w:rFonts w:cs="Times New Roman"/>
                <w:i w:val="0"/>
                <w:color w:val="000000"/>
                <w:u w:val="none"/>
              </w:rPr>
            </w:pPr>
            <w:r w:rsidRPr="006267E3">
              <w:rPr>
                <w:rFonts w:cs="Times New Roman"/>
                <w:i w:val="0"/>
                <w:color w:val="000000"/>
                <w:u w:val="none"/>
              </w:rPr>
              <w:t>204,0</w:t>
            </w:r>
            <w:r w:rsidRPr="006267E3">
              <w:rPr>
                <w:rFonts w:cs="Times New Roman"/>
                <w:i w:val="0"/>
                <w:u w:val="none"/>
              </w:rPr>
              <w:t> ± </w:t>
            </w:r>
            <w:r w:rsidRPr="006267E3">
              <w:rPr>
                <w:rFonts w:cs="Times New Roman"/>
                <w:i w:val="0"/>
                <w:color w:val="000000"/>
                <w:u w:val="none"/>
              </w:rPr>
              <w:t>8,9</w:t>
            </w:r>
          </w:p>
        </w:tc>
        <w:tc>
          <w:tcPr>
            <w:tcW w:w="1082" w:type="pct"/>
            <w:vAlign w:val="center"/>
          </w:tcPr>
          <w:p w:rsidR="006267E3" w:rsidRPr="006267E3" w:rsidRDefault="006267E3" w:rsidP="00E079E1">
            <w:pPr>
              <w:ind w:firstLine="0"/>
              <w:jc w:val="center"/>
              <w:rPr>
                <w:rFonts w:cs="Times New Roman"/>
                <w:i w:val="0"/>
                <w:color w:val="000000"/>
                <w:u w:val="none"/>
              </w:rPr>
            </w:pPr>
            <w:r w:rsidRPr="006267E3">
              <w:rPr>
                <w:rFonts w:cs="Times New Roman"/>
                <w:i w:val="0"/>
                <w:color w:val="000000"/>
                <w:u w:val="none"/>
              </w:rPr>
              <w:t>170,0</w:t>
            </w:r>
            <w:r w:rsidRPr="006267E3">
              <w:rPr>
                <w:rFonts w:cs="Times New Roman"/>
                <w:i w:val="0"/>
                <w:u w:val="none"/>
              </w:rPr>
              <w:t> ± </w:t>
            </w:r>
            <w:r w:rsidRPr="006267E3">
              <w:rPr>
                <w:rFonts w:cs="Times New Roman"/>
                <w:i w:val="0"/>
                <w:color w:val="000000"/>
                <w:u w:val="none"/>
              </w:rPr>
              <w:t>5,9</w:t>
            </w:r>
          </w:p>
        </w:tc>
        <w:tc>
          <w:tcPr>
            <w:tcW w:w="74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w:t>
            </w:r>
          </w:p>
        </w:tc>
      </w:tr>
      <w:tr w:rsidR="006267E3" w:rsidRPr="006267E3" w:rsidTr="00E079E1">
        <w:trPr>
          <w:jc w:val="center"/>
        </w:trPr>
        <w:tc>
          <w:tcPr>
            <w:tcW w:w="1336" w:type="pct"/>
            <w:vMerge/>
            <w:vAlign w:val="center"/>
          </w:tcPr>
          <w:p w:rsidR="006267E3" w:rsidRPr="006267E3" w:rsidRDefault="006267E3" w:rsidP="00E079E1">
            <w:pPr>
              <w:ind w:firstLine="0"/>
              <w:rPr>
                <w:rFonts w:cs="Times New Roman"/>
                <w:i w:val="0"/>
                <w:u w:val="none"/>
              </w:rPr>
            </w:pPr>
          </w:p>
        </w:tc>
        <w:tc>
          <w:tcPr>
            <w:tcW w:w="799"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60</w:t>
            </w:r>
          </w:p>
        </w:tc>
        <w:tc>
          <w:tcPr>
            <w:tcW w:w="1035" w:type="pct"/>
            <w:vAlign w:val="center"/>
          </w:tcPr>
          <w:p w:rsidR="006267E3" w:rsidRPr="006267E3" w:rsidRDefault="006267E3" w:rsidP="00E079E1">
            <w:pPr>
              <w:ind w:firstLine="0"/>
              <w:jc w:val="center"/>
              <w:rPr>
                <w:rFonts w:cs="Times New Roman"/>
                <w:i w:val="0"/>
                <w:color w:val="000000"/>
                <w:u w:val="none"/>
              </w:rPr>
            </w:pPr>
            <w:r w:rsidRPr="006267E3">
              <w:rPr>
                <w:rFonts w:cs="Times New Roman"/>
                <w:i w:val="0"/>
                <w:color w:val="000000"/>
                <w:u w:val="none"/>
              </w:rPr>
              <w:t>171,8</w:t>
            </w:r>
            <w:r w:rsidRPr="006267E3">
              <w:rPr>
                <w:rFonts w:cs="Times New Roman"/>
                <w:i w:val="0"/>
                <w:u w:val="none"/>
              </w:rPr>
              <w:t> ± </w:t>
            </w:r>
            <w:r w:rsidRPr="006267E3">
              <w:rPr>
                <w:rFonts w:cs="Times New Roman"/>
                <w:i w:val="0"/>
                <w:color w:val="000000"/>
                <w:u w:val="none"/>
              </w:rPr>
              <w:t>7,6</w:t>
            </w:r>
          </w:p>
        </w:tc>
        <w:tc>
          <w:tcPr>
            <w:tcW w:w="1082" w:type="pct"/>
            <w:vAlign w:val="center"/>
          </w:tcPr>
          <w:p w:rsidR="006267E3" w:rsidRPr="006267E3" w:rsidRDefault="006267E3" w:rsidP="00E079E1">
            <w:pPr>
              <w:ind w:firstLine="0"/>
              <w:jc w:val="center"/>
              <w:rPr>
                <w:rFonts w:cs="Times New Roman"/>
                <w:i w:val="0"/>
                <w:color w:val="000000"/>
                <w:u w:val="none"/>
              </w:rPr>
            </w:pPr>
            <w:r w:rsidRPr="006267E3">
              <w:rPr>
                <w:rFonts w:cs="Times New Roman"/>
                <w:i w:val="0"/>
                <w:color w:val="000000"/>
                <w:u w:val="none"/>
              </w:rPr>
              <w:t>143,2</w:t>
            </w:r>
            <w:r w:rsidRPr="006267E3">
              <w:rPr>
                <w:rFonts w:cs="Times New Roman"/>
                <w:i w:val="0"/>
                <w:u w:val="none"/>
              </w:rPr>
              <w:t> ± </w:t>
            </w:r>
            <w:r w:rsidRPr="006267E3">
              <w:rPr>
                <w:rFonts w:cs="Times New Roman"/>
                <w:i w:val="0"/>
                <w:color w:val="000000"/>
                <w:u w:val="none"/>
              </w:rPr>
              <w:t>6,9</w:t>
            </w:r>
          </w:p>
        </w:tc>
        <w:tc>
          <w:tcPr>
            <w:tcW w:w="74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w:t>
            </w:r>
          </w:p>
        </w:tc>
      </w:tr>
    </w:tbl>
    <w:p w:rsidR="006267E3" w:rsidRPr="006267E3" w:rsidRDefault="006267E3" w:rsidP="006267E3">
      <w:pPr>
        <w:rPr>
          <w:rFonts w:cs="Times New Roman"/>
          <w:i w:val="0"/>
          <w:u w:val="none"/>
        </w:rPr>
      </w:pPr>
    </w:p>
    <w:p w:rsidR="006267E3" w:rsidRPr="006267E3" w:rsidRDefault="006267E3" w:rsidP="006267E3">
      <w:pPr>
        <w:ind w:firstLine="142"/>
        <w:rPr>
          <w:rFonts w:cs="Times New Roman"/>
          <w:i w:val="0"/>
          <w:u w:val="none"/>
        </w:rPr>
      </w:pPr>
      <w:r w:rsidRPr="006267E3">
        <w:rPr>
          <w:rFonts w:cs="Times New Roman"/>
          <w:i w:val="0"/>
          <w:u w:val="none"/>
        </w:rPr>
        <w:t xml:space="preserve">Однако наиболее выраженное активирующее действие на сперму осетровых рыб оказывает совместное действие лазерного излучения </w:t>
      </w:r>
      <w:r w:rsidRPr="006267E3">
        <w:rPr>
          <w:rFonts w:cs="Times New Roman"/>
          <w:i w:val="0"/>
          <w:u w:val="none"/>
        </w:rPr>
        <w:sym w:font="Symbol" w:char="F06C"/>
      </w:r>
      <w:r w:rsidRPr="006267E3">
        <w:rPr>
          <w:rFonts w:cs="Times New Roman"/>
          <w:i w:val="0"/>
          <w:u w:val="none"/>
        </w:rPr>
        <w:t xml:space="preserve"> = 670 ± 20 нм, </w:t>
      </w:r>
      <w:r w:rsidRPr="006267E3">
        <w:rPr>
          <w:rFonts w:cs="Times New Roman"/>
          <w:i w:val="0"/>
          <w:u w:val="none"/>
          <w:lang w:val="en-US"/>
        </w:rPr>
        <w:t>P</w:t>
      </w:r>
      <w:r w:rsidRPr="006267E3">
        <w:rPr>
          <w:rFonts w:cs="Times New Roman"/>
          <w:i w:val="0"/>
          <w:u w:val="none"/>
        </w:rPr>
        <w:t xml:space="preserve"> = 3,0 ± 0,2 мВт/см</w:t>
      </w:r>
      <w:r w:rsidRPr="006267E3">
        <w:rPr>
          <w:rFonts w:cs="Times New Roman"/>
          <w:i w:val="0"/>
          <w:u w:val="none"/>
          <w:vertAlign w:val="superscript"/>
        </w:rPr>
        <w:t>2</w:t>
      </w:r>
      <w:r w:rsidRPr="006267E3">
        <w:rPr>
          <w:rFonts w:cs="Times New Roman"/>
          <w:i w:val="0"/>
          <w:u w:val="none"/>
        </w:rPr>
        <w:t xml:space="preserve"> и постоянного магнитного поля 50 </w:t>
      </w:r>
      <w:r w:rsidRPr="006267E3">
        <w:rPr>
          <w:rFonts w:cs="Times New Roman"/>
          <w:i w:val="0"/>
          <w:u w:val="none"/>
        </w:rPr>
        <w:sym w:font="Symbol" w:char="F0B1"/>
      </w:r>
      <w:r w:rsidRPr="006267E3">
        <w:rPr>
          <w:rFonts w:cs="Times New Roman"/>
          <w:i w:val="0"/>
          <w:u w:val="none"/>
        </w:rPr>
        <w:t xml:space="preserve"> 5 мТл. При совместном действии указанных физических факторов максимальный эффект стимуляции наблюдается при времени воздействия 20 секунд и составляет </w:t>
      </w:r>
      <w:r w:rsidRPr="006267E3">
        <w:rPr>
          <w:rFonts w:cs="Times New Roman"/>
          <w:i w:val="0"/>
          <w:color w:val="000000"/>
          <w:u w:val="none"/>
        </w:rPr>
        <w:t>245 </w:t>
      </w:r>
      <w:r w:rsidRPr="006267E3">
        <w:rPr>
          <w:rFonts w:cs="Times New Roman"/>
          <w:i w:val="0"/>
          <w:u w:val="none"/>
        </w:rPr>
        <w:t>± </w:t>
      </w:r>
      <w:r w:rsidRPr="006267E3">
        <w:rPr>
          <w:rFonts w:cs="Times New Roman"/>
          <w:i w:val="0"/>
          <w:color w:val="000000"/>
          <w:u w:val="none"/>
        </w:rPr>
        <w:t>6,8 %</w:t>
      </w:r>
      <w:r w:rsidRPr="006267E3">
        <w:rPr>
          <w:rFonts w:cs="Times New Roman"/>
          <w:i w:val="0"/>
          <w:u w:val="none"/>
        </w:rPr>
        <w:t xml:space="preserve"> (</w:t>
      </w:r>
      <w:r w:rsidRPr="006267E3">
        <w:rPr>
          <w:rFonts w:cs="Times New Roman"/>
          <w:i w:val="0"/>
          <w:u w:val="none"/>
          <w:lang w:val="en-US"/>
        </w:rPr>
        <w:t>t</w:t>
      </w:r>
      <w:r w:rsidRPr="006267E3">
        <w:rPr>
          <w:rFonts w:cs="Times New Roman"/>
          <w:i w:val="0"/>
          <w:u w:val="none"/>
          <w:vertAlign w:val="subscript"/>
          <w:lang w:val="en-US"/>
        </w:rPr>
        <w:t>o </w:t>
      </w:r>
      <w:r w:rsidRPr="006267E3">
        <w:rPr>
          <w:rFonts w:cs="Times New Roman"/>
          <w:i w:val="0"/>
          <w:u w:val="none"/>
        </w:rPr>
        <w:t>= </w:t>
      </w:r>
      <w:r w:rsidRPr="006267E3">
        <w:rPr>
          <w:rFonts w:cs="Times New Roman"/>
          <w:i w:val="0"/>
          <w:color w:val="000000"/>
          <w:u w:val="none"/>
        </w:rPr>
        <w:t>294,0 </w:t>
      </w:r>
      <w:r w:rsidRPr="006267E3">
        <w:rPr>
          <w:rFonts w:cs="Times New Roman"/>
          <w:i w:val="0"/>
          <w:u w:val="none"/>
        </w:rPr>
        <w:t>± </w:t>
      </w:r>
      <w:r w:rsidRPr="006267E3">
        <w:rPr>
          <w:rFonts w:cs="Times New Roman"/>
          <w:i w:val="0"/>
          <w:color w:val="000000"/>
          <w:u w:val="none"/>
        </w:rPr>
        <w:t>10,2</w:t>
      </w:r>
      <w:r w:rsidRPr="006267E3">
        <w:rPr>
          <w:rFonts w:cs="Times New Roman"/>
          <w:i w:val="0"/>
          <w:color w:val="000000"/>
          <w:u w:val="none"/>
          <w:lang w:val="en-US"/>
        </w:rPr>
        <w:t> </w:t>
      </w:r>
      <w:r w:rsidRPr="006267E3">
        <w:rPr>
          <w:rFonts w:cs="Times New Roman"/>
          <w:i w:val="0"/>
          <w:color w:val="000000"/>
          <w:u w:val="none"/>
        </w:rPr>
        <w:t xml:space="preserve">с). Достаточно выраженным также является воздействие лазерного излучения и постоянного магнитного поля в течение 30 с: </w:t>
      </w:r>
      <w:r w:rsidRPr="006267E3">
        <w:rPr>
          <w:rFonts w:cs="Times New Roman"/>
          <w:i w:val="0"/>
          <w:color w:val="000000"/>
          <w:u w:val="none"/>
        </w:rPr>
        <w:sym w:font="Symbol" w:char="F067"/>
      </w:r>
      <w:r w:rsidRPr="006267E3">
        <w:rPr>
          <w:rFonts w:cs="Times New Roman"/>
          <w:i w:val="0"/>
          <w:color w:val="000000"/>
          <w:u w:val="none"/>
          <w:lang w:val="en-US"/>
        </w:rPr>
        <w:t> </w:t>
      </w:r>
      <w:r w:rsidRPr="006267E3">
        <w:rPr>
          <w:rFonts w:cs="Times New Roman"/>
          <w:i w:val="0"/>
          <w:color w:val="000000"/>
          <w:u w:val="none"/>
        </w:rPr>
        <w:t>= 245 </w:t>
      </w:r>
      <w:r w:rsidRPr="006267E3">
        <w:rPr>
          <w:rFonts w:cs="Times New Roman"/>
          <w:i w:val="0"/>
          <w:u w:val="none"/>
        </w:rPr>
        <w:t>± </w:t>
      </w:r>
      <w:r w:rsidRPr="006267E3">
        <w:rPr>
          <w:rFonts w:cs="Times New Roman"/>
          <w:i w:val="0"/>
          <w:color w:val="000000"/>
          <w:u w:val="none"/>
        </w:rPr>
        <w:t>6,8 %</w:t>
      </w:r>
      <w:r w:rsidRPr="006267E3">
        <w:rPr>
          <w:rFonts w:cs="Times New Roman"/>
          <w:i w:val="0"/>
          <w:u w:val="none"/>
        </w:rPr>
        <w:t xml:space="preserve"> (</w:t>
      </w:r>
      <w:r w:rsidRPr="006267E3">
        <w:rPr>
          <w:rFonts w:cs="Times New Roman"/>
          <w:i w:val="0"/>
          <w:u w:val="none"/>
          <w:lang w:val="en-US"/>
        </w:rPr>
        <w:t>t</w:t>
      </w:r>
      <w:r w:rsidRPr="006267E3">
        <w:rPr>
          <w:rFonts w:cs="Times New Roman"/>
          <w:i w:val="0"/>
          <w:u w:val="none"/>
          <w:vertAlign w:val="subscript"/>
          <w:lang w:val="en-US"/>
        </w:rPr>
        <w:t>o </w:t>
      </w:r>
      <w:r w:rsidRPr="006267E3">
        <w:rPr>
          <w:rFonts w:cs="Times New Roman"/>
          <w:i w:val="0"/>
          <w:u w:val="none"/>
        </w:rPr>
        <w:t>= </w:t>
      </w:r>
      <w:r w:rsidRPr="006267E3">
        <w:rPr>
          <w:rFonts w:cs="Times New Roman"/>
          <w:i w:val="0"/>
          <w:color w:val="000000"/>
          <w:u w:val="none"/>
        </w:rPr>
        <w:t>210,4 </w:t>
      </w:r>
      <w:r w:rsidRPr="006267E3">
        <w:rPr>
          <w:rFonts w:cs="Times New Roman"/>
          <w:i w:val="0"/>
          <w:u w:val="none"/>
        </w:rPr>
        <w:t>± </w:t>
      </w:r>
      <w:r w:rsidRPr="006267E3">
        <w:rPr>
          <w:rFonts w:cs="Times New Roman"/>
          <w:i w:val="0"/>
          <w:color w:val="000000"/>
          <w:u w:val="none"/>
        </w:rPr>
        <w:t>5,4</w:t>
      </w:r>
      <w:r w:rsidRPr="006267E3">
        <w:rPr>
          <w:rFonts w:cs="Times New Roman"/>
          <w:i w:val="0"/>
          <w:color w:val="000000"/>
          <w:u w:val="none"/>
          <w:lang w:val="en-US"/>
        </w:rPr>
        <w:t> </w:t>
      </w:r>
      <w:r w:rsidRPr="006267E3">
        <w:rPr>
          <w:rFonts w:cs="Times New Roman"/>
          <w:i w:val="0"/>
          <w:color w:val="000000"/>
          <w:u w:val="none"/>
        </w:rPr>
        <w:t>с).</w:t>
      </w:r>
    </w:p>
    <w:p w:rsidR="006267E3" w:rsidRPr="006267E3" w:rsidRDefault="006267E3" w:rsidP="006267E3">
      <w:pPr>
        <w:ind w:firstLine="142"/>
        <w:rPr>
          <w:rFonts w:cs="Times New Roman"/>
          <w:i w:val="0"/>
          <w:u w:val="none"/>
        </w:rPr>
      </w:pPr>
      <w:r w:rsidRPr="006267E3">
        <w:rPr>
          <w:rFonts w:cs="Times New Roman"/>
          <w:i w:val="0"/>
          <w:color w:val="000000"/>
          <w:u w:val="none"/>
        </w:rPr>
        <w:t xml:space="preserve">Заявляемый способ не является простой суммой двух известных способов, основанных на воздействии физических факторов. При воздействии только магнитного поля максимальное стимулирующее действие наблюдается при экспозиции 60 с, а при воздействии только лазерным излучением </w:t>
      </w:r>
      <w:r w:rsidRPr="006267E3">
        <w:rPr>
          <w:rFonts w:cs="Times New Roman"/>
          <w:i w:val="0"/>
          <w:u w:val="none"/>
        </w:rPr>
        <w:t xml:space="preserve">– </w:t>
      </w:r>
      <w:r w:rsidRPr="006267E3">
        <w:rPr>
          <w:rFonts w:cs="Times New Roman"/>
          <w:i w:val="0"/>
          <w:color w:val="000000"/>
          <w:u w:val="none"/>
        </w:rPr>
        <w:t>40 с. При одновременном действии двух физических факторов максимальный стимулирующий эффект на сперму осетровых рыб наблюдается при экспозиции 20</w:t>
      </w:r>
      <w:r w:rsidRPr="006267E3">
        <w:rPr>
          <w:rFonts w:cs="Times New Roman"/>
          <w:i w:val="0"/>
          <w:u w:val="none"/>
        </w:rPr>
        <w:t>–</w:t>
      </w:r>
      <w:r w:rsidRPr="006267E3">
        <w:rPr>
          <w:rFonts w:cs="Times New Roman"/>
          <w:i w:val="0"/>
          <w:color w:val="000000"/>
          <w:u w:val="none"/>
        </w:rPr>
        <w:t>30 с. Таким образом, при одновременном действии двух физических факторов оптимальное время воздействия ниже, чем каждого из них в отдельности. Синергизм действия двух физических факторов проявляется в том, что эффект стимуляции при одновременном действии лазерного излучения и магнитного поля (</w:t>
      </w:r>
      <w:r w:rsidRPr="006267E3">
        <w:rPr>
          <w:rFonts w:cs="Times New Roman"/>
          <w:i w:val="0"/>
          <w:color w:val="000000"/>
          <w:u w:val="none"/>
        </w:rPr>
        <w:sym w:font="Symbol" w:char="F067"/>
      </w:r>
      <w:r w:rsidRPr="006267E3">
        <w:rPr>
          <w:rFonts w:cs="Times New Roman"/>
          <w:i w:val="0"/>
          <w:color w:val="000000"/>
          <w:u w:val="none"/>
          <w:lang w:val="en-US"/>
        </w:rPr>
        <w:t> </w:t>
      </w:r>
      <w:r w:rsidRPr="006267E3">
        <w:rPr>
          <w:rFonts w:cs="Times New Roman"/>
          <w:i w:val="0"/>
          <w:color w:val="000000"/>
          <w:u w:val="none"/>
        </w:rPr>
        <w:t>= 245 </w:t>
      </w:r>
      <w:r w:rsidRPr="006267E3">
        <w:rPr>
          <w:rFonts w:cs="Times New Roman"/>
          <w:i w:val="0"/>
          <w:u w:val="none"/>
        </w:rPr>
        <w:t>± </w:t>
      </w:r>
      <w:r w:rsidRPr="006267E3">
        <w:rPr>
          <w:rFonts w:cs="Times New Roman"/>
          <w:i w:val="0"/>
          <w:color w:val="000000"/>
          <w:u w:val="none"/>
        </w:rPr>
        <w:t xml:space="preserve">6,8 %) в течение 20 секунд значительно превышает сумму эффектов </w:t>
      </w:r>
      <w:r w:rsidRPr="006267E3">
        <w:rPr>
          <w:rFonts w:cs="Times New Roman"/>
          <w:i w:val="0"/>
          <w:color w:val="000000"/>
          <w:u w:val="none"/>
        </w:rPr>
        <w:sym w:font="Symbol" w:char="F067"/>
      </w:r>
      <w:r w:rsidRPr="006267E3">
        <w:rPr>
          <w:rFonts w:cs="Times New Roman"/>
          <w:i w:val="0"/>
          <w:color w:val="000000"/>
          <w:u w:val="none"/>
          <w:lang w:val="en-US"/>
        </w:rPr>
        <w:t> </w:t>
      </w:r>
      <w:r w:rsidRPr="006267E3">
        <w:rPr>
          <w:rFonts w:cs="Times New Roman"/>
          <w:i w:val="0"/>
          <w:color w:val="000000"/>
          <w:u w:val="none"/>
        </w:rPr>
        <w:t>=</w:t>
      </w:r>
      <w:r w:rsidRPr="006267E3">
        <w:rPr>
          <w:rFonts w:cs="Times New Roman"/>
          <w:i w:val="0"/>
          <w:u w:val="none"/>
        </w:rPr>
        <w:t xml:space="preserve">101,9 + 153,1 = 155,0 % </w:t>
      </w:r>
      <w:r w:rsidRPr="006267E3">
        <w:rPr>
          <w:rFonts w:cs="Times New Roman"/>
          <w:i w:val="0"/>
          <w:color w:val="000000"/>
          <w:u w:val="none"/>
        </w:rPr>
        <w:t xml:space="preserve">каждого из воздействующих факторов в отдельности: </w:t>
      </w:r>
      <w:r w:rsidRPr="006267E3">
        <w:rPr>
          <w:rFonts w:cs="Times New Roman"/>
          <w:i w:val="0"/>
          <w:color w:val="000000"/>
          <w:u w:val="none"/>
        </w:rPr>
        <w:sym w:font="Symbol" w:char="F067"/>
      </w:r>
      <w:r w:rsidRPr="006267E3">
        <w:rPr>
          <w:rFonts w:cs="Times New Roman"/>
          <w:i w:val="0"/>
          <w:color w:val="000000"/>
          <w:u w:val="none"/>
          <w:lang w:val="en-US"/>
        </w:rPr>
        <w:t> </w:t>
      </w:r>
      <w:r w:rsidRPr="006267E3">
        <w:rPr>
          <w:rFonts w:cs="Times New Roman"/>
          <w:i w:val="0"/>
          <w:color w:val="000000"/>
          <w:u w:val="none"/>
        </w:rPr>
        <w:t>= </w:t>
      </w:r>
      <w:r w:rsidRPr="006267E3">
        <w:rPr>
          <w:rFonts w:cs="Times New Roman"/>
          <w:i w:val="0"/>
          <w:u w:val="none"/>
        </w:rPr>
        <w:t xml:space="preserve">101,9 ± 6,7 % (для магнитного поля) и </w:t>
      </w:r>
      <w:r w:rsidRPr="006267E3">
        <w:rPr>
          <w:rFonts w:cs="Times New Roman"/>
          <w:i w:val="0"/>
          <w:color w:val="000000"/>
          <w:u w:val="none"/>
        </w:rPr>
        <w:sym w:font="Symbol" w:char="F067"/>
      </w:r>
      <w:r w:rsidRPr="006267E3">
        <w:rPr>
          <w:rFonts w:cs="Times New Roman"/>
          <w:i w:val="0"/>
          <w:color w:val="000000"/>
          <w:u w:val="none"/>
          <w:lang w:val="en-US"/>
        </w:rPr>
        <w:t> </w:t>
      </w:r>
      <w:r w:rsidRPr="006267E3">
        <w:rPr>
          <w:rFonts w:cs="Times New Roman"/>
          <w:i w:val="0"/>
          <w:color w:val="000000"/>
          <w:u w:val="none"/>
        </w:rPr>
        <w:t>= </w:t>
      </w:r>
      <w:r w:rsidRPr="006267E3">
        <w:rPr>
          <w:rFonts w:cs="Times New Roman"/>
          <w:i w:val="0"/>
          <w:u w:val="none"/>
        </w:rPr>
        <w:t xml:space="preserve">153,1 ± 2,7 % (для лазерного излучения). Все это свидетельствует о том, что заявляемый способ обработки спермы рыб не является простой суммой двух известных способов. </w:t>
      </w:r>
    </w:p>
    <w:p w:rsidR="006267E3" w:rsidRPr="006267E3" w:rsidRDefault="006267E3" w:rsidP="006267E3">
      <w:pPr>
        <w:ind w:firstLine="142"/>
        <w:rPr>
          <w:rFonts w:cs="Times New Roman"/>
          <w:i w:val="0"/>
          <w:u w:val="none"/>
        </w:rPr>
      </w:pPr>
      <w:r w:rsidRPr="006267E3">
        <w:rPr>
          <w:rFonts w:cs="Times New Roman"/>
          <w:i w:val="0"/>
          <w:u w:val="none"/>
        </w:rPr>
        <w:t>Характерно, что сперма, подвергнутая совместному действию лазерного излучения и магнитного поля, обладает более высокой способностью к оплодотворению икры. Так, если в случае использования интактной (контрольный вариант) спермы процент оплодотворения икры осетровых рыб составляет 75 %, при использовании спермы, обработанной заявляемым способом, процент оплодотворения икры достигает 87 %.</w:t>
      </w:r>
    </w:p>
    <w:p w:rsidR="006267E3" w:rsidRPr="006267E3" w:rsidRDefault="006267E3" w:rsidP="006267E3">
      <w:pPr>
        <w:ind w:firstLine="142"/>
        <w:rPr>
          <w:rFonts w:cs="Times New Roman"/>
          <w:i w:val="0"/>
          <w:u w:val="none"/>
        </w:rPr>
      </w:pPr>
      <w:r w:rsidRPr="006267E3">
        <w:rPr>
          <w:rFonts w:cs="Times New Roman"/>
          <w:i w:val="0"/>
          <w:u w:val="none"/>
        </w:rPr>
        <w:t>Таким образом, заявляемый способ позволяет увеличить время подвижности сперматозоидов после активации водой и повысить вероятность успешного оплодотворения икры.</w:t>
      </w:r>
    </w:p>
    <w:p w:rsidR="006267E3" w:rsidRPr="006267E3" w:rsidRDefault="006267E3" w:rsidP="006267E3">
      <w:pPr>
        <w:ind w:firstLine="142"/>
        <w:rPr>
          <w:rFonts w:cs="Times New Roman"/>
          <w:i w:val="0"/>
          <w:u w:val="none"/>
        </w:rPr>
      </w:pPr>
      <w:r w:rsidRPr="006267E3">
        <w:rPr>
          <w:rFonts w:cs="Times New Roman"/>
          <w:i w:val="0"/>
          <w:u w:val="none"/>
        </w:rPr>
        <w:t xml:space="preserve">Заявляемый способ может использоваться в практике осетроводства с целью сохранения качества спермы самцов при длительном хранении без консервации в условиях, когда сбор спермы самцов уже осуществлен, а овуляции икры самок растягивается на продолжительное время. </w:t>
      </w:r>
    </w:p>
    <w:p w:rsidR="006267E3" w:rsidRPr="006267E3" w:rsidRDefault="006267E3" w:rsidP="006267E3">
      <w:pPr>
        <w:rPr>
          <w:rFonts w:cs="Times New Roman"/>
          <w:i w:val="0"/>
          <w:u w:val="none"/>
        </w:rPr>
      </w:pPr>
    </w:p>
    <w:p w:rsidR="006267E3" w:rsidRPr="006267E3" w:rsidRDefault="006267E3" w:rsidP="006267E3">
      <w:pPr>
        <w:ind w:firstLine="142"/>
        <w:rPr>
          <w:rFonts w:cs="Times New Roman"/>
          <w:b/>
          <w:i w:val="0"/>
          <w:u w:val="none"/>
        </w:rPr>
      </w:pPr>
      <w:r w:rsidRPr="006267E3">
        <w:rPr>
          <w:rFonts w:cs="Times New Roman"/>
          <w:b/>
          <w:i w:val="0"/>
          <w:u w:val="none"/>
        </w:rPr>
        <w:t>Способ обработки спермы рыб</w:t>
      </w:r>
    </w:p>
    <w:p w:rsidR="006267E3" w:rsidRPr="006267E3" w:rsidRDefault="006267E3" w:rsidP="006267E3">
      <w:pPr>
        <w:ind w:firstLine="142"/>
        <w:rPr>
          <w:rFonts w:cs="Times New Roman"/>
          <w:i w:val="0"/>
          <w:u w:val="none"/>
        </w:rPr>
      </w:pPr>
      <w:r w:rsidRPr="006267E3">
        <w:rPr>
          <w:rFonts w:cs="Times New Roman"/>
          <w:i w:val="0"/>
          <w:u w:val="none"/>
        </w:rPr>
        <w:t xml:space="preserve">Задачей заявленного изобретения является повышение стимулирующего действия света на сперму рыб. </w:t>
      </w:r>
    </w:p>
    <w:p w:rsidR="006267E3" w:rsidRPr="006267E3" w:rsidRDefault="006267E3" w:rsidP="006267E3">
      <w:pPr>
        <w:ind w:firstLine="142"/>
        <w:rPr>
          <w:rFonts w:cs="Times New Roman"/>
          <w:i w:val="0"/>
          <w:u w:val="none"/>
        </w:rPr>
      </w:pPr>
      <w:r w:rsidRPr="006267E3">
        <w:rPr>
          <w:rFonts w:cs="Times New Roman"/>
          <w:i w:val="0"/>
          <w:u w:val="none"/>
        </w:rPr>
        <w:t xml:space="preserve">Поставленная задача решается следующим  образом. При применении данного способа обработки спермы осетровых рыб воздействие осуществляют модулированным по интенсивности излучением с длиной волны, </w:t>
      </w:r>
      <w:r w:rsidRPr="006267E3">
        <w:rPr>
          <w:rFonts w:cs="Times New Roman"/>
          <w:i w:val="0"/>
          <w:u w:val="none"/>
        </w:rPr>
        <w:sym w:font="Symbol" w:char="F06C"/>
      </w:r>
      <w:r w:rsidRPr="006267E3">
        <w:rPr>
          <w:rFonts w:cs="Times New Roman"/>
          <w:i w:val="0"/>
          <w:u w:val="none"/>
        </w:rPr>
        <w:t> = 450–1270 нм, частотой модуляции F = 50–60 Гц,  плотностью мощности P = 0,5–100 мВт/см</w:t>
      </w:r>
      <w:r w:rsidRPr="006267E3">
        <w:rPr>
          <w:rFonts w:cs="Times New Roman"/>
          <w:i w:val="0"/>
          <w:u w:val="none"/>
          <w:vertAlign w:val="superscript"/>
        </w:rPr>
        <w:t>2</w:t>
      </w:r>
      <w:r w:rsidRPr="006267E3">
        <w:rPr>
          <w:rFonts w:cs="Times New Roman"/>
          <w:i w:val="0"/>
          <w:u w:val="none"/>
        </w:rPr>
        <w:t xml:space="preserve"> в  течение  времени, обеспечивающего энергетическую дозу 60–180 мДж/см</w:t>
      </w:r>
      <w:r w:rsidRPr="006267E3">
        <w:rPr>
          <w:rFonts w:cs="Times New Roman"/>
          <w:i w:val="0"/>
          <w:u w:val="none"/>
          <w:vertAlign w:val="superscript"/>
        </w:rPr>
        <w:t>2</w:t>
      </w:r>
      <w:r w:rsidRPr="006267E3">
        <w:rPr>
          <w:rFonts w:cs="Times New Roman"/>
          <w:i w:val="0"/>
          <w:u w:val="none"/>
        </w:rPr>
        <w:t xml:space="preserve">. </w:t>
      </w:r>
    </w:p>
    <w:p w:rsidR="006267E3" w:rsidRPr="006267E3" w:rsidRDefault="006267E3" w:rsidP="006267E3">
      <w:pPr>
        <w:ind w:firstLine="142"/>
        <w:rPr>
          <w:rFonts w:cs="Times New Roman"/>
          <w:i w:val="0"/>
          <w:u w:val="none"/>
        </w:rPr>
      </w:pPr>
      <w:r w:rsidRPr="006267E3">
        <w:rPr>
          <w:rFonts w:cs="Times New Roman"/>
          <w:i w:val="0"/>
          <w:u w:val="none"/>
        </w:rPr>
        <w:t>Сущность предлагаемого способа заключается в том, что сперма осетровых рыб подвергается воздействию оптического излучения. Воздействие осуществляют модулированным по интенсивности поляризованным излучением лазерных или светодиодных источников в спектральном диапазоне от 450 до 1270 нм, с плотностью мощности P = 0,5–100 мВт/см</w:t>
      </w:r>
      <w:r w:rsidRPr="006267E3">
        <w:rPr>
          <w:rFonts w:cs="Times New Roman"/>
          <w:i w:val="0"/>
          <w:u w:val="none"/>
          <w:vertAlign w:val="superscript"/>
        </w:rPr>
        <w:t>2</w:t>
      </w:r>
      <w:r w:rsidRPr="006267E3">
        <w:rPr>
          <w:rFonts w:cs="Times New Roman"/>
          <w:i w:val="0"/>
          <w:u w:val="none"/>
        </w:rPr>
        <w:t>, и частотой модуляции F = 50–60 Гц.</w:t>
      </w:r>
    </w:p>
    <w:p w:rsidR="006267E3" w:rsidRPr="006267E3" w:rsidRDefault="006267E3" w:rsidP="006267E3">
      <w:pPr>
        <w:ind w:firstLine="142"/>
        <w:rPr>
          <w:rFonts w:cs="Times New Roman"/>
          <w:i w:val="0"/>
          <w:u w:val="none"/>
        </w:rPr>
      </w:pPr>
      <w:r w:rsidRPr="006267E3">
        <w:rPr>
          <w:rFonts w:cs="Times New Roman"/>
          <w:i w:val="0"/>
          <w:spacing w:val="-2"/>
          <w:u w:val="none"/>
        </w:rPr>
        <w:t>Излучатель аппарата располагают таким образом, чтобы размер светового пятна соответствовал размеру слоя облучаемой спермы. Мощность излучения W на выходе излучателя контролируют с помощью измерителя мощности ИМО-3С. Плотность мощности (мВт/см</w:t>
      </w:r>
      <w:r w:rsidRPr="006267E3">
        <w:rPr>
          <w:rFonts w:cs="Times New Roman"/>
          <w:i w:val="0"/>
          <w:spacing w:val="-2"/>
          <w:u w:val="none"/>
          <w:vertAlign w:val="superscript"/>
        </w:rPr>
        <w:t>2</w:t>
      </w:r>
      <w:r w:rsidRPr="006267E3">
        <w:rPr>
          <w:rFonts w:cs="Times New Roman"/>
          <w:i w:val="0"/>
          <w:spacing w:val="-2"/>
          <w:u w:val="none"/>
        </w:rPr>
        <w:t>) излучения, воздействующего на слой спермы, определяют по формуле P =</w:t>
      </w:r>
      <w:r w:rsidRPr="006267E3">
        <w:rPr>
          <w:rFonts w:cs="Times New Roman"/>
          <w:i w:val="0"/>
          <w:u w:val="none"/>
        </w:rPr>
        <w:t> </w:t>
      </w:r>
      <w:r w:rsidRPr="006267E3">
        <w:rPr>
          <w:rFonts w:cs="Times New Roman"/>
          <w:i w:val="0"/>
          <w:spacing w:val="-2"/>
          <w:u w:val="none"/>
        </w:rPr>
        <w:t>W / S, где W – средняя мощность излучения,  мВт; S – площадь светового пятна в на уровне слоя спермы, см. Энергетическую дозу (в мДж/см</w:t>
      </w:r>
      <w:r w:rsidRPr="006267E3">
        <w:rPr>
          <w:rFonts w:cs="Times New Roman"/>
          <w:i w:val="0"/>
          <w:spacing w:val="-2"/>
          <w:u w:val="none"/>
          <w:vertAlign w:val="superscript"/>
        </w:rPr>
        <w:t>2</w:t>
      </w:r>
      <w:r w:rsidRPr="006267E3">
        <w:rPr>
          <w:rFonts w:cs="Times New Roman"/>
          <w:i w:val="0"/>
          <w:spacing w:val="-2"/>
          <w:u w:val="none"/>
        </w:rPr>
        <w:t>) определяли по формуле E = P × t, где t – время облучения, с.</w:t>
      </w:r>
    </w:p>
    <w:p w:rsidR="006267E3" w:rsidRPr="006267E3" w:rsidRDefault="006267E3" w:rsidP="006267E3">
      <w:pPr>
        <w:ind w:firstLine="142"/>
        <w:rPr>
          <w:rFonts w:cs="Times New Roman"/>
          <w:i w:val="0"/>
          <w:spacing w:val="-2"/>
          <w:u w:val="none"/>
        </w:rPr>
      </w:pPr>
      <w:r w:rsidRPr="006267E3">
        <w:rPr>
          <w:rFonts w:cs="Times New Roman"/>
          <w:i w:val="0"/>
          <w:spacing w:val="-2"/>
          <w:u w:val="none"/>
        </w:rPr>
        <w:t>В результате наших исследований установлено, что воздействие на сперму самцов осетровых рыб модулированным оптическим излучением приводит к повышению активности сперматозоидов, что выражается в увеличении их подвижности после облучения. Вышесказанное подтверждается данными, представленными в табл. 10–12.</w:t>
      </w:r>
    </w:p>
    <w:p w:rsidR="006267E3" w:rsidRPr="006267E3" w:rsidRDefault="006267E3" w:rsidP="006267E3">
      <w:pPr>
        <w:ind w:firstLine="142"/>
        <w:rPr>
          <w:rFonts w:cs="Times New Roman"/>
          <w:i w:val="0"/>
          <w:spacing w:val="-2"/>
          <w:u w:val="none"/>
        </w:rPr>
      </w:pPr>
      <w:r w:rsidRPr="006267E3">
        <w:rPr>
          <w:rFonts w:cs="Times New Roman"/>
          <w:i w:val="0"/>
          <w:spacing w:val="-2"/>
          <w:u w:val="none"/>
        </w:rPr>
        <w:t xml:space="preserve">Из представленных данных следует, что воздействие непрерывного лазерного излучения в спектральном диапазоне от 450 до 1270 нм приводит к повышению качества половых продуктов, что проявляется в увеличении подвижности их после активации. Увеличение длины волны воздействующего излучения свыше 1270 нм является нецелесообразным в связи с тем, что в области примерно 1300 нм наблюдается поглощение излучения водой, что может приводить к термическому повреждению сперматозоидов. Использование излучения с длиной волны короче 450 нм также является нецелесообразным, так как в этом случае стимулирующее действие слабо выражено и зачастую наблюдается ингибирование активности клеток спермы. </w:t>
      </w:r>
    </w:p>
    <w:p w:rsidR="006267E3" w:rsidRPr="006267E3" w:rsidRDefault="006267E3" w:rsidP="006267E3">
      <w:pPr>
        <w:ind w:firstLine="142"/>
        <w:rPr>
          <w:rFonts w:cs="Times New Roman"/>
          <w:i w:val="0"/>
          <w:spacing w:val="-2"/>
          <w:u w:val="none"/>
        </w:rPr>
      </w:pPr>
      <w:r w:rsidRPr="006267E3">
        <w:rPr>
          <w:rFonts w:cs="Times New Roman"/>
          <w:i w:val="0"/>
          <w:spacing w:val="-2"/>
          <w:u w:val="none"/>
        </w:rPr>
        <w:t>Выполненные исследования (табл. 10–12) показали, что фотобиологическое действие на сперматозоиды зависит как от длины волны воздействующего излучения, так и от его плотности мощности, энергетической дозы и частоты модуляции.</w:t>
      </w:r>
    </w:p>
    <w:p w:rsidR="006267E3" w:rsidRPr="006267E3" w:rsidRDefault="006267E3" w:rsidP="006267E3">
      <w:pPr>
        <w:ind w:firstLine="142"/>
        <w:rPr>
          <w:rFonts w:cs="Times New Roman"/>
          <w:i w:val="0"/>
          <w:spacing w:val="-2"/>
          <w:u w:val="none"/>
        </w:rPr>
      </w:pPr>
      <w:r w:rsidRPr="006267E3">
        <w:rPr>
          <w:rFonts w:cs="Times New Roman"/>
          <w:i w:val="0"/>
          <w:spacing w:val="-2"/>
          <w:u w:val="none"/>
        </w:rPr>
        <w:t>Максимальное стимулирующее действие света на сперму рыб регистрировалось при плотности мощности P = 0,5–100 мВт/см</w:t>
      </w:r>
      <w:r w:rsidRPr="006267E3">
        <w:rPr>
          <w:rFonts w:cs="Times New Roman"/>
          <w:i w:val="0"/>
          <w:spacing w:val="-2"/>
          <w:u w:val="none"/>
          <w:vertAlign w:val="superscript"/>
        </w:rPr>
        <w:t>2</w:t>
      </w:r>
      <w:r w:rsidRPr="006267E3">
        <w:rPr>
          <w:rFonts w:cs="Times New Roman"/>
          <w:i w:val="0"/>
          <w:spacing w:val="-2"/>
          <w:u w:val="none"/>
        </w:rPr>
        <w:t xml:space="preserve"> и энергетической дозе 60–180 мДж/см</w:t>
      </w:r>
      <w:r w:rsidRPr="006267E3">
        <w:rPr>
          <w:rFonts w:cs="Times New Roman"/>
          <w:i w:val="0"/>
          <w:spacing w:val="-2"/>
          <w:u w:val="none"/>
          <w:vertAlign w:val="superscript"/>
        </w:rPr>
        <w:t>2</w:t>
      </w:r>
      <w:r w:rsidRPr="006267E3">
        <w:rPr>
          <w:rFonts w:cs="Times New Roman"/>
          <w:i w:val="0"/>
          <w:spacing w:val="-2"/>
          <w:u w:val="none"/>
        </w:rPr>
        <w:t>. Снижение плотности мощности ниже 0,5 мВт/см</w:t>
      </w:r>
      <w:r w:rsidRPr="006267E3">
        <w:rPr>
          <w:rFonts w:cs="Times New Roman"/>
          <w:i w:val="0"/>
          <w:spacing w:val="-2"/>
          <w:u w:val="none"/>
          <w:vertAlign w:val="superscript"/>
        </w:rPr>
        <w:t>2</w:t>
      </w:r>
      <w:r w:rsidRPr="006267E3">
        <w:rPr>
          <w:rFonts w:cs="Times New Roman"/>
          <w:i w:val="0"/>
          <w:spacing w:val="-2"/>
          <w:u w:val="none"/>
        </w:rPr>
        <w:t xml:space="preserve"> является нецелесообразным, так как в этом случае наблюдалось снижение стимулирующего эффекта, а кроме того, для набора энергетической дозы в 60–180 мДж/см</w:t>
      </w:r>
      <w:r w:rsidRPr="006267E3">
        <w:rPr>
          <w:rFonts w:cs="Times New Roman"/>
          <w:i w:val="0"/>
          <w:spacing w:val="-2"/>
          <w:u w:val="none"/>
          <w:vertAlign w:val="superscript"/>
        </w:rPr>
        <w:t>2</w:t>
      </w:r>
      <w:r w:rsidRPr="006267E3">
        <w:rPr>
          <w:rFonts w:cs="Times New Roman"/>
          <w:i w:val="0"/>
          <w:spacing w:val="-2"/>
          <w:u w:val="none"/>
        </w:rPr>
        <w:t xml:space="preserve"> длительность воздействия могла превышать 600 с (10 мин), что снижало производительность процесса и увеличивало вероятность нарушения режима стерильности. Повышение плотности мощности свыше 100 мВт/см</w:t>
      </w:r>
      <w:r w:rsidRPr="006267E3">
        <w:rPr>
          <w:rFonts w:cs="Times New Roman"/>
          <w:i w:val="0"/>
          <w:spacing w:val="-2"/>
          <w:u w:val="none"/>
          <w:vertAlign w:val="superscript"/>
        </w:rPr>
        <w:t>2</w:t>
      </w:r>
      <w:r w:rsidRPr="006267E3">
        <w:rPr>
          <w:rFonts w:cs="Times New Roman"/>
          <w:i w:val="0"/>
          <w:spacing w:val="-2"/>
          <w:u w:val="none"/>
        </w:rPr>
        <w:t xml:space="preserve"> также является нецелесообразным, так как в этом случае можно вызвать термическое повреждение сперматозоидов, что приведет к эффекту ингибирования их активности. Установлено, что применение режима модуляции излучения в зависимости от ее частоты способно как повысить стимулирующий эффект, характерный для непрерывного излучения, так и снизить его.</w:t>
      </w:r>
    </w:p>
    <w:p w:rsidR="006267E3" w:rsidRPr="006267E3" w:rsidRDefault="006267E3" w:rsidP="006267E3">
      <w:pPr>
        <w:rPr>
          <w:rFonts w:cs="Times New Roman"/>
          <w:i w:val="0"/>
          <w:u w:val="none"/>
        </w:rPr>
      </w:pPr>
    </w:p>
    <w:p w:rsidR="006267E3" w:rsidRPr="006267E3" w:rsidRDefault="006267E3" w:rsidP="006267E3">
      <w:pPr>
        <w:jc w:val="center"/>
        <w:rPr>
          <w:rFonts w:cs="Times New Roman"/>
          <w:b/>
          <w:i w:val="0"/>
          <w:u w:val="none"/>
        </w:rPr>
      </w:pPr>
      <w:r w:rsidRPr="006267E3">
        <w:rPr>
          <w:rFonts w:cs="Times New Roman"/>
          <w:i w:val="0"/>
          <w:spacing w:val="20"/>
          <w:u w:val="none"/>
        </w:rPr>
        <w:t>Таблица</w:t>
      </w:r>
      <w:r w:rsidRPr="006267E3">
        <w:rPr>
          <w:rFonts w:cs="Times New Roman"/>
          <w:i w:val="0"/>
          <w:u w:val="none"/>
        </w:rPr>
        <w:t xml:space="preserve"> 10. </w:t>
      </w:r>
      <w:r w:rsidRPr="006267E3">
        <w:rPr>
          <w:rFonts w:cs="Times New Roman"/>
          <w:b/>
          <w:i w:val="0"/>
          <w:u w:val="none"/>
        </w:rPr>
        <w:t>Влияние поляризованного оптического излучения с длиной волны 450 нм в различных энергетических дозах и режимах воздействия на параметры подвижности сперматозоидов самцов осетровых рыб (указаны максимальные величины стимулирующего действия для каждой плотности мощности)</w:t>
      </w:r>
    </w:p>
    <w:p w:rsidR="006267E3" w:rsidRPr="006267E3" w:rsidRDefault="006267E3" w:rsidP="006267E3">
      <w:pPr>
        <w:rPr>
          <w:rFonts w:cs="Times New Roman"/>
          <w:i w:val="0"/>
          <w:u w:val="none"/>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6"/>
        <w:gridCol w:w="1214"/>
        <w:gridCol w:w="1224"/>
        <w:gridCol w:w="1716"/>
        <w:gridCol w:w="1874"/>
        <w:gridCol w:w="1747"/>
      </w:tblGrid>
      <w:tr w:rsidR="006267E3" w:rsidRPr="006267E3" w:rsidTr="00E079E1">
        <w:trPr>
          <w:jc w:val="center"/>
        </w:trPr>
        <w:tc>
          <w:tcPr>
            <w:tcW w:w="861"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Группы</w:t>
            </w:r>
          </w:p>
        </w:tc>
        <w:tc>
          <w:tcPr>
            <w:tcW w:w="6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 xml:space="preserve">Время облучения </w:t>
            </w:r>
            <w:r w:rsidRPr="006267E3">
              <w:rPr>
                <w:rFonts w:cs="Times New Roman"/>
                <w:i w:val="0"/>
                <w:u w:val="none"/>
                <w:lang w:val="en-US"/>
              </w:rPr>
              <w:t>t</w:t>
            </w:r>
            <w:r w:rsidRPr="006267E3">
              <w:rPr>
                <w:rFonts w:cs="Times New Roman"/>
                <w:i w:val="0"/>
                <w:u w:val="none"/>
              </w:rPr>
              <w:t>, с</w:t>
            </w:r>
          </w:p>
        </w:tc>
        <w:tc>
          <w:tcPr>
            <w:tcW w:w="67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 xml:space="preserve">Плотность мощности </w:t>
            </w:r>
            <w:r w:rsidRPr="006267E3">
              <w:rPr>
                <w:rFonts w:cs="Times New Roman"/>
                <w:i w:val="0"/>
                <w:u w:val="none"/>
                <w:lang w:val="en-US"/>
              </w:rPr>
              <w:t>P</w:t>
            </w:r>
            <w:r w:rsidRPr="006267E3">
              <w:rPr>
                <w:rFonts w:cs="Times New Roman"/>
                <w:i w:val="0"/>
                <w:u w:val="none"/>
              </w:rPr>
              <w:t>, мВт/см</w:t>
            </w:r>
            <w:r w:rsidRPr="006267E3">
              <w:rPr>
                <w:rFonts w:cs="Times New Roman"/>
                <w:i w:val="0"/>
                <w:u w:val="none"/>
                <w:vertAlign w:val="superscript"/>
              </w:rPr>
              <w:t>2</w:t>
            </w:r>
          </w:p>
        </w:tc>
        <w:tc>
          <w:tcPr>
            <w:tcW w:w="91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Энергетическая доза Е, мДж/см</w:t>
            </w:r>
            <w:r w:rsidRPr="006267E3">
              <w:rPr>
                <w:rFonts w:cs="Times New Roman"/>
                <w:i w:val="0"/>
                <w:u w:val="none"/>
                <w:vertAlign w:val="superscript"/>
              </w:rPr>
              <w:t>2</w:t>
            </w:r>
          </w:p>
        </w:tc>
        <w:tc>
          <w:tcPr>
            <w:tcW w:w="98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 xml:space="preserve">Величина стимулирующего действия </w:t>
            </w:r>
            <w:r w:rsidRPr="006267E3">
              <w:rPr>
                <w:rFonts w:cs="Times New Roman"/>
                <w:i w:val="0"/>
                <w:u w:val="none"/>
              </w:rPr>
              <w:sym w:font="Symbol" w:char="F067"/>
            </w:r>
            <w:r w:rsidRPr="006267E3">
              <w:rPr>
                <w:rFonts w:cs="Times New Roman"/>
                <w:i w:val="0"/>
                <w:u w:val="none"/>
              </w:rPr>
              <w:t>, %</w:t>
            </w:r>
          </w:p>
        </w:tc>
        <w:tc>
          <w:tcPr>
            <w:tcW w:w="92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Статистический  уровень значимости P</w:t>
            </w:r>
          </w:p>
        </w:tc>
      </w:tr>
      <w:tr w:rsidR="006267E3" w:rsidRPr="006267E3" w:rsidTr="00E079E1">
        <w:trPr>
          <w:jc w:val="center"/>
        </w:trPr>
        <w:tc>
          <w:tcPr>
            <w:tcW w:w="861" w:type="pct"/>
            <w:vAlign w:val="center"/>
          </w:tcPr>
          <w:p w:rsidR="006267E3" w:rsidRPr="006267E3" w:rsidRDefault="006267E3" w:rsidP="00E079E1">
            <w:pPr>
              <w:ind w:firstLine="0"/>
              <w:rPr>
                <w:rFonts w:cs="Times New Roman"/>
                <w:i w:val="0"/>
                <w:u w:val="none"/>
              </w:rPr>
            </w:pPr>
            <w:r w:rsidRPr="006267E3">
              <w:rPr>
                <w:rFonts w:cs="Times New Roman"/>
                <w:i w:val="0"/>
                <w:u w:val="none"/>
              </w:rPr>
              <w:t>Контроль</w:t>
            </w:r>
          </w:p>
        </w:tc>
        <w:tc>
          <w:tcPr>
            <w:tcW w:w="6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0,0</w:t>
            </w:r>
          </w:p>
        </w:tc>
        <w:tc>
          <w:tcPr>
            <w:tcW w:w="67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0</w:t>
            </w:r>
          </w:p>
        </w:tc>
        <w:tc>
          <w:tcPr>
            <w:tcW w:w="91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0</w:t>
            </w:r>
          </w:p>
        </w:tc>
        <w:tc>
          <w:tcPr>
            <w:tcW w:w="98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100</w:t>
            </w:r>
          </w:p>
        </w:tc>
        <w:tc>
          <w:tcPr>
            <w:tcW w:w="92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w:t>
            </w:r>
          </w:p>
        </w:tc>
      </w:tr>
      <w:tr w:rsidR="006267E3" w:rsidRPr="006267E3" w:rsidTr="00E079E1">
        <w:trPr>
          <w:jc w:val="center"/>
        </w:trPr>
        <w:tc>
          <w:tcPr>
            <w:tcW w:w="861" w:type="pct"/>
            <w:vMerge w:val="restart"/>
            <w:vAlign w:val="center"/>
          </w:tcPr>
          <w:p w:rsidR="006267E3" w:rsidRPr="006267E3" w:rsidRDefault="006267E3" w:rsidP="00E079E1">
            <w:pPr>
              <w:ind w:firstLine="0"/>
              <w:rPr>
                <w:rFonts w:cs="Times New Roman"/>
                <w:i w:val="0"/>
                <w:u w:val="none"/>
              </w:rPr>
            </w:pPr>
            <w:r w:rsidRPr="006267E3">
              <w:rPr>
                <w:rFonts w:cs="Times New Roman"/>
                <w:i w:val="0"/>
                <w:u w:val="none"/>
              </w:rPr>
              <w:t>Непрерывное излучение</w:t>
            </w:r>
          </w:p>
        </w:tc>
        <w:tc>
          <w:tcPr>
            <w:tcW w:w="6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180,0</w:t>
            </w:r>
          </w:p>
        </w:tc>
        <w:tc>
          <w:tcPr>
            <w:tcW w:w="67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0,5</w:t>
            </w:r>
          </w:p>
        </w:tc>
        <w:tc>
          <w:tcPr>
            <w:tcW w:w="91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90</w:t>
            </w:r>
          </w:p>
        </w:tc>
        <w:tc>
          <w:tcPr>
            <w:tcW w:w="98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119,0 ± 2,2</w:t>
            </w:r>
          </w:p>
        </w:tc>
        <w:tc>
          <w:tcPr>
            <w:tcW w:w="92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6267E3" w:rsidRPr="006267E3" w:rsidTr="00E079E1">
        <w:trPr>
          <w:jc w:val="center"/>
        </w:trPr>
        <w:tc>
          <w:tcPr>
            <w:tcW w:w="861" w:type="pct"/>
            <w:vMerge/>
            <w:vAlign w:val="center"/>
          </w:tcPr>
          <w:p w:rsidR="006267E3" w:rsidRPr="006267E3" w:rsidRDefault="006267E3" w:rsidP="00E079E1">
            <w:pPr>
              <w:ind w:firstLine="0"/>
              <w:rPr>
                <w:rFonts w:cs="Times New Roman"/>
                <w:i w:val="0"/>
                <w:u w:val="none"/>
              </w:rPr>
            </w:pPr>
          </w:p>
        </w:tc>
        <w:tc>
          <w:tcPr>
            <w:tcW w:w="6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30,0</w:t>
            </w:r>
          </w:p>
        </w:tc>
        <w:tc>
          <w:tcPr>
            <w:tcW w:w="67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w:t>
            </w:r>
          </w:p>
        </w:tc>
        <w:tc>
          <w:tcPr>
            <w:tcW w:w="91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90</w:t>
            </w:r>
          </w:p>
        </w:tc>
        <w:tc>
          <w:tcPr>
            <w:tcW w:w="98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132,2 ± 7,6</w:t>
            </w:r>
          </w:p>
        </w:tc>
        <w:tc>
          <w:tcPr>
            <w:tcW w:w="92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6267E3" w:rsidRPr="006267E3" w:rsidTr="00E079E1">
        <w:trPr>
          <w:jc w:val="center"/>
        </w:trPr>
        <w:tc>
          <w:tcPr>
            <w:tcW w:w="861" w:type="pct"/>
            <w:vMerge/>
            <w:tcBorders>
              <w:bottom w:val="single" w:sz="4" w:space="0" w:color="auto"/>
            </w:tcBorders>
            <w:vAlign w:val="center"/>
          </w:tcPr>
          <w:p w:rsidR="006267E3" w:rsidRPr="006267E3" w:rsidRDefault="006267E3" w:rsidP="00E079E1">
            <w:pPr>
              <w:ind w:firstLine="0"/>
              <w:rPr>
                <w:rFonts w:cs="Times New Roman"/>
                <w:i w:val="0"/>
                <w:u w:val="none"/>
              </w:rPr>
            </w:pPr>
          </w:p>
        </w:tc>
        <w:tc>
          <w:tcPr>
            <w:tcW w:w="6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0,9</w:t>
            </w:r>
          </w:p>
        </w:tc>
        <w:tc>
          <w:tcPr>
            <w:tcW w:w="67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100,0</w:t>
            </w:r>
          </w:p>
        </w:tc>
        <w:tc>
          <w:tcPr>
            <w:tcW w:w="91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90</w:t>
            </w:r>
          </w:p>
        </w:tc>
        <w:tc>
          <w:tcPr>
            <w:tcW w:w="98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115,0 ± 1,2</w:t>
            </w:r>
          </w:p>
        </w:tc>
        <w:tc>
          <w:tcPr>
            <w:tcW w:w="92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6267E3" w:rsidRPr="006267E3" w:rsidTr="00E079E1">
        <w:trPr>
          <w:jc w:val="center"/>
        </w:trPr>
        <w:tc>
          <w:tcPr>
            <w:tcW w:w="861" w:type="pct"/>
            <w:vMerge w:val="restart"/>
            <w:vAlign w:val="center"/>
          </w:tcPr>
          <w:p w:rsidR="006267E3" w:rsidRPr="006267E3" w:rsidRDefault="006267E3" w:rsidP="00E079E1">
            <w:pPr>
              <w:ind w:firstLine="0"/>
              <w:rPr>
                <w:rFonts w:cs="Times New Roman"/>
                <w:i w:val="0"/>
                <w:u w:val="none"/>
              </w:rPr>
            </w:pPr>
            <w:r w:rsidRPr="006267E3">
              <w:rPr>
                <w:rFonts w:cs="Times New Roman"/>
                <w:i w:val="0"/>
                <w:u w:val="none"/>
              </w:rPr>
              <w:t>Излучение, модулированное с частотой</w:t>
            </w:r>
          </w:p>
          <w:p w:rsidR="006267E3" w:rsidRPr="006267E3" w:rsidRDefault="006267E3" w:rsidP="00E079E1">
            <w:pPr>
              <w:ind w:firstLine="0"/>
              <w:rPr>
                <w:rFonts w:cs="Times New Roman"/>
                <w:i w:val="0"/>
                <w:u w:val="none"/>
              </w:rPr>
            </w:pPr>
            <w:r w:rsidRPr="006267E3">
              <w:rPr>
                <w:rFonts w:cs="Times New Roman"/>
                <w:i w:val="0"/>
                <w:u w:val="none"/>
              </w:rPr>
              <w:t>F = 5 Гц</w:t>
            </w:r>
          </w:p>
        </w:tc>
        <w:tc>
          <w:tcPr>
            <w:tcW w:w="6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240,0</w:t>
            </w:r>
          </w:p>
        </w:tc>
        <w:tc>
          <w:tcPr>
            <w:tcW w:w="67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0,5</w:t>
            </w:r>
          </w:p>
        </w:tc>
        <w:tc>
          <w:tcPr>
            <w:tcW w:w="91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120</w:t>
            </w:r>
          </w:p>
        </w:tc>
        <w:tc>
          <w:tcPr>
            <w:tcW w:w="98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107,0 ± 4,8</w:t>
            </w:r>
          </w:p>
        </w:tc>
        <w:tc>
          <w:tcPr>
            <w:tcW w:w="92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6267E3" w:rsidRPr="006267E3" w:rsidTr="00E079E1">
        <w:trPr>
          <w:jc w:val="center"/>
        </w:trPr>
        <w:tc>
          <w:tcPr>
            <w:tcW w:w="861" w:type="pct"/>
            <w:vMerge/>
            <w:vAlign w:val="center"/>
          </w:tcPr>
          <w:p w:rsidR="006267E3" w:rsidRPr="006267E3" w:rsidRDefault="006267E3" w:rsidP="00E079E1">
            <w:pPr>
              <w:ind w:firstLine="0"/>
              <w:rPr>
                <w:rFonts w:cs="Times New Roman"/>
                <w:i w:val="0"/>
                <w:u w:val="none"/>
              </w:rPr>
            </w:pPr>
          </w:p>
        </w:tc>
        <w:tc>
          <w:tcPr>
            <w:tcW w:w="6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40,0</w:t>
            </w:r>
          </w:p>
        </w:tc>
        <w:tc>
          <w:tcPr>
            <w:tcW w:w="67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w:t>
            </w:r>
          </w:p>
        </w:tc>
        <w:tc>
          <w:tcPr>
            <w:tcW w:w="91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120</w:t>
            </w:r>
          </w:p>
        </w:tc>
        <w:tc>
          <w:tcPr>
            <w:tcW w:w="98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118,9 ± 11,2</w:t>
            </w:r>
          </w:p>
        </w:tc>
        <w:tc>
          <w:tcPr>
            <w:tcW w:w="92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w:t>
            </w:r>
          </w:p>
        </w:tc>
      </w:tr>
      <w:tr w:rsidR="006267E3" w:rsidRPr="006267E3" w:rsidTr="00E079E1">
        <w:trPr>
          <w:jc w:val="center"/>
        </w:trPr>
        <w:tc>
          <w:tcPr>
            <w:tcW w:w="861" w:type="pct"/>
            <w:vMerge/>
            <w:tcBorders>
              <w:bottom w:val="single" w:sz="4" w:space="0" w:color="auto"/>
            </w:tcBorders>
            <w:vAlign w:val="center"/>
          </w:tcPr>
          <w:p w:rsidR="006267E3" w:rsidRPr="006267E3" w:rsidRDefault="006267E3" w:rsidP="00E079E1">
            <w:pPr>
              <w:ind w:firstLine="0"/>
              <w:rPr>
                <w:rFonts w:cs="Times New Roman"/>
                <w:i w:val="0"/>
                <w:u w:val="none"/>
              </w:rPr>
            </w:pPr>
          </w:p>
        </w:tc>
        <w:tc>
          <w:tcPr>
            <w:tcW w:w="6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1,2</w:t>
            </w:r>
          </w:p>
        </w:tc>
        <w:tc>
          <w:tcPr>
            <w:tcW w:w="67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100,0</w:t>
            </w:r>
          </w:p>
        </w:tc>
        <w:tc>
          <w:tcPr>
            <w:tcW w:w="91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120</w:t>
            </w:r>
          </w:p>
        </w:tc>
        <w:tc>
          <w:tcPr>
            <w:tcW w:w="98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103,5±7,5</w:t>
            </w:r>
          </w:p>
        </w:tc>
        <w:tc>
          <w:tcPr>
            <w:tcW w:w="92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6267E3" w:rsidRPr="006267E3" w:rsidTr="00E079E1">
        <w:trPr>
          <w:jc w:val="center"/>
        </w:trPr>
        <w:tc>
          <w:tcPr>
            <w:tcW w:w="861" w:type="pct"/>
            <w:vMerge w:val="restart"/>
            <w:vAlign w:val="center"/>
          </w:tcPr>
          <w:p w:rsidR="006267E3" w:rsidRPr="006267E3" w:rsidRDefault="006267E3" w:rsidP="00E079E1">
            <w:pPr>
              <w:ind w:firstLine="0"/>
              <w:rPr>
                <w:rFonts w:cs="Times New Roman"/>
                <w:i w:val="0"/>
                <w:u w:val="none"/>
              </w:rPr>
            </w:pPr>
            <w:r w:rsidRPr="006267E3">
              <w:rPr>
                <w:rFonts w:cs="Times New Roman"/>
                <w:i w:val="0"/>
                <w:u w:val="none"/>
              </w:rPr>
              <w:t>Излучение, модулированное с частотой</w:t>
            </w:r>
          </w:p>
          <w:p w:rsidR="006267E3" w:rsidRPr="006267E3" w:rsidRDefault="006267E3" w:rsidP="00E079E1">
            <w:pPr>
              <w:ind w:firstLine="0"/>
              <w:rPr>
                <w:rFonts w:cs="Times New Roman"/>
                <w:i w:val="0"/>
                <w:u w:val="none"/>
              </w:rPr>
            </w:pPr>
            <w:r w:rsidRPr="006267E3">
              <w:rPr>
                <w:rFonts w:cs="Times New Roman"/>
                <w:i w:val="0"/>
                <w:u w:val="none"/>
              </w:rPr>
              <w:t>F = 50 Гц</w:t>
            </w:r>
          </w:p>
        </w:tc>
        <w:tc>
          <w:tcPr>
            <w:tcW w:w="6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180,0</w:t>
            </w:r>
          </w:p>
        </w:tc>
        <w:tc>
          <w:tcPr>
            <w:tcW w:w="67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0,5</w:t>
            </w:r>
          </w:p>
        </w:tc>
        <w:tc>
          <w:tcPr>
            <w:tcW w:w="91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90</w:t>
            </w:r>
          </w:p>
        </w:tc>
        <w:tc>
          <w:tcPr>
            <w:tcW w:w="98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121,7 ± 1,2</w:t>
            </w:r>
          </w:p>
        </w:tc>
        <w:tc>
          <w:tcPr>
            <w:tcW w:w="92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6267E3" w:rsidRPr="006267E3" w:rsidTr="00E079E1">
        <w:trPr>
          <w:jc w:val="center"/>
        </w:trPr>
        <w:tc>
          <w:tcPr>
            <w:tcW w:w="861" w:type="pct"/>
            <w:vMerge/>
            <w:vAlign w:val="center"/>
          </w:tcPr>
          <w:p w:rsidR="006267E3" w:rsidRPr="006267E3" w:rsidRDefault="006267E3" w:rsidP="00E079E1">
            <w:pPr>
              <w:ind w:firstLine="0"/>
              <w:rPr>
                <w:rFonts w:cs="Times New Roman"/>
                <w:i w:val="0"/>
                <w:u w:val="none"/>
              </w:rPr>
            </w:pPr>
          </w:p>
        </w:tc>
        <w:tc>
          <w:tcPr>
            <w:tcW w:w="6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30,0</w:t>
            </w:r>
          </w:p>
        </w:tc>
        <w:tc>
          <w:tcPr>
            <w:tcW w:w="67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w:t>
            </w:r>
          </w:p>
        </w:tc>
        <w:tc>
          <w:tcPr>
            <w:tcW w:w="91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90</w:t>
            </w:r>
          </w:p>
        </w:tc>
        <w:tc>
          <w:tcPr>
            <w:tcW w:w="98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135,3 ± 1,3</w:t>
            </w:r>
          </w:p>
        </w:tc>
        <w:tc>
          <w:tcPr>
            <w:tcW w:w="92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6267E3" w:rsidRPr="006267E3" w:rsidTr="00E079E1">
        <w:trPr>
          <w:jc w:val="center"/>
        </w:trPr>
        <w:tc>
          <w:tcPr>
            <w:tcW w:w="861" w:type="pct"/>
            <w:vMerge/>
            <w:tcBorders>
              <w:bottom w:val="single" w:sz="4" w:space="0" w:color="auto"/>
            </w:tcBorders>
            <w:vAlign w:val="center"/>
          </w:tcPr>
          <w:p w:rsidR="006267E3" w:rsidRPr="006267E3" w:rsidRDefault="006267E3" w:rsidP="00E079E1">
            <w:pPr>
              <w:ind w:firstLine="0"/>
              <w:rPr>
                <w:rFonts w:cs="Times New Roman"/>
                <w:i w:val="0"/>
                <w:u w:val="none"/>
              </w:rPr>
            </w:pPr>
          </w:p>
        </w:tc>
        <w:tc>
          <w:tcPr>
            <w:tcW w:w="6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0,9</w:t>
            </w:r>
          </w:p>
        </w:tc>
        <w:tc>
          <w:tcPr>
            <w:tcW w:w="67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100,0</w:t>
            </w:r>
          </w:p>
        </w:tc>
        <w:tc>
          <w:tcPr>
            <w:tcW w:w="91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90</w:t>
            </w:r>
          </w:p>
        </w:tc>
        <w:tc>
          <w:tcPr>
            <w:tcW w:w="98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117,7 ± 4,5</w:t>
            </w:r>
          </w:p>
        </w:tc>
        <w:tc>
          <w:tcPr>
            <w:tcW w:w="92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w:t>
            </w:r>
          </w:p>
        </w:tc>
      </w:tr>
      <w:tr w:rsidR="006267E3" w:rsidRPr="006267E3" w:rsidTr="00E079E1">
        <w:trPr>
          <w:jc w:val="center"/>
        </w:trPr>
        <w:tc>
          <w:tcPr>
            <w:tcW w:w="861" w:type="pct"/>
            <w:vMerge w:val="restart"/>
            <w:vAlign w:val="center"/>
          </w:tcPr>
          <w:p w:rsidR="006267E3" w:rsidRPr="006267E3" w:rsidRDefault="006267E3" w:rsidP="00E079E1">
            <w:pPr>
              <w:ind w:firstLine="0"/>
              <w:rPr>
                <w:rFonts w:cs="Times New Roman"/>
                <w:i w:val="0"/>
                <w:u w:val="none"/>
              </w:rPr>
            </w:pPr>
            <w:r w:rsidRPr="006267E3">
              <w:rPr>
                <w:rFonts w:cs="Times New Roman"/>
                <w:i w:val="0"/>
                <w:u w:val="none"/>
              </w:rPr>
              <w:t>Излучение, модулированное с частотой F = 60 Гц</w:t>
            </w:r>
          </w:p>
        </w:tc>
        <w:tc>
          <w:tcPr>
            <w:tcW w:w="6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180,0</w:t>
            </w:r>
          </w:p>
        </w:tc>
        <w:tc>
          <w:tcPr>
            <w:tcW w:w="67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0,5</w:t>
            </w:r>
          </w:p>
        </w:tc>
        <w:tc>
          <w:tcPr>
            <w:tcW w:w="91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90</w:t>
            </w:r>
          </w:p>
        </w:tc>
        <w:tc>
          <w:tcPr>
            <w:tcW w:w="98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119,8 ± 5,0</w:t>
            </w:r>
          </w:p>
        </w:tc>
        <w:tc>
          <w:tcPr>
            <w:tcW w:w="92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6267E3" w:rsidRPr="006267E3" w:rsidTr="00E079E1">
        <w:trPr>
          <w:jc w:val="center"/>
        </w:trPr>
        <w:tc>
          <w:tcPr>
            <w:tcW w:w="861" w:type="pct"/>
            <w:vMerge/>
            <w:vAlign w:val="center"/>
          </w:tcPr>
          <w:p w:rsidR="006267E3" w:rsidRPr="006267E3" w:rsidRDefault="006267E3" w:rsidP="00E079E1">
            <w:pPr>
              <w:ind w:firstLine="0"/>
              <w:rPr>
                <w:rFonts w:cs="Times New Roman"/>
                <w:i w:val="0"/>
                <w:u w:val="none"/>
              </w:rPr>
            </w:pPr>
          </w:p>
        </w:tc>
        <w:tc>
          <w:tcPr>
            <w:tcW w:w="6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30,0</w:t>
            </w:r>
          </w:p>
        </w:tc>
        <w:tc>
          <w:tcPr>
            <w:tcW w:w="67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w:t>
            </w:r>
          </w:p>
        </w:tc>
        <w:tc>
          <w:tcPr>
            <w:tcW w:w="91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90</w:t>
            </w:r>
          </w:p>
        </w:tc>
        <w:tc>
          <w:tcPr>
            <w:tcW w:w="98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133,1 ± 3,8</w:t>
            </w:r>
          </w:p>
        </w:tc>
        <w:tc>
          <w:tcPr>
            <w:tcW w:w="92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6267E3" w:rsidRPr="006267E3" w:rsidTr="00E079E1">
        <w:trPr>
          <w:jc w:val="center"/>
        </w:trPr>
        <w:tc>
          <w:tcPr>
            <w:tcW w:w="861" w:type="pct"/>
            <w:vMerge/>
            <w:tcBorders>
              <w:bottom w:val="single" w:sz="4" w:space="0" w:color="auto"/>
            </w:tcBorders>
            <w:vAlign w:val="center"/>
          </w:tcPr>
          <w:p w:rsidR="006267E3" w:rsidRPr="006267E3" w:rsidRDefault="006267E3" w:rsidP="00E079E1">
            <w:pPr>
              <w:ind w:firstLine="0"/>
              <w:rPr>
                <w:rFonts w:cs="Times New Roman"/>
                <w:i w:val="0"/>
                <w:u w:val="none"/>
              </w:rPr>
            </w:pPr>
          </w:p>
        </w:tc>
        <w:tc>
          <w:tcPr>
            <w:tcW w:w="6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0,9</w:t>
            </w:r>
          </w:p>
        </w:tc>
        <w:tc>
          <w:tcPr>
            <w:tcW w:w="67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100,0</w:t>
            </w:r>
          </w:p>
        </w:tc>
        <w:tc>
          <w:tcPr>
            <w:tcW w:w="91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90</w:t>
            </w:r>
          </w:p>
        </w:tc>
        <w:tc>
          <w:tcPr>
            <w:tcW w:w="98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115,8 ± 1,2</w:t>
            </w:r>
          </w:p>
        </w:tc>
        <w:tc>
          <w:tcPr>
            <w:tcW w:w="92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6267E3" w:rsidRPr="006267E3" w:rsidTr="00E079E1">
        <w:trPr>
          <w:jc w:val="center"/>
        </w:trPr>
        <w:tc>
          <w:tcPr>
            <w:tcW w:w="861" w:type="pct"/>
            <w:vMerge w:val="restart"/>
            <w:tcBorders>
              <w:top w:val="single" w:sz="4" w:space="0" w:color="auto"/>
            </w:tcBorders>
            <w:vAlign w:val="center"/>
          </w:tcPr>
          <w:p w:rsidR="006267E3" w:rsidRPr="006267E3" w:rsidRDefault="006267E3" w:rsidP="00E079E1">
            <w:pPr>
              <w:ind w:firstLine="0"/>
              <w:rPr>
                <w:rFonts w:cs="Times New Roman"/>
                <w:i w:val="0"/>
                <w:u w:val="none"/>
              </w:rPr>
            </w:pPr>
            <w:r w:rsidRPr="006267E3">
              <w:rPr>
                <w:rFonts w:cs="Times New Roman"/>
                <w:i w:val="0"/>
                <w:u w:val="none"/>
              </w:rPr>
              <w:t>Излучение, модулированное с частотой F = 100 Гц</w:t>
            </w:r>
          </w:p>
        </w:tc>
        <w:tc>
          <w:tcPr>
            <w:tcW w:w="638" w:type="pct"/>
            <w:tcBorders>
              <w:bottom w:val="single" w:sz="4" w:space="0" w:color="auto"/>
            </w:tcBorders>
            <w:vAlign w:val="center"/>
          </w:tcPr>
          <w:p w:rsidR="006267E3" w:rsidRPr="006267E3" w:rsidRDefault="006267E3" w:rsidP="00E079E1">
            <w:pPr>
              <w:ind w:firstLine="0"/>
              <w:jc w:val="center"/>
              <w:rPr>
                <w:rFonts w:cs="Times New Roman"/>
                <w:i w:val="0"/>
                <w:u w:val="none"/>
              </w:rPr>
            </w:pPr>
            <w:r w:rsidRPr="006267E3">
              <w:rPr>
                <w:rFonts w:cs="Times New Roman"/>
                <w:i w:val="0"/>
                <w:u w:val="none"/>
              </w:rPr>
              <w:t>180,0</w:t>
            </w:r>
          </w:p>
        </w:tc>
        <w:tc>
          <w:tcPr>
            <w:tcW w:w="67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0,5</w:t>
            </w:r>
          </w:p>
        </w:tc>
        <w:tc>
          <w:tcPr>
            <w:tcW w:w="91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90</w:t>
            </w:r>
          </w:p>
        </w:tc>
        <w:tc>
          <w:tcPr>
            <w:tcW w:w="98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114,7 ± 4,2</w:t>
            </w:r>
          </w:p>
        </w:tc>
        <w:tc>
          <w:tcPr>
            <w:tcW w:w="92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6267E3" w:rsidRPr="006267E3" w:rsidTr="00E079E1">
        <w:trPr>
          <w:jc w:val="center"/>
        </w:trPr>
        <w:tc>
          <w:tcPr>
            <w:tcW w:w="861" w:type="pct"/>
            <w:vMerge/>
            <w:vAlign w:val="center"/>
          </w:tcPr>
          <w:p w:rsidR="006267E3" w:rsidRPr="006267E3" w:rsidRDefault="006267E3" w:rsidP="00E079E1">
            <w:pPr>
              <w:ind w:firstLine="0"/>
              <w:rPr>
                <w:rFonts w:cs="Times New Roman"/>
                <w:i w:val="0"/>
                <w:u w:val="none"/>
              </w:rPr>
            </w:pPr>
          </w:p>
        </w:tc>
        <w:tc>
          <w:tcPr>
            <w:tcW w:w="638" w:type="pct"/>
            <w:tcBorders>
              <w:top w:val="single" w:sz="4" w:space="0" w:color="auto"/>
            </w:tcBorders>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30,0</w:t>
            </w:r>
          </w:p>
        </w:tc>
        <w:tc>
          <w:tcPr>
            <w:tcW w:w="67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w:t>
            </w:r>
          </w:p>
        </w:tc>
        <w:tc>
          <w:tcPr>
            <w:tcW w:w="91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90</w:t>
            </w:r>
          </w:p>
        </w:tc>
        <w:tc>
          <w:tcPr>
            <w:tcW w:w="98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127,4 ± 14,3</w:t>
            </w:r>
          </w:p>
        </w:tc>
        <w:tc>
          <w:tcPr>
            <w:tcW w:w="92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6267E3" w:rsidRPr="006267E3" w:rsidTr="00E079E1">
        <w:trPr>
          <w:jc w:val="center"/>
        </w:trPr>
        <w:tc>
          <w:tcPr>
            <w:tcW w:w="861" w:type="pct"/>
            <w:vMerge/>
            <w:tcBorders>
              <w:bottom w:val="single" w:sz="4" w:space="0" w:color="auto"/>
            </w:tcBorders>
            <w:vAlign w:val="center"/>
          </w:tcPr>
          <w:p w:rsidR="006267E3" w:rsidRPr="006267E3" w:rsidRDefault="006267E3" w:rsidP="00E079E1">
            <w:pPr>
              <w:ind w:firstLine="0"/>
              <w:rPr>
                <w:rFonts w:cs="Times New Roman"/>
                <w:i w:val="0"/>
                <w:u w:val="none"/>
              </w:rPr>
            </w:pPr>
          </w:p>
        </w:tc>
        <w:tc>
          <w:tcPr>
            <w:tcW w:w="63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0,9</w:t>
            </w:r>
          </w:p>
        </w:tc>
        <w:tc>
          <w:tcPr>
            <w:tcW w:w="678"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100,0</w:t>
            </w:r>
          </w:p>
        </w:tc>
        <w:tc>
          <w:tcPr>
            <w:tcW w:w="91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90</w:t>
            </w:r>
          </w:p>
        </w:tc>
        <w:tc>
          <w:tcPr>
            <w:tcW w:w="98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110,9 ± 1,9</w:t>
            </w:r>
          </w:p>
        </w:tc>
        <w:tc>
          <w:tcPr>
            <w:tcW w:w="925"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w:t>
            </w:r>
          </w:p>
        </w:tc>
      </w:tr>
    </w:tbl>
    <w:p w:rsidR="006267E3" w:rsidRPr="006267E3" w:rsidRDefault="006267E3" w:rsidP="006267E3">
      <w:pPr>
        <w:rPr>
          <w:rFonts w:cs="Times New Roman"/>
          <w:i w:val="0"/>
          <w:u w:val="none"/>
        </w:rPr>
      </w:pPr>
    </w:p>
    <w:p w:rsidR="006267E3" w:rsidRPr="006267E3" w:rsidRDefault="006267E3" w:rsidP="006267E3">
      <w:pPr>
        <w:jc w:val="center"/>
        <w:rPr>
          <w:rFonts w:cs="Times New Roman"/>
          <w:b/>
          <w:i w:val="0"/>
          <w:u w:val="none"/>
        </w:rPr>
      </w:pPr>
      <w:r w:rsidRPr="006267E3">
        <w:rPr>
          <w:rFonts w:cs="Times New Roman"/>
          <w:i w:val="0"/>
          <w:spacing w:val="20"/>
          <w:u w:val="none"/>
        </w:rPr>
        <w:t>Таблица</w:t>
      </w:r>
      <w:r w:rsidRPr="006267E3">
        <w:rPr>
          <w:rFonts w:cs="Times New Roman"/>
          <w:i w:val="0"/>
          <w:u w:val="none"/>
        </w:rPr>
        <w:t xml:space="preserve"> 11. </w:t>
      </w:r>
      <w:r w:rsidRPr="006267E3">
        <w:rPr>
          <w:rFonts w:cs="Times New Roman"/>
          <w:b/>
          <w:i w:val="0"/>
          <w:u w:val="none"/>
        </w:rPr>
        <w:t>Влияние поляризованного оптического излучения с длиной волны 670 нм в различных энергетических дозах и режимах воздействия на время активности сперматозоидов самцов осетровых рыб (указаны максимальные величины стимулирующего действия)</w:t>
      </w:r>
    </w:p>
    <w:p w:rsidR="006267E3" w:rsidRPr="006267E3" w:rsidRDefault="006267E3" w:rsidP="006267E3">
      <w:pPr>
        <w:rPr>
          <w:rFonts w:cs="Times New Roman"/>
          <w:b/>
          <w:i w:val="0"/>
          <w:u w:val="none"/>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1135"/>
        <w:gridCol w:w="1133"/>
        <w:gridCol w:w="1558"/>
        <w:gridCol w:w="1417"/>
        <w:gridCol w:w="1526"/>
      </w:tblGrid>
      <w:tr w:rsidR="00E079E1" w:rsidRPr="006267E3" w:rsidTr="00E079E1">
        <w:trPr>
          <w:jc w:val="center"/>
        </w:trPr>
        <w:tc>
          <w:tcPr>
            <w:tcW w:w="1464"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Группы</w:t>
            </w:r>
          </w:p>
        </w:tc>
        <w:tc>
          <w:tcPr>
            <w:tcW w:w="593"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 xml:space="preserve">Время облучения </w:t>
            </w:r>
            <w:r w:rsidRPr="006267E3">
              <w:rPr>
                <w:rFonts w:cs="Times New Roman"/>
                <w:i w:val="0"/>
                <w:u w:val="none"/>
                <w:lang w:val="en-US"/>
              </w:rPr>
              <w:t>t</w:t>
            </w:r>
            <w:r w:rsidRPr="006267E3">
              <w:rPr>
                <w:rFonts w:cs="Times New Roman"/>
                <w:i w:val="0"/>
                <w:u w:val="none"/>
              </w:rPr>
              <w:t>, с</w:t>
            </w:r>
          </w:p>
        </w:tc>
        <w:tc>
          <w:tcPr>
            <w:tcW w:w="592"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 xml:space="preserve">Плотность мощности </w:t>
            </w:r>
            <w:r w:rsidRPr="006267E3">
              <w:rPr>
                <w:rFonts w:cs="Times New Roman"/>
                <w:i w:val="0"/>
                <w:u w:val="none"/>
                <w:lang w:val="en-US"/>
              </w:rPr>
              <w:t>P</w:t>
            </w:r>
            <w:r w:rsidRPr="006267E3">
              <w:rPr>
                <w:rFonts w:cs="Times New Roman"/>
                <w:i w:val="0"/>
                <w:u w:val="none"/>
              </w:rPr>
              <w:t>, мВт/см</w:t>
            </w:r>
            <w:r w:rsidRPr="006267E3">
              <w:rPr>
                <w:rFonts w:cs="Times New Roman"/>
                <w:i w:val="0"/>
                <w:u w:val="none"/>
                <w:vertAlign w:val="superscript"/>
              </w:rPr>
              <w:t>2</w:t>
            </w:r>
          </w:p>
        </w:tc>
        <w:tc>
          <w:tcPr>
            <w:tcW w:w="814"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Энергетическая доза Е, мДж/см</w:t>
            </w:r>
            <w:r w:rsidRPr="006267E3">
              <w:rPr>
                <w:rFonts w:cs="Times New Roman"/>
                <w:i w:val="0"/>
                <w:u w:val="none"/>
                <w:vertAlign w:val="superscript"/>
              </w:rPr>
              <w:t>2</w:t>
            </w:r>
          </w:p>
        </w:tc>
        <w:tc>
          <w:tcPr>
            <w:tcW w:w="74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 xml:space="preserve">Величина стимулирующего действия </w:t>
            </w:r>
            <w:r w:rsidRPr="006267E3">
              <w:rPr>
                <w:rFonts w:cs="Times New Roman"/>
                <w:i w:val="0"/>
                <w:u w:val="none"/>
              </w:rPr>
              <w:sym w:font="Symbol" w:char="F067"/>
            </w:r>
            <w:r w:rsidRPr="006267E3">
              <w:rPr>
                <w:rFonts w:cs="Times New Roman"/>
                <w:i w:val="0"/>
                <w:u w:val="none"/>
              </w:rPr>
              <w:t>, %</w:t>
            </w:r>
          </w:p>
        </w:tc>
        <w:tc>
          <w:tcPr>
            <w:tcW w:w="79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Статистический  уровень значимости P</w:t>
            </w:r>
          </w:p>
        </w:tc>
      </w:tr>
      <w:tr w:rsidR="00E079E1" w:rsidRPr="006267E3" w:rsidTr="00E079E1">
        <w:trPr>
          <w:jc w:val="center"/>
        </w:trPr>
        <w:tc>
          <w:tcPr>
            <w:tcW w:w="1464" w:type="pct"/>
            <w:tcBorders>
              <w:bottom w:val="single" w:sz="4" w:space="0" w:color="auto"/>
            </w:tcBorders>
            <w:vAlign w:val="center"/>
          </w:tcPr>
          <w:p w:rsidR="006267E3" w:rsidRPr="006267E3" w:rsidRDefault="006267E3" w:rsidP="00E079E1">
            <w:pPr>
              <w:ind w:firstLine="0"/>
              <w:rPr>
                <w:rFonts w:cs="Times New Roman"/>
                <w:i w:val="0"/>
                <w:u w:val="none"/>
              </w:rPr>
            </w:pPr>
            <w:r w:rsidRPr="006267E3">
              <w:rPr>
                <w:rFonts w:cs="Times New Roman"/>
                <w:i w:val="0"/>
                <w:u w:val="none"/>
              </w:rPr>
              <w:t>Непрерывное излучение</w:t>
            </w:r>
          </w:p>
        </w:tc>
        <w:tc>
          <w:tcPr>
            <w:tcW w:w="593"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40</w:t>
            </w:r>
          </w:p>
        </w:tc>
        <w:tc>
          <w:tcPr>
            <w:tcW w:w="592"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w:t>
            </w:r>
          </w:p>
        </w:tc>
        <w:tc>
          <w:tcPr>
            <w:tcW w:w="814"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120</w:t>
            </w:r>
          </w:p>
        </w:tc>
        <w:tc>
          <w:tcPr>
            <w:tcW w:w="74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216,7 ± 6,4</w:t>
            </w:r>
          </w:p>
        </w:tc>
        <w:tc>
          <w:tcPr>
            <w:tcW w:w="79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E079E1" w:rsidRPr="006267E3" w:rsidTr="00E079E1">
        <w:trPr>
          <w:jc w:val="center"/>
        </w:trPr>
        <w:tc>
          <w:tcPr>
            <w:tcW w:w="1464" w:type="pct"/>
            <w:tcBorders>
              <w:top w:val="single" w:sz="4" w:space="0" w:color="auto"/>
              <w:bottom w:val="single" w:sz="4" w:space="0" w:color="auto"/>
              <w:right w:val="single" w:sz="4" w:space="0" w:color="auto"/>
            </w:tcBorders>
            <w:vAlign w:val="center"/>
          </w:tcPr>
          <w:p w:rsidR="006267E3" w:rsidRPr="006267E3" w:rsidRDefault="006267E3" w:rsidP="00E079E1">
            <w:pPr>
              <w:ind w:firstLine="0"/>
              <w:rPr>
                <w:rFonts w:cs="Times New Roman"/>
                <w:i w:val="0"/>
                <w:u w:val="none"/>
              </w:rPr>
            </w:pPr>
            <w:r w:rsidRPr="006267E3">
              <w:rPr>
                <w:rFonts w:cs="Times New Roman"/>
                <w:i w:val="0"/>
                <w:u w:val="none"/>
              </w:rPr>
              <w:t>Излучение, модулированное с частотой</w:t>
            </w:r>
          </w:p>
          <w:p w:rsidR="006267E3" w:rsidRPr="006267E3" w:rsidRDefault="006267E3" w:rsidP="00E079E1">
            <w:pPr>
              <w:ind w:firstLine="0"/>
              <w:rPr>
                <w:rFonts w:cs="Times New Roman"/>
                <w:i w:val="0"/>
                <w:u w:val="none"/>
              </w:rPr>
            </w:pPr>
            <w:r w:rsidRPr="006267E3">
              <w:rPr>
                <w:rFonts w:cs="Times New Roman"/>
                <w:i w:val="0"/>
                <w:u w:val="none"/>
              </w:rPr>
              <w:t>F = 5 Гц</w:t>
            </w:r>
          </w:p>
        </w:tc>
        <w:tc>
          <w:tcPr>
            <w:tcW w:w="593" w:type="pct"/>
            <w:tcBorders>
              <w:left w:val="single" w:sz="4" w:space="0" w:color="auto"/>
            </w:tcBorders>
            <w:vAlign w:val="center"/>
          </w:tcPr>
          <w:p w:rsidR="006267E3" w:rsidRPr="006267E3" w:rsidRDefault="006267E3" w:rsidP="00E079E1">
            <w:pPr>
              <w:ind w:firstLine="0"/>
              <w:jc w:val="center"/>
              <w:rPr>
                <w:rFonts w:cs="Times New Roman"/>
                <w:i w:val="0"/>
                <w:u w:val="none"/>
              </w:rPr>
            </w:pPr>
            <w:r w:rsidRPr="006267E3">
              <w:rPr>
                <w:rFonts w:cs="Times New Roman"/>
                <w:i w:val="0"/>
                <w:u w:val="none"/>
              </w:rPr>
              <w:t>40</w:t>
            </w:r>
          </w:p>
        </w:tc>
        <w:tc>
          <w:tcPr>
            <w:tcW w:w="592"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w:t>
            </w:r>
          </w:p>
        </w:tc>
        <w:tc>
          <w:tcPr>
            <w:tcW w:w="814"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120</w:t>
            </w:r>
          </w:p>
        </w:tc>
        <w:tc>
          <w:tcPr>
            <w:tcW w:w="74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137,8 ± 9,6</w:t>
            </w:r>
          </w:p>
        </w:tc>
        <w:tc>
          <w:tcPr>
            <w:tcW w:w="79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E079E1" w:rsidRPr="006267E3" w:rsidTr="00E079E1">
        <w:trPr>
          <w:jc w:val="center"/>
        </w:trPr>
        <w:tc>
          <w:tcPr>
            <w:tcW w:w="1464" w:type="pct"/>
            <w:tcBorders>
              <w:bottom w:val="single" w:sz="4" w:space="0" w:color="auto"/>
            </w:tcBorders>
            <w:vAlign w:val="center"/>
          </w:tcPr>
          <w:p w:rsidR="006267E3" w:rsidRPr="006267E3" w:rsidRDefault="006267E3" w:rsidP="00E079E1">
            <w:pPr>
              <w:ind w:firstLine="0"/>
              <w:rPr>
                <w:rFonts w:cs="Times New Roman"/>
                <w:i w:val="0"/>
                <w:u w:val="none"/>
              </w:rPr>
            </w:pPr>
            <w:r w:rsidRPr="006267E3">
              <w:rPr>
                <w:rFonts w:cs="Times New Roman"/>
                <w:i w:val="0"/>
                <w:u w:val="none"/>
              </w:rPr>
              <w:t>Излучение, модулированное с частотой</w:t>
            </w:r>
          </w:p>
          <w:p w:rsidR="006267E3" w:rsidRPr="006267E3" w:rsidRDefault="006267E3" w:rsidP="00E079E1">
            <w:pPr>
              <w:ind w:firstLine="0"/>
              <w:rPr>
                <w:rFonts w:cs="Times New Roman"/>
                <w:i w:val="0"/>
                <w:u w:val="none"/>
              </w:rPr>
            </w:pPr>
            <w:r w:rsidRPr="006267E3">
              <w:rPr>
                <w:rFonts w:cs="Times New Roman"/>
                <w:i w:val="0"/>
                <w:u w:val="none"/>
              </w:rPr>
              <w:t>F = 50 Гц</w:t>
            </w:r>
          </w:p>
        </w:tc>
        <w:tc>
          <w:tcPr>
            <w:tcW w:w="593"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40</w:t>
            </w:r>
          </w:p>
        </w:tc>
        <w:tc>
          <w:tcPr>
            <w:tcW w:w="592"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w:t>
            </w:r>
          </w:p>
        </w:tc>
        <w:tc>
          <w:tcPr>
            <w:tcW w:w="814"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120</w:t>
            </w:r>
          </w:p>
        </w:tc>
        <w:tc>
          <w:tcPr>
            <w:tcW w:w="74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225,5 ± 4,3</w:t>
            </w:r>
          </w:p>
        </w:tc>
        <w:tc>
          <w:tcPr>
            <w:tcW w:w="79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E079E1" w:rsidRPr="006267E3" w:rsidTr="00E079E1">
        <w:trPr>
          <w:jc w:val="center"/>
        </w:trPr>
        <w:tc>
          <w:tcPr>
            <w:tcW w:w="1464" w:type="pct"/>
            <w:tcBorders>
              <w:top w:val="single" w:sz="4" w:space="0" w:color="auto"/>
              <w:bottom w:val="single" w:sz="4" w:space="0" w:color="auto"/>
            </w:tcBorders>
            <w:vAlign w:val="center"/>
          </w:tcPr>
          <w:p w:rsidR="006267E3" w:rsidRPr="006267E3" w:rsidRDefault="006267E3" w:rsidP="00E079E1">
            <w:pPr>
              <w:ind w:firstLine="0"/>
              <w:rPr>
                <w:rFonts w:cs="Times New Roman"/>
                <w:i w:val="0"/>
                <w:u w:val="none"/>
              </w:rPr>
            </w:pPr>
            <w:r w:rsidRPr="006267E3">
              <w:rPr>
                <w:rFonts w:cs="Times New Roman"/>
                <w:i w:val="0"/>
                <w:u w:val="none"/>
              </w:rPr>
              <w:t>Излучение, модулированное с частотой</w:t>
            </w:r>
          </w:p>
          <w:p w:rsidR="006267E3" w:rsidRPr="006267E3" w:rsidRDefault="006267E3" w:rsidP="00E079E1">
            <w:pPr>
              <w:ind w:firstLine="0"/>
              <w:rPr>
                <w:rFonts w:cs="Times New Roman"/>
                <w:i w:val="0"/>
                <w:u w:val="none"/>
              </w:rPr>
            </w:pPr>
            <w:r w:rsidRPr="006267E3">
              <w:rPr>
                <w:rFonts w:cs="Times New Roman"/>
                <w:i w:val="0"/>
                <w:u w:val="none"/>
              </w:rPr>
              <w:t>F = 60 Гц</w:t>
            </w:r>
          </w:p>
        </w:tc>
        <w:tc>
          <w:tcPr>
            <w:tcW w:w="593"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240</w:t>
            </w:r>
          </w:p>
        </w:tc>
        <w:tc>
          <w:tcPr>
            <w:tcW w:w="592"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0,5</w:t>
            </w:r>
          </w:p>
        </w:tc>
        <w:tc>
          <w:tcPr>
            <w:tcW w:w="814"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120</w:t>
            </w:r>
          </w:p>
        </w:tc>
        <w:tc>
          <w:tcPr>
            <w:tcW w:w="74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264,8 ± 2,4</w:t>
            </w:r>
          </w:p>
        </w:tc>
        <w:tc>
          <w:tcPr>
            <w:tcW w:w="79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E079E1" w:rsidRPr="006267E3" w:rsidTr="00E079E1">
        <w:trPr>
          <w:jc w:val="center"/>
        </w:trPr>
        <w:tc>
          <w:tcPr>
            <w:tcW w:w="1464" w:type="pct"/>
            <w:tcBorders>
              <w:bottom w:val="single" w:sz="4" w:space="0" w:color="auto"/>
            </w:tcBorders>
            <w:vAlign w:val="center"/>
          </w:tcPr>
          <w:p w:rsidR="006267E3" w:rsidRPr="006267E3" w:rsidRDefault="006267E3" w:rsidP="00E079E1">
            <w:pPr>
              <w:ind w:firstLine="0"/>
              <w:rPr>
                <w:rFonts w:cs="Times New Roman"/>
                <w:i w:val="0"/>
                <w:u w:val="none"/>
              </w:rPr>
            </w:pPr>
            <w:r w:rsidRPr="006267E3">
              <w:rPr>
                <w:rFonts w:cs="Times New Roman"/>
                <w:i w:val="0"/>
                <w:u w:val="none"/>
              </w:rPr>
              <w:t>Излучение, модулированное с частотой</w:t>
            </w:r>
          </w:p>
          <w:p w:rsidR="006267E3" w:rsidRPr="006267E3" w:rsidRDefault="006267E3" w:rsidP="00E079E1">
            <w:pPr>
              <w:ind w:firstLine="0"/>
              <w:rPr>
                <w:rFonts w:cs="Times New Roman"/>
                <w:i w:val="0"/>
                <w:u w:val="none"/>
              </w:rPr>
            </w:pPr>
            <w:r w:rsidRPr="006267E3">
              <w:rPr>
                <w:rFonts w:cs="Times New Roman"/>
                <w:i w:val="0"/>
                <w:u w:val="none"/>
              </w:rPr>
              <w:t>F = 100 Гц</w:t>
            </w:r>
          </w:p>
        </w:tc>
        <w:tc>
          <w:tcPr>
            <w:tcW w:w="593"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40</w:t>
            </w:r>
          </w:p>
        </w:tc>
        <w:tc>
          <w:tcPr>
            <w:tcW w:w="592"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w:t>
            </w:r>
          </w:p>
        </w:tc>
        <w:tc>
          <w:tcPr>
            <w:tcW w:w="814"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120</w:t>
            </w:r>
          </w:p>
        </w:tc>
        <w:tc>
          <w:tcPr>
            <w:tcW w:w="74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204,8 ± 10,1</w:t>
            </w:r>
          </w:p>
        </w:tc>
        <w:tc>
          <w:tcPr>
            <w:tcW w:w="79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bl>
    <w:p w:rsidR="006267E3" w:rsidRPr="006267E3" w:rsidRDefault="006267E3" w:rsidP="006267E3">
      <w:pPr>
        <w:rPr>
          <w:rFonts w:cs="Times New Roman"/>
          <w:i w:val="0"/>
          <w:u w:val="none"/>
        </w:rPr>
      </w:pPr>
    </w:p>
    <w:p w:rsidR="006267E3" w:rsidRPr="006267E3" w:rsidRDefault="006267E3" w:rsidP="006267E3">
      <w:pPr>
        <w:tabs>
          <w:tab w:val="left" w:pos="3686"/>
        </w:tabs>
        <w:ind w:firstLine="142"/>
        <w:rPr>
          <w:rFonts w:cs="Times New Roman"/>
          <w:i w:val="0"/>
          <w:spacing w:val="-2"/>
          <w:u w:val="none"/>
        </w:rPr>
      </w:pPr>
      <w:r w:rsidRPr="006267E3">
        <w:rPr>
          <w:rFonts w:cs="Times New Roman"/>
          <w:i w:val="0"/>
          <w:spacing w:val="-2"/>
          <w:u w:val="none"/>
        </w:rPr>
        <w:t>Как следует из табл. 12, при воздействии излучения, модулированного с низкой частотой (F = 5 Гц), стимулирующий эффект ниже, чем при непрерывном воздействии. При увеличении частоты модуляции происходит увеличение величины стимулирующего эффекта, который достигает своего максимума при F = 50–60 Гц. При дальнейшем увеличении частоты модуляции до F = 100 Гц эффект стимуляции светового воздействия мало отличается от такового при использовании непрерывного (немодулированного) излучения. Поэтому повышение или снижение частоты модуляции света за пределы F = 50–60 Гц являлось нецелесообразным.</w:t>
      </w:r>
    </w:p>
    <w:p w:rsidR="006267E3" w:rsidRPr="006267E3" w:rsidRDefault="006267E3" w:rsidP="006267E3">
      <w:pPr>
        <w:rPr>
          <w:rFonts w:cs="Times New Roman"/>
          <w:i w:val="0"/>
          <w:u w:val="none"/>
        </w:rPr>
      </w:pPr>
    </w:p>
    <w:p w:rsidR="006267E3" w:rsidRPr="006267E3" w:rsidRDefault="006267E3" w:rsidP="006267E3">
      <w:pPr>
        <w:jc w:val="center"/>
        <w:rPr>
          <w:rFonts w:cs="Times New Roman"/>
          <w:b/>
          <w:i w:val="0"/>
          <w:u w:val="none"/>
        </w:rPr>
      </w:pPr>
      <w:r w:rsidRPr="006267E3">
        <w:rPr>
          <w:rFonts w:cs="Times New Roman"/>
          <w:i w:val="0"/>
          <w:spacing w:val="20"/>
          <w:u w:val="none"/>
        </w:rPr>
        <w:t>Таблица</w:t>
      </w:r>
      <w:r w:rsidRPr="006267E3">
        <w:rPr>
          <w:rFonts w:cs="Times New Roman"/>
          <w:i w:val="0"/>
          <w:u w:val="none"/>
        </w:rPr>
        <w:t xml:space="preserve"> 12. </w:t>
      </w:r>
      <w:r w:rsidRPr="006267E3">
        <w:rPr>
          <w:rFonts w:cs="Times New Roman"/>
          <w:b/>
          <w:i w:val="0"/>
          <w:u w:val="none"/>
        </w:rPr>
        <w:t>Влияние поляризованного оптического излучения с длиной волны 1270 нм в различных энергетических дозах и режимах воздействия на время активности сперматозоидов самцов осетровых рыб (указаны максимальные величины стимулирующего действия)</w:t>
      </w:r>
    </w:p>
    <w:p w:rsidR="006267E3" w:rsidRPr="006267E3" w:rsidRDefault="006267E3" w:rsidP="006267E3">
      <w:pPr>
        <w:rPr>
          <w:rFonts w:cs="Times New Roman"/>
          <w:i w:val="0"/>
          <w:u w:val="none"/>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3"/>
        <w:gridCol w:w="1277"/>
        <w:gridCol w:w="1133"/>
        <w:gridCol w:w="1556"/>
        <w:gridCol w:w="1704"/>
        <w:gridCol w:w="1238"/>
      </w:tblGrid>
      <w:tr w:rsidR="00E079E1" w:rsidRPr="006267E3" w:rsidTr="00E079E1">
        <w:trPr>
          <w:jc w:val="center"/>
        </w:trPr>
        <w:tc>
          <w:tcPr>
            <w:tcW w:w="1391"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Группы</w:t>
            </w:r>
          </w:p>
        </w:tc>
        <w:tc>
          <w:tcPr>
            <w:tcW w:w="66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 xml:space="preserve">Время облучения </w:t>
            </w:r>
            <w:r w:rsidRPr="006267E3">
              <w:rPr>
                <w:rFonts w:cs="Times New Roman"/>
                <w:i w:val="0"/>
                <w:u w:val="none"/>
                <w:lang w:val="en-US"/>
              </w:rPr>
              <w:t>t</w:t>
            </w:r>
            <w:r w:rsidRPr="006267E3">
              <w:rPr>
                <w:rFonts w:cs="Times New Roman"/>
                <w:i w:val="0"/>
                <w:u w:val="none"/>
              </w:rPr>
              <w:t>, с</w:t>
            </w:r>
          </w:p>
        </w:tc>
        <w:tc>
          <w:tcPr>
            <w:tcW w:w="592"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 xml:space="preserve">Плотность мощности </w:t>
            </w:r>
            <w:r w:rsidRPr="006267E3">
              <w:rPr>
                <w:rFonts w:cs="Times New Roman"/>
                <w:i w:val="0"/>
                <w:u w:val="none"/>
                <w:lang w:val="en-US"/>
              </w:rPr>
              <w:t>P</w:t>
            </w:r>
            <w:r w:rsidRPr="006267E3">
              <w:rPr>
                <w:rFonts w:cs="Times New Roman"/>
                <w:i w:val="0"/>
                <w:u w:val="none"/>
              </w:rPr>
              <w:t>, мВт/см</w:t>
            </w:r>
            <w:r w:rsidRPr="006267E3">
              <w:rPr>
                <w:rFonts w:cs="Times New Roman"/>
                <w:i w:val="0"/>
                <w:u w:val="none"/>
                <w:vertAlign w:val="superscript"/>
              </w:rPr>
              <w:t>2</w:t>
            </w:r>
          </w:p>
        </w:tc>
        <w:tc>
          <w:tcPr>
            <w:tcW w:w="813"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Энергетическая доза Е, мДж/см</w:t>
            </w:r>
            <w:r w:rsidRPr="006267E3">
              <w:rPr>
                <w:rFonts w:cs="Times New Roman"/>
                <w:i w:val="0"/>
                <w:u w:val="none"/>
                <w:vertAlign w:val="superscript"/>
              </w:rPr>
              <w:t>2</w:t>
            </w:r>
          </w:p>
        </w:tc>
        <w:tc>
          <w:tcPr>
            <w:tcW w:w="89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 xml:space="preserve">Величина стимулирующего действия </w:t>
            </w:r>
            <w:r w:rsidRPr="006267E3">
              <w:rPr>
                <w:rFonts w:cs="Times New Roman"/>
                <w:i w:val="0"/>
                <w:u w:val="none"/>
              </w:rPr>
              <w:sym w:font="Symbol" w:char="F067"/>
            </w:r>
            <w:r w:rsidRPr="006267E3">
              <w:rPr>
                <w:rFonts w:cs="Times New Roman"/>
                <w:i w:val="0"/>
                <w:u w:val="none"/>
              </w:rPr>
              <w:t>, %</w:t>
            </w:r>
          </w:p>
        </w:tc>
        <w:tc>
          <w:tcPr>
            <w:tcW w:w="64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Статистический  уровень значимости P</w:t>
            </w:r>
          </w:p>
        </w:tc>
      </w:tr>
      <w:tr w:rsidR="00E079E1" w:rsidRPr="006267E3" w:rsidTr="00E079E1">
        <w:trPr>
          <w:jc w:val="center"/>
        </w:trPr>
        <w:tc>
          <w:tcPr>
            <w:tcW w:w="1391" w:type="pct"/>
            <w:tcBorders>
              <w:bottom w:val="single" w:sz="4" w:space="0" w:color="auto"/>
            </w:tcBorders>
            <w:vAlign w:val="center"/>
          </w:tcPr>
          <w:p w:rsidR="006267E3" w:rsidRPr="006267E3" w:rsidRDefault="006267E3" w:rsidP="00E079E1">
            <w:pPr>
              <w:ind w:firstLine="0"/>
              <w:rPr>
                <w:rFonts w:cs="Times New Roman"/>
                <w:i w:val="0"/>
                <w:u w:val="none"/>
              </w:rPr>
            </w:pPr>
            <w:r w:rsidRPr="006267E3">
              <w:rPr>
                <w:rFonts w:cs="Times New Roman"/>
                <w:i w:val="0"/>
                <w:u w:val="none"/>
              </w:rPr>
              <w:t>Непрерывное излучение</w:t>
            </w:r>
          </w:p>
        </w:tc>
        <w:tc>
          <w:tcPr>
            <w:tcW w:w="66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w:t>
            </w:r>
          </w:p>
        </w:tc>
        <w:tc>
          <w:tcPr>
            <w:tcW w:w="592"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w:t>
            </w:r>
          </w:p>
        </w:tc>
        <w:tc>
          <w:tcPr>
            <w:tcW w:w="813"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90</w:t>
            </w:r>
          </w:p>
        </w:tc>
        <w:tc>
          <w:tcPr>
            <w:tcW w:w="89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199,5 ± 13,2</w:t>
            </w:r>
          </w:p>
        </w:tc>
        <w:tc>
          <w:tcPr>
            <w:tcW w:w="64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E079E1" w:rsidRPr="006267E3" w:rsidTr="00E079E1">
        <w:trPr>
          <w:jc w:val="center"/>
        </w:trPr>
        <w:tc>
          <w:tcPr>
            <w:tcW w:w="1391" w:type="pct"/>
            <w:tcBorders>
              <w:bottom w:val="single" w:sz="4" w:space="0" w:color="auto"/>
            </w:tcBorders>
            <w:vAlign w:val="center"/>
          </w:tcPr>
          <w:p w:rsidR="006267E3" w:rsidRPr="006267E3" w:rsidRDefault="006267E3" w:rsidP="00E079E1">
            <w:pPr>
              <w:ind w:firstLine="0"/>
              <w:rPr>
                <w:rFonts w:cs="Times New Roman"/>
                <w:i w:val="0"/>
                <w:u w:val="none"/>
              </w:rPr>
            </w:pPr>
            <w:r w:rsidRPr="006267E3">
              <w:rPr>
                <w:rFonts w:cs="Times New Roman"/>
                <w:i w:val="0"/>
                <w:u w:val="none"/>
              </w:rPr>
              <w:t>Излучение, модулированное с частотой</w:t>
            </w:r>
          </w:p>
          <w:p w:rsidR="006267E3" w:rsidRPr="006267E3" w:rsidRDefault="006267E3" w:rsidP="00E079E1">
            <w:pPr>
              <w:ind w:firstLine="0"/>
              <w:rPr>
                <w:rFonts w:cs="Times New Roman"/>
                <w:i w:val="0"/>
                <w:u w:val="none"/>
              </w:rPr>
            </w:pPr>
            <w:r w:rsidRPr="006267E3">
              <w:rPr>
                <w:rFonts w:cs="Times New Roman"/>
                <w:i w:val="0"/>
                <w:u w:val="none"/>
              </w:rPr>
              <w:t>F = 5 Гц</w:t>
            </w:r>
          </w:p>
        </w:tc>
        <w:tc>
          <w:tcPr>
            <w:tcW w:w="66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w:t>
            </w:r>
          </w:p>
        </w:tc>
        <w:tc>
          <w:tcPr>
            <w:tcW w:w="592"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w:t>
            </w:r>
          </w:p>
        </w:tc>
        <w:tc>
          <w:tcPr>
            <w:tcW w:w="813"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90</w:t>
            </w:r>
          </w:p>
        </w:tc>
        <w:tc>
          <w:tcPr>
            <w:tcW w:w="89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140,5 ± 13,2</w:t>
            </w:r>
          </w:p>
        </w:tc>
        <w:tc>
          <w:tcPr>
            <w:tcW w:w="64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E079E1" w:rsidRPr="006267E3" w:rsidTr="00E079E1">
        <w:trPr>
          <w:jc w:val="center"/>
        </w:trPr>
        <w:tc>
          <w:tcPr>
            <w:tcW w:w="1391" w:type="pct"/>
            <w:tcBorders>
              <w:top w:val="single" w:sz="4" w:space="0" w:color="auto"/>
              <w:bottom w:val="single" w:sz="4" w:space="0" w:color="auto"/>
            </w:tcBorders>
            <w:vAlign w:val="center"/>
          </w:tcPr>
          <w:p w:rsidR="006267E3" w:rsidRPr="006267E3" w:rsidRDefault="006267E3" w:rsidP="00E079E1">
            <w:pPr>
              <w:ind w:firstLine="0"/>
              <w:rPr>
                <w:rFonts w:cs="Times New Roman"/>
                <w:i w:val="0"/>
                <w:u w:val="none"/>
              </w:rPr>
            </w:pPr>
            <w:r w:rsidRPr="006267E3">
              <w:rPr>
                <w:rFonts w:cs="Times New Roman"/>
                <w:i w:val="0"/>
                <w:u w:val="none"/>
              </w:rPr>
              <w:t>Излучение, модулированное с частотой</w:t>
            </w:r>
          </w:p>
          <w:p w:rsidR="006267E3" w:rsidRPr="006267E3" w:rsidRDefault="006267E3" w:rsidP="00E079E1">
            <w:pPr>
              <w:ind w:firstLine="0"/>
              <w:rPr>
                <w:rFonts w:cs="Times New Roman"/>
                <w:i w:val="0"/>
                <w:u w:val="none"/>
              </w:rPr>
            </w:pPr>
            <w:r w:rsidRPr="006267E3">
              <w:rPr>
                <w:rFonts w:cs="Times New Roman"/>
                <w:i w:val="0"/>
                <w:u w:val="none"/>
              </w:rPr>
              <w:t>F = 50 Гц</w:t>
            </w:r>
          </w:p>
        </w:tc>
        <w:tc>
          <w:tcPr>
            <w:tcW w:w="66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w:t>
            </w:r>
          </w:p>
        </w:tc>
        <w:tc>
          <w:tcPr>
            <w:tcW w:w="592"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w:t>
            </w:r>
          </w:p>
        </w:tc>
        <w:tc>
          <w:tcPr>
            <w:tcW w:w="813"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90</w:t>
            </w:r>
          </w:p>
        </w:tc>
        <w:tc>
          <w:tcPr>
            <w:tcW w:w="89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210,5 ± 11,2</w:t>
            </w:r>
          </w:p>
        </w:tc>
        <w:tc>
          <w:tcPr>
            <w:tcW w:w="64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E079E1" w:rsidRPr="006267E3" w:rsidTr="00E079E1">
        <w:trPr>
          <w:jc w:val="center"/>
        </w:trPr>
        <w:tc>
          <w:tcPr>
            <w:tcW w:w="1391" w:type="pct"/>
            <w:tcBorders>
              <w:left w:val="single" w:sz="4" w:space="0" w:color="000000"/>
              <w:bottom w:val="single" w:sz="4" w:space="0" w:color="auto"/>
              <w:right w:val="single" w:sz="4" w:space="0" w:color="000000"/>
            </w:tcBorders>
            <w:vAlign w:val="center"/>
          </w:tcPr>
          <w:p w:rsidR="006267E3" w:rsidRPr="006267E3" w:rsidRDefault="006267E3" w:rsidP="00E079E1">
            <w:pPr>
              <w:ind w:firstLine="0"/>
              <w:rPr>
                <w:rFonts w:cs="Times New Roman"/>
                <w:i w:val="0"/>
                <w:u w:val="none"/>
              </w:rPr>
            </w:pPr>
            <w:r w:rsidRPr="006267E3">
              <w:rPr>
                <w:rFonts w:cs="Times New Roman"/>
                <w:i w:val="0"/>
                <w:u w:val="none"/>
              </w:rPr>
              <w:t>Излучение, модулированное с частотой</w:t>
            </w:r>
          </w:p>
          <w:p w:rsidR="006267E3" w:rsidRPr="006267E3" w:rsidRDefault="006267E3" w:rsidP="00E079E1">
            <w:pPr>
              <w:ind w:firstLine="0"/>
              <w:rPr>
                <w:rFonts w:cs="Times New Roman"/>
                <w:i w:val="0"/>
                <w:u w:val="none"/>
              </w:rPr>
            </w:pPr>
            <w:r w:rsidRPr="006267E3">
              <w:rPr>
                <w:rFonts w:cs="Times New Roman"/>
                <w:i w:val="0"/>
                <w:u w:val="none"/>
              </w:rPr>
              <w:t>F = 60 Гц</w:t>
            </w:r>
          </w:p>
        </w:tc>
        <w:tc>
          <w:tcPr>
            <w:tcW w:w="667" w:type="pct"/>
            <w:tcBorders>
              <w:top w:val="single" w:sz="4" w:space="0" w:color="000000"/>
              <w:left w:val="single" w:sz="4" w:space="0" w:color="000000"/>
              <w:bottom w:val="single" w:sz="4" w:space="0" w:color="000000"/>
              <w:right w:val="single" w:sz="4" w:space="0" w:color="000000"/>
            </w:tcBorders>
            <w:vAlign w:val="center"/>
          </w:tcPr>
          <w:p w:rsidR="006267E3" w:rsidRPr="006267E3" w:rsidRDefault="006267E3" w:rsidP="00E079E1">
            <w:pPr>
              <w:ind w:firstLine="0"/>
              <w:jc w:val="center"/>
              <w:rPr>
                <w:rFonts w:cs="Times New Roman"/>
                <w:i w:val="0"/>
                <w:u w:val="none"/>
              </w:rPr>
            </w:pPr>
            <w:r w:rsidRPr="006267E3">
              <w:rPr>
                <w:rFonts w:cs="Times New Roman"/>
                <w:i w:val="0"/>
                <w:u w:val="none"/>
              </w:rPr>
              <w:t>0,9</w:t>
            </w:r>
          </w:p>
        </w:tc>
        <w:tc>
          <w:tcPr>
            <w:tcW w:w="592" w:type="pct"/>
            <w:tcBorders>
              <w:top w:val="single" w:sz="4" w:space="0" w:color="000000"/>
              <w:left w:val="single" w:sz="4" w:space="0" w:color="000000"/>
              <w:bottom w:val="single" w:sz="4" w:space="0" w:color="000000"/>
              <w:right w:val="single" w:sz="4" w:space="0" w:color="000000"/>
            </w:tcBorders>
            <w:vAlign w:val="center"/>
          </w:tcPr>
          <w:p w:rsidR="006267E3" w:rsidRPr="006267E3" w:rsidRDefault="006267E3" w:rsidP="00E079E1">
            <w:pPr>
              <w:ind w:firstLine="0"/>
              <w:jc w:val="center"/>
              <w:rPr>
                <w:rFonts w:cs="Times New Roman"/>
                <w:i w:val="0"/>
                <w:u w:val="none"/>
              </w:rPr>
            </w:pPr>
            <w:r w:rsidRPr="006267E3">
              <w:rPr>
                <w:rFonts w:cs="Times New Roman"/>
                <w:i w:val="0"/>
                <w:u w:val="none"/>
              </w:rPr>
              <w:t>100</w:t>
            </w:r>
          </w:p>
        </w:tc>
        <w:tc>
          <w:tcPr>
            <w:tcW w:w="813" w:type="pct"/>
            <w:tcBorders>
              <w:top w:val="single" w:sz="4" w:space="0" w:color="000000"/>
              <w:left w:val="single" w:sz="4" w:space="0" w:color="000000"/>
              <w:bottom w:val="single" w:sz="4" w:space="0" w:color="000000"/>
              <w:right w:val="single" w:sz="4" w:space="0" w:color="000000"/>
            </w:tcBorders>
            <w:vAlign w:val="center"/>
          </w:tcPr>
          <w:p w:rsidR="006267E3" w:rsidRPr="006267E3" w:rsidRDefault="006267E3" w:rsidP="00E079E1">
            <w:pPr>
              <w:ind w:firstLine="0"/>
              <w:jc w:val="center"/>
              <w:rPr>
                <w:rFonts w:cs="Times New Roman"/>
                <w:i w:val="0"/>
                <w:u w:val="none"/>
              </w:rPr>
            </w:pPr>
            <w:r w:rsidRPr="006267E3">
              <w:rPr>
                <w:rFonts w:cs="Times New Roman"/>
                <w:i w:val="0"/>
                <w:u w:val="none"/>
              </w:rPr>
              <w:t>90</w:t>
            </w:r>
          </w:p>
        </w:tc>
        <w:tc>
          <w:tcPr>
            <w:tcW w:w="890" w:type="pct"/>
            <w:tcBorders>
              <w:top w:val="single" w:sz="4" w:space="0" w:color="000000"/>
              <w:left w:val="single" w:sz="4" w:space="0" w:color="000000"/>
              <w:bottom w:val="single" w:sz="4" w:space="0" w:color="000000"/>
              <w:right w:val="single" w:sz="4" w:space="0" w:color="000000"/>
            </w:tcBorders>
            <w:vAlign w:val="center"/>
          </w:tcPr>
          <w:p w:rsidR="006267E3" w:rsidRPr="006267E3" w:rsidRDefault="006267E3" w:rsidP="00E079E1">
            <w:pPr>
              <w:ind w:firstLine="0"/>
              <w:jc w:val="center"/>
              <w:rPr>
                <w:rFonts w:cs="Times New Roman"/>
                <w:i w:val="0"/>
                <w:u w:val="none"/>
              </w:rPr>
            </w:pPr>
            <w:r w:rsidRPr="006267E3">
              <w:rPr>
                <w:rFonts w:cs="Times New Roman"/>
                <w:i w:val="0"/>
                <w:u w:val="none"/>
              </w:rPr>
              <w:t>269,1 ± 1,6</w:t>
            </w:r>
          </w:p>
        </w:tc>
        <w:tc>
          <w:tcPr>
            <w:tcW w:w="647" w:type="pct"/>
            <w:tcBorders>
              <w:top w:val="single" w:sz="4" w:space="0" w:color="000000"/>
              <w:left w:val="single" w:sz="4" w:space="0" w:color="000000"/>
              <w:bottom w:val="single" w:sz="4" w:space="0" w:color="000000"/>
              <w:right w:val="single" w:sz="4" w:space="0" w:color="000000"/>
            </w:tcBorders>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r w:rsidR="00E079E1" w:rsidRPr="006267E3" w:rsidTr="00E079E1">
        <w:trPr>
          <w:jc w:val="center"/>
        </w:trPr>
        <w:tc>
          <w:tcPr>
            <w:tcW w:w="1391" w:type="pct"/>
            <w:tcBorders>
              <w:bottom w:val="single" w:sz="4" w:space="0" w:color="auto"/>
            </w:tcBorders>
            <w:vAlign w:val="center"/>
          </w:tcPr>
          <w:p w:rsidR="006267E3" w:rsidRPr="006267E3" w:rsidRDefault="006267E3" w:rsidP="00E079E1">
            <w:pPr>
              <w:ind w:firstLine="0"/>
              <w:rPr>
                <w:rFonts w:cs="Times New Roman"/>
                <w:i w:val="0"/>
                <w:u w:val="none"/>
              </w:rPr>
            </w:pPr>
            <w:r w:rsidRPr="006267E3">
              <w:rPr>
                <w:rFonts w:cs="Times New Roman"/>
                <w:i w:val="0"/>
                <w:u w:val="none"/>
              </w:rPr>
              <w:t>Излучение, модулированное с частотой</w:t>
            </w:r>
          </w:p>
          <w:p w:rsidR="006267E3" w:rsidRPr="006267E3" w:rsidRDefault="006267E3" w:rsidP="00E079E1">
            <w:pPr>
              <w:ind w:firstLine="0"/>
              <w:rPr>
                <w:rFonts w:cs="Times New Roman"/>
                <w:i w:val="0"/>
                <w:u w:val="none"/>
              </w:rPr>
            </w:pPr>
            <w:r w:rsidRPr="006267E3">
              <w:rPr>
                <w:rFonts w:cs="Times New Roman"/>
                <w:i w:val="0"/>
                <w:u w:val="none"/>
              </w:rPr>
              <w:t>F = 100 Гц</w:t>
            </w:r>
          </w:p>
        </w:tc>
        <w:tc>
          <w:tcPr>
            <w:tcW w:w="66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w:t>
            </w:r>
          </w:p>
        </w:tc>
        <w:tc>
          <w:tcPr>
            <w:tcW w:w="592"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3,0</w:t>
            </w:r>
          </w:p>
        </w:tc>
        <w:tc>
          <w:tcPr>
            <w:tcW w:w="813"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90</w:t>
            </w:r>
          </w:p>
        </w:tc>
        <w:tc>
          <w:tcPr>
            <w:tcW w:w="890"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rPr>
              <w:t>200,7 ± 14,9</w:t>
            </w:r>
          </w:p>
        </w:tc>
        <w:tc>
          <w:tcPr>
            <w:tcW w:w="647" w:type="pct"/>
            <w:vAlign w:val="center"/>
          </w:tcPr>
          <w:p w:rsidR="006267E3" w:rsidRPr="006267E3" w:rsidRDefault="006267E3" w:rsidP="00E079E1">
            <w:pPr>
              <w:ind w:firstLine="0"/>
              <w:jc w:val="center"/>
              <w:rPr>
                <w:rFonts w:cs="Times New Roman"/>
                <w:i w:val="0"/>
                <w:u w:val="none"/>
              </w:rPr>
            </w:pPr>
            <w:r w:rsidRPr="006267E3">
              <w:rPr>
                <w:rFonts w:cs="Times New Roman"/>
                <w:i w:val="0"/>
                <w:u w:val="none"/>
                <w:lang w:val="en-US"/>
              </w:rPr>
              <w:t>P</w:t>
            </w:r>
            <w:r w:rsidRPr="006267E3">
              <w:rPr>
                <w:rFonts w:cs="Times New Roman"/>
                <w:i w:val="0"/>
                <w:u w:val="none"/>
              </w:rPr>
              <w:t> &lt; 0,05</w:t>
            </w:r>
          </w:p>
        </w:tc>
      </w:tr>
    </w:tbl>
    <w:p w:rsidR="006267E3" w:rsidRPr="006267E3" w:rsidRDefault="006267E3" w:rsidP="006267E3">
      <w:pPr>
        <w:rPr>
          <w:rFonts w:cs="Times New Roman"/>
          <w:i w:val="0"/>
          <w:spacing w:val="-2"/>
          <w:u w:val="none"/>
        </w:rPr>
      </w:pPr>
    </w:p>
    <w:p w:rsidR="006267E3" w:rsidRPr="006267E3" w:rsidRDefault="006267E3" w:rsidP="006267E3">
      <w:pPr>
        <w:ind w:firstLine="142"/>
        <w:rPr>
          <w:rFonts w:cs="Times New Roman"/>
          <w:i w:val="0"/>
          <w:spacing w:val="-2"/>
          <w:u w:val="none"/>
        </w:rPr>
      </w:pPr>
      <w:r w:rsidRPr="006267E3">
        <w:rPr>
          <w:rFonts w:cs="Times New Roman"/>
          <w:i w:val="0"/>
          <w:spacing w:val="-2"/>
          <w:u w:val="none"/>
        </w:rPr>
        <w:t>Установлено, что сперма, подвергнутая действию лазерного излучения при оптимальных параметрах (длина волны излучения в спектральном диапазоне от 450 до 1270 нм, плотность мощности Р = 0,5–100 мВт/см</w:t>
      </w:r>
      <w:r w:rsidRPr="006267E3">
        <w:rPr>
          <w:rFonts w:cs="Times New Roman"/>
          <w:i w:val="0"/>
          <w:spacing w:val="-2"/>
          <w:u w:val="none"/>
          <w:vertAlign w:val="superscript"/>
        </w:rPr>
        <w:t>2</w:t>
      </w:r>
      <w:r w:rsidRPr="006267E3">
        <w:rPr>
          <w:rFonts w:cs="Times New Roman"/>
          <w:i w:val="0"/>
          <w:spacing w:val="-2"/>
          <w:u w:val="none"/>
        </w:rPr>
        <w:t>, энергетическая доза Е = 60–180 мДж/см</w:t>
      </w:r>
      <w:r w:rsidRPr="006267E3">
        <w:rPr>
          <w:rFonts w:cs="Times New Roman"/>
          <w:i w:val="0"/>
          <w:spacing w:val="-2"/>
          <w:u w:val="none"/>
          <w:vertAlign w:val="superscript"/>
        </w:rPr>
        <w:t>2</w:t>
      </w:r>
      <w:r w:rsidRPr="006267E3">
        <w:rPr>
          <w:rFonts w:cs="Times New Roman"/>
          <w:i w:val="0"/>
          <w:spacing w:val="-2"/>
          <w:u w:val="none"/>
        </w:rPr>
        <w:t>), обладала более высокой способностью к оплодотворению икры. Увеличение (по сравнению с контролем) времени подвижности сперматозоидов в результате воздействия оптического излучения характеризует улучшение качества спермы, поскольку это приводит к более высокой вероятности успешного оплодотворения икры. И наоборот, снижение (по сравнению с контролем) времени  подвижности сперматозоидов в результате воздействия оптического излучения отражает снижение качества спермы. Так, если в случае использования интактной (контрольный вариант) спермы процент оплодотворения икры осетровых рыб составлял 72 %, то при использовании спермы, обработанной заявляемым способом, процент оплодотворения икры достигал 90</w:t>
      </w:r>
      <w:r w:rsidRPr="006267E3">
        <w:rPr>
          <w:rFonts w:cs="Times New Roman"/>
          <w:i w:val="0"/>
          <w:spacing w:val="-2"/>
          <w:u w:val="none"/>
          <w:lang w:val="en-US"/>
        </w:rPr>
        <w:t> </w:t>
      </w:r>
      <w:r w:rsidRPr="006267E3">
        <w:rPr>
          <w:rFonts w:cs="Times New Roman"/>
          <w:i w:val="0"/>
          <w:spacing w:val="-2"/>
          <w:u w:val="none"/>
        </w:rPr>
        <w:t xml:space="preserve">%. </w:t>
      </w:r>
    </w:p>
    <w:p w:rsidR="006267E3" w:rsidRPr="006267E3" w:rsidRDefault="006267E3" w:rsidP="006267E3">
      <w:pPr>
        <w:ind w:firstLine="142"/>
        <w:rPr>
          <w:rFonts w:cs="Times New Roman"/>
          <w:i w:val="0"/>
          <w:spacing w:val="-2"/>
          <w:u w:val="none"/>
        </w:rPr>
      </w:pPr>
      <w:r w:rsidRPr="006267E3">
        <w:rPr>
          <w:rFonts w:cs="Times New Roman"/>
          <w:i w:val="0"/>
          <w:spacing w:val="-2"/>
          <w:u w:val="none"/>
        </w:rPr>
        <w:t>Описываемый способ позволяет увеличить время подвижности сперматозоидов после активации водой и повысить вероятность успешного оплодотворения икры. Данный способ может использоваться в практике осетроводства с целью сохранения качества спермы самцов при длительном хранении без консервации в условиях, когда сбор спермы самцов уже осуществлен, а овуляция икры самок растягивается на продолжительное время.</w:t>
      </w:r>
    </w:p>
    <w:p w:rsidR="00927F76" w:rsidRDefault="00927F76" w:rsidP="00927F76">
      <w:pPr>
        <w:pStyle w:val="51"/>
        <w:shd w:val="clear" w:color="auto" w:fill="auto"/>
        <w:spacing w:before="0" w:line="240" w:lineRule="auto"/>
        <w:ind w:firstLine="284"/>
        <w:jc w:val="both"/>
        <w:rPr>
          <w:rFonts w:ascii="Times New Roman" w:hAnsi="Times New Roman" w:cs="Times New Roman"/>
          <w:color w:val="231F20"/>
          <w:sz w:val="24"/>
          <w:szCs w:val="24"/>
          <w:lang w:bidi="en-US"/>
        </w:rPr>
      </w:pPr>
    </w:p>
    <w:p w:rsidR="00E079E1" w:rsidRDefault="00E079E1" w:rsidP="00927F76">
      <w:pPr>
        <w:pStyle w:val="51"/>
        <w:shd w:val="clear" w:color="auto" w:fill="auto"/>
        <w:spacing w:before="0" w:line="240" w:lineRule="auto"/>
        <w:ind w:firstLine="284"/>
        <w:jc w:val="both"/>
        <w:rPr>
          <w:rFonts w:ascii="Times New Roman" w:hAnsi="Times New Roman" w:cs="Times New Roman"/>
          <w:color w:val="231F20"/>
          <w:sz w:val="24"/>
          <w:szCs w:val="24"/>
          <w:lang w:bidi="en-US"/>
        </w:rPr>
      </w:pPr>
      <w:r>
        <w:rPr>
          <w:rFonts w:ascii="Times New Roman" w:hAnsi="Times New Roman" w:cs="Times New Roman"/>
          <w:color w:val="231F20"/>
          <w:sz w:val="24"/>
          <w:szCs w:val="24"/>
          <w:lang w:bidi="en-US"/>
        </w:rPr>
        <w:br w:type="page"/>
      </w:r>
    </w:p>
    <w:p w:rsidR="00E079E1" w:rsidRDefault="00E079E1" w:rsidP="00E079E1">
      <w:pPr>
        <w:pStyle w:val="51"/>
        <w:shd w:val="clear" w:color="auto" w:fill="auto"/>
        <w:spacing w:before="0" w:line="240" w:lineRule="auto"/>
        <w:ind w:firstLine="284"/>
        <w:jc w:val="center"/>
        <w:rPr>
          <w:rFonts w:ascii="Times New Roman" w:hAnsi="Times New Roman" w:cs="Times New Roman"/>
          <w:b/>
          <w:sz w:val="28"/>
          <w:szCs w:val="28"/>
        </w:rPr>
      </w:pPr>
      <w:r w:rsidRPr="00E079E1">
        <w:rPr>
          <w:rFonts w:ascii="Times New Roman" w:hAnsi="Times New Roman" w:cs="Times New Roman"/>
          <w:color w:val="231F20"/>
          <w:sz w:val="28"/>
          <w:szCs w:val="28"/>
          <w:lang w:bidi="en-US"/>
        </w:rPr>
        <w:t xml:space="preserve">Тема №4: </w:t>
      </w:r>
      <w:r w:rsidRPr="00E079E1">
        <w:rPr>
          <w:rFonts w:ascii="Times New Roman" w:hAnsi="Times New Roman" w:cs="Times New Roman"/>
          <w:b/>
          <w:sz w:val="28"/>
          <w:szCs w:val="28"/>
        </w:rPr>
        <w:t>СОВРЕМЕННЫЕ ТЕХНОЛОГИИ БИОФЛОК В АКВАКУЛЬТУРЕ</w:t>
      </w:r>
    </w:p>
    <w:p w:rsidR="00E079E1" w:rsidRPr="00E079E1" w:rsidRDefault="00E079E1" w:rsidP="00E079E1">
      <w:pPr>
        <w:rPr>
          <w:rFonts w:cs="Times New Roman"/>
          <w:i w:val="0"/>
          <w:sz w:val="28"/>
          <w:szCs w:val="28"/>
          <w:u w:val="none"/>
        </w:rPr>
      </w:pP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Наравне с установками замкнутого водоснабжения (УЗВ) аквакультурные системы на основе технологии биофлок (BioFloc Technology - BFT) обеспечивают промышленные плотности посадки и интенсивный рост гидробионтов, экономя площади и водные ресурсы, при этом удерживая низкий кормовой коэффициент. Так же BFT-системы формируют резистивность к некоторым болезнетворным агентам, позволяют избежать необходимости применять при организации рыбного хозяйства дорогостоящие системы водоподготовки.</w:t>
      </w: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Основа биофлоковых систем - правильно сформированные сообщества микроорганизмов, включающие в себя полезных (пробиотических) бактерий, простейших, водорослей, грибов и других протистов, скреплённых бактериальной слизью в виде полимерного межклеточного матрикса и собранных в хлопья активного ила, так называемые «флоки». Фундаментальной основой для формирования стабильных флоков являются пробиотические бактерии, которые в пресноводных системах чаще всего представлены родами </w:t>
      </w:r>
      <w:r w:rsidRPr="00E079E1">
        <w:rPr>
          <w:rFonts w:cs="Times New Roman"/>
          <w:i w:val="0"/>
          <w:iCs/>
          <w:color w:val="000000"/>
          <w:sz w:val="28"/>
          <w:szCs w:val="28"/>
          <w:u w:val="none"/>
          <w:bdr w:val="none" w:sz="0" w:space="0" w:color="auto" w:frame="1"/>
        </w:rPr>
        <w:t>Bacillus</w:t>
      </w:r>
      <w:r w:rsidRPr="00E079E1">
        <w:rPr>
          <w:rFonts w:cs="Times New Roman"/>
          <w:i w:val="0"/>
          <w:color w:val="000000"/>
          <w:sz w:val="28"/>
          <w:szCs w:val="28"/>
          <w:u w:val="none"/>
        </w:rPr>
        <w:t>.</w:t>
      </w: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Для того, чтобы флоки осуществляли детоксикацию среды путём переработки TAN (NH</w:t>
      </w:r>
      <w:r w:rsidRPr="00E079E1">
        <w:rPr>
          <w:rFonts w:cs="Times New Roman"/>
          <w:i w:val="0"/>
          <w:color w:val="000000"/>
          <w:sz w:val="28"/>
          <w:szCs w:val="28"/>
          <w:u w:val="none"/>
          <w:bdr w:val="none" w:sz="0" w:space="0" w:color="auto" w:frame="1"/>
          <w:vertAlign w:val="subscript"/>
        </w:rPr>
        <w:t>4</w:t>
      </w:r>
      <w:r w:rsidRPr="00E079E1">
        <w:rPr>
          <w:rFonts w:cs="Times New Roman"/>
          <w:i w:val="0"/>
          <w:color w:val="000000"/>
          <w:sz w:val="28"/>
          <w:szCs w:val="28"/>
          <w:u w:val="none"/>
        </w:rPr>
        <w:t>++NH</w:t>
      </w:r>
      <w:r w:rsidRPr="00E079E1">
        <w:rPr>
          <w:rFonts w:cs="Times New Roman"/>
          <w:i w:val="0"/>
          <w:color w:val="000000"/>
          <w:sz w:val="28"/>
          <w:szCs w:val="28"/>
          <w:u w:val="none"/>
          <w:bdr w:val="none" w:sz="0" w:space="0" w:color="auto" w:frame="1"/>
          <w:vertAlign w:val="subscript"/>
        </w:rPr>
        <w:t>3</w:t>
      </w:r>
      <w:r w:rsidRPr="00E079E1">
        <w:rPr>
          <w:rFonts w:cs="Times New Roman"/>
          <w:i w:val="0"/>
          <w:color w:val="000000"/>
          <w:sz w:val="28"/>
          <w:szCs w:val="28"/>
          <w:u w:val="none"/>
        </w:rPr>
        <w:t>), нитритов (NO</w:t>
      </w:r>
      <w:r w:rsidRPr="00E079E1">
        <w:rPr>
          <w:rFonts w:cs="Times New Roman"/>
          <w:i w:val="0"/>
          <w:color w:val="000000"/>
          <w:sz w:val="28"/>
          <w:szCs w:val="28"/>
          <w:u w:val="none"/>
          <w:bdr w:val="none" w:sz="0" w:space="0" w:color="auto" w:frame="1"/>
          <w:vertAlign w:val="subscript"/>
        </w:rPr>
        <w:t>2</w:t>
      </w:r>
      <w:r w:rsidRPr="00E079E1">
        <w:rPr>
          <w:rFonts w:cs="Times New Roman"/>
          <w:i w:val="0"/>
          <w:color w:val="000000"/>
          <w:sz w:val="28"/>
          <w:szCs w:val="28"/>
          <w:u w:val="none"/>
        </w:rPr>
        <w:t>) и нитратов (NO</w:t>
      </w:r>
      <w:r w:rsidRPr="00E079E1">
        <w:rPr>
          <w:rFonts w:cs="Times New Roman"/>
          <w:i w:val="0"/>
          <w:color w:val="000000"/>
          <w:sz w:val="28"/>
          <w:szCs w:val="28"/>
          <w:u w:val="none"/>
          <w:bdr w:val="none" w:sz="0" w:space="0" w:color="auto" w:frame="1"/>
          <w:vertAlign w:val="subscript"/>
        </w:rPr>
        <w:t>3</w:t>
      </w:r>
      <w:r w:rsidRPr="00E079E1">
        <w:rPr>
          <w:rFonts w:cs="Times New Roman"/>
          <w:i w:val="0"/>
          <w:color w:val="000000"/>
          <w:sz w:val="28"/>
          <w:szCs w:val="28"/>
          <w:u w:val="none"/>
        </w:rPr>
        <w:t>) в собственную биомассу, они должны находится в псевдосжиженном состоянии - хлопья активного ила необходимо поддерживать взвешенными в толще воды и не давать им осаждаться на дно рыбоводной ёмкости. Это достигается либо за счёт высоких плотностей посадок рыбы - от 20 кг на кубометр воды - в этом случае рыбы своими перемещениями обеспечивают взвесь флоков в воде, либо за счёт интенсивной аэрации в рыбоводной ёмкости - при пиковых нагрузках подача воздуха возрастает до 1 кубического метра воздуха на кубометр рыбоводной ёмкости в час. При недостаточной аэрации или плохом перемешивании рыбой флоки выпадают на дно рыбоводной ёмкости, образуя бескислородные наносы и сероводородные очаги, в которых происходят процессы аналогичные опрокидыванию консервативного погружного биофильтра. При этом прекращается поглощение азотных веществ микроорганизмами. Одновременно происходят процессы закисания водной среды c падением уровня pH, образования сероводорода (H</w:t>
      </w:r>
      <w:r w:rsidRPr="00E079E1">
        <w:rPr>
          <w:rFonts w:cs="Times New Roman"/>
          <w:i w:val="0"/>
          <w:color w:val="000000"/>
          <w:sz w:val="28"/>
          <w:szCs w:val="28"/>
          <w:u w:val="none"/>
          <w:bdr w:val="none" w:sz="0" w:space="0" w:color="auto" w:frame="1"/>
          <w:vertAlign w:val="subscript"/>
        </w:rPr>
        <w:t>2</w:t>
      </w:r>
      <w:r w:rsidRPr="00E079E1">
        <w:rPr>
          <w:rFonts w:cs="Times New Roman"/>
          <w:i w:val="0"/>
          <w:color w:val="000000"/>
          <w:sz w:val="28"/>
          <w:szCs w:val="28"/>
          <w:u w:val="none"/>
        </w:rPr>
        <w:t>S) и метана (CH</w:t>
      </w:r>
      <w:r w:rsidRPr="00E079E1">
        <w:rPr>
          <w:rFonts w:cs="Times New Roman"/>
          <w:i w:val="0"/>
          <w:color w:val="000000"/>
          <w:sz w:val="28"/>
          <w:szCs w:val="28"/>
          <w:u w:val="none"/>
          <w:bdr w:val="none" w:sz="0" w:space="0" w:color="auto" w:frame="1"/>
          <w:vertAlign w:val="subscript"/>
        </w:rPr>
        <w:t>4</w:t>
      </w:r>
      <w:r w:rsidRPr="00E079E1">
        <w:rPr>
          <w:rFonts w:cs="Times New Roman"/>
          <w:i w:val="0"/>
          <w:color w:val="000000"/>
          <w:sz w:val="28"/>
          <w:szCs w:val="28"/>
          <w:u w:val="none"/>
        </w:rPr>
        <w:t>). Всё это приводит к гибели гидробионтов.</w:t>
      </w: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Так же необходимым условием для функционирования флоков как аналога биофильтра, наряду с поддержкой их в псевдосжиженном состоянии, является наличие источника легкоусвояемого органического углерода, так как культуры бактериальных микроорганизмов в основе флоков являются гетеротрофным и по определению получают углерод из органических источников. Традиционно для этого в воду добавляют сахар, крахмал или патоку в соотношении 5-20:1 углерода к азоту (C:N).</w:t>
      </w: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Цель создания устойчивого сообщества микроорганизмов во флоках - переработка общего аммонийного азота (total ammonia nitrogen - TAN), в который минерализуется мочевина и детоксикация воды.</w:t>
      </w: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В BFT существуют три пути превращения TAN для удаления аммиачного азота:</w:t>
      </w: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 фотоавтотрофное поглощение водорослями;</w:t>
      </w: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 автотрофное бактериальное превращение аммиака в нитрат;</w:t>
      </w: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 гетеротрофное бактериальное превращение аммиачного азота непосредственно в бактериальную биомассу хлопьев активного ила, минуя традиционный для аэробной биофильтрации азотный цикл с преобразованием TAN =&gt; нитрит (NO</w:t>
      </w:r>
      <w:r w:rsidRPr="00E079E1">
        <w:rPr>
          <w:rFonts w:cs="Times New Roman"/>
          <w:i w:val="0"/>
          <w:color w:val="000000"/>
          <w:sz w:val="28"/>
          <w:szCs w:val="28"/>
          <w:u w:val="none"/>
          <w:bdr w:val="none" w:sz="0" w:space="0" w:color="auto" w:frame="1"/>
          <w:vertAlign w:val="subscript"/>
        </w:rPr>
        <w:t>2</w:t>
      </w:r>
      <w:r w:rsidRPr="00E079E1">
        <w:rPr>
          <w:rFonts w:cs="Times New Roman"/>
          <w:i w:val="0"/>
          <w:color w:val="000000"/>
          <w:sz w:val="28"/>
          <w:szCs w:val="28"/>
          <w:u w:val="none"/>
        </w:rPr>
        <w:t>) =&gt; нитрат (NO</w:t>
      </w:r>
      <w:r w:rsidRPr="00E079E1">
        <w:rPr>
          <w:rFonts w:cs="Times New Roman"/>
          <w:i w:val="0"/>
          <w:color w:val="000000"/>
          <w:sz w:val="28"/>
          <w:szCs w:val="28"/>
          <w:u w:val="none"/>
          <w:bdr w:val="none" w:sz="0" w:space="0" w:color="auto" w:frame="1"/>
          <w:vertAlign w:val="subscript"/>
        </w:rPr>
        <w:t>3</w:t>
      </w:r>
      <w:r w:rsidRPr="00E079E1">
        <w:rPr>
          <w:rFonts w:cs="Times New Roman"/>
          <w:i w:val="0"/>
          <w:color w:val="000000"/>
          <w:sz w:val="28"/>
          <w:szCs w:val="28"/>
          <w:u w:val="none"/>
        </w:rPr>
        <w:t>). Чем выше скорость переработки, тем менее токсичной будет вода для культивируемых гидробионтов.</w:t>
      </w: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Цель исследования - определить пригодность пробиотиков с различными композициями для возможности запуска биофлоковой системы.</w:t>
      </w: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Во время проведения исследований была поставлена задача установить:</w:t>
      </w: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 возможность флокообразования пробиотиками с различными композициями;</w:t>
      </w: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 скорость переработки TAN биофлоком на основе различных композиций пробиотических микроорганизмов.</w:t>
      </w: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iCs/>
          <w:color w:val="000000"/>
          <w:sz w:val="28"/>
          <w:szCs w:val="28"/>
          <w:u w:val="none"/>
          <w:bdr w:val="none" w:sz="0" w:space="0" w:color="auto" w:frame="1"/>
        </w:rPr>
        <w:t>Методика водоподготовки для формирования флоков.</w:t>
      </w:r>
      <w:r w:rsidRPr="00E079E1">
        <w:rPr>
          <w:rFonts w:cs="Times New Roman"/>
          <w:i w:val="0"/>
          <w:color w:val="000000"/>
          <w:sz w:val="28"/>
          <w:szCs w:val="28"/>
          <w:u w:val="none"/>
        </w:rPr>
        <w:t> Эксперимент проводился в 4 емкостях объемом 700 литров каждая. На каждую емкость приходилась одна точка восходящего водовоздушного потока - апвеллинга - в виде керамического аэратора диаметром 5 см для дегазации и перемешивания масс воды. Количество воздуха равнялось 0,7 м</w:t>
      </w:r>
      <w:r w:rsidRPr="00E079E1">
        <w:rPr>
          <w:rFonts w:cs="Times New Roman"/>
          <w:i w:val="0"/>
          <w:color w:val="000000"/>
          <w:sz w:val="28"/>
          <w:szCs w:val="28"/>
          <w:u w:val="none"/>
          <w:bdr w:val="none" w:sz="0" w:space="0" w:color="auto" w:frame="1"/>
          <w:vertAlign w:val="superscript"/>
        </w:rPr>
        <w:t>3</w:t>
      </w:r>
      <w:r w:rsidRPr="00E079E1">
        <w:rPr>
          <w:rFonts w:cs="Times New Roman"/>
          <w:i w:val="0"/>
          <w:color w:val="000000"/>
          <w:sz w:val="28"/>
          <w:szCs w:val="28"/>
          <w:u w:val="none"/>
        </w:rPr>
        <w:t>/ч на емкость.</w:t>
      </w:r>
    </w:p>
    <w:p w:rsidR="00E079E1" w:rsidRPr="00E079E1" w:rsidRDefault="00E079E1" w:rsidP="00E079E1">
      <w:pPr>
        <w:shd w:val="clear" w:color="auto" w:fill="FFFFFF"/>
        <w:spacing w:before="540"/>
        <w:rPr>
          <w:rFonts w:cs="Times New Roman"/>
          <w:b/>
          <w:bCs/>
          <w:i w:val="0"/>
          <w:color w:val="000000"/>
          <w:szCs w:val="28"/>
          <w:u w:val="none"/>
        </w:rPr>
      </w:pPr>
      <w:r w:rsidRPr="00E079E1">
        <w:rPr>
          <w:rFonts w:cs="Times New Roman"/>
          <w:b/>
          <w:bCs/>
          <w:i w:val="0"/>
          <w:color w:val="000000"/>
          <w:szCs w:val="28"/>
          <w:u w:val="none"/>
        </w:rPr>
        <w:t>Таблица 1 - Начальные гидрохимические параметры воды,</w:t>
      </w:r>
      <w:r w:rsidRPr="00E079E1">
        <w:rPr>
          <w:rFonts w:cs="Times New Roman"/>
          <w:b/>
          <w:bCs/>
          <w:i w:val="0"/>
          <w:color w:val="000000"/>
          <w:szCs w:val="28"/>
          <w:u w:val="none"/>
        </w:rPr>
        <w:br/>
        <w:t>использованной для старта опытных биофлоков</w:t>
      </w:r>
    </w:p>
    <w:tbl>
      <w:tblPr>
        <w:tblStyle w:val="52"/>
        <w:tblW w:w="5000" w:type="pct"/>
        <w:tblLook w:val="04A0" w:firstRow="1" w:lastRow="0" w:firstColumn="1" w:lastColumn="0" w:noHBand="0" w:noVBand="1"/>
      </w:tblPr>
      <w:tblGrid>
        <w:gridCol w:w="2273"/>
        <w:gridCol w:w="1233"/>
        <w:gridCol w:w="701"/>
        <w:gridCol w:w="1039"/>
        <w:gridCol w:w="921"/>
        <w:gridCol w:w="1233"/>
        <w:gridCol w:w="869"/>
        <w:gridCol w:w="722"/>
        <w:gridCol w:w="580"/>
      </w:tblGrid>
      <w:tr w:rsidR="00E079E1" w:rsidRPr="00E079E1" w:rsidTr="00E079E1">
        <w:tc>
          <w:tcPr>
            <w:tcW w:w="1188" w:type="pct"/>
            <w:hideMark/>
          </w:tcPr>
          <w:p w:rsidR="00E079E1" w:rsidRPr="00E079E1" w:rsidRDefault="00E079E1" w:rsidP="00E079E1">
            <w:pPr>
              <w:ind w:firstLine="0"/>
              <w:rPr>
                <w:rFonts w:cs="Times New Roman"/>
                <w:b/>
                <w:bCs/>
                <w:i w:val="0"/>
                <w:color w:val="000000"/>
                <w:sz w:val="24"/>
                <w:szCs w:val="28"/>
                <w:u w:val="none"/>
              </w:rPr>
            </w:pPr>
            <w:r w:rsidRPr="00E079E1">
              <w:rPr>
                <w:rFonts w:cs="Times New Roman"/>
                <w:b/>
                <w:bCs/>
                <w:i w:val="0"/>
                <w:color w:val="000000"/>
                <w:sz w:val="24"/>
                <w:szCs w:val="28"/>
                <w:u w:val="none"/>
              </w:rPr>
              <w:t>Параметр</w:t>
            </w:r>
          </w:p>
        </w:tc>
        <w:tc>
          <w:tcPr>
            <w:tcW w:w="644" w:type="pct"/>
            <w:hideMark/>
          </w:tcPr>
          <w:p w:rsidR="00E079E1" w:rsidRPr="00E079E1" w:rsidRDefault="00E079E1" w:rsidP="00E079E1">
            <w:pPr>
              <w:ind w:firstLine="0"/>
              <w:rPr>
                <w:rFonts w:cs="Times New Roman"/>
                <w:b/>
                <w:bCs/>
                <w:i w:val="0"/>
                <w:color w:val="000000"/>
                <w:sz w:val="24"/>
                <w:szCs w:val="28"/>
                <w:u w:val="none"/>
              </w:rPr>
            </w:pPr>
            <w:r w:rsidRPr="00E079E1">
              <w:rPr>
                <w:rFonts w:cs="Times New Roman"/>
                <w:b/>
                <w:bCs/>
                <w:i w:val="0"/>
                <w:color w:val="000000"/>
                <w:sz w:val="24"/>
                <w:szCs w:val="28"/>
                <w:u w:val="none"/>
              </w:rPr>
              <w:t>t°</w:t>
            </w:r>
          </w:p>
        </w:tc>
        <w:tc>
          <w:tcPr>
            <w:tcW w:w="366" w:type="pct"/>
            <w:hideMark/>
          </w:tcPr>
          <w:p w:rsidR="00E079E1" w:rsidRPr="00E079E1" w:rsidRDefault="00E079E1" w:rsidP="00E079E1">
            <w:pPr>
              <w:ind w:firstLine="0"/>
              <w:rPr>
                <w:rFonts w:cs="Times New Roman"/>
                <w:b/>
                <w:bCs/>
                <w:i w:val="0"/>
                <w:color w:val="000000"/>
                <w:sz w:val="24"/>
                <w:szCs w:val="28"/>
                <w:u w:val="none"/>
              </w:rPr>
            </w:pPr>
            <w:r w:rsidRPr="00E079E1">
              <w:rPr>
                <w:rFonts w:cs="Times New Roman"/>
                <w:b/>
                <w:bCs/>
                <w:i w:val="0"/>
                <w:color w:val="000000"/>
                <w:sz w:val="24"/>
                <w:szCs w:val="28"/>
                <w:u w:val="none"/>
              </w:rPr>
              <w:t>O</w:t>
            </w:r>
            <w:r w:rsidRPr="00E079E1">
              <w:rPr>
                <w:rFonts w:cs="Times New Roman"/>
                <w:b/>
                <w:bCs/>
                <w:i w:val="0"/>
                <w:color w:val="000000"/>
                <w:sz w:val="24"/>
                <w:szCs w:val="28"/>
                <w:u w:val="none"/>
                <w:bdr w:val="none" w:sz="0" w:space="0" w:color="auto" w:frame="1"/>
                <w:vertAlign w:val="subscript"/>
              </w:rPr>
              <w:t>2</w:t>
            </w:r>
          </w:p>
        </w:tc>
        <w:tc>
          <w:tcPr>
            <w:tcW w:w="543" w:type="pct"/>
            <w:hideMark/>
          </w:tcPr>
          <w:p w:rsidR="00E079E1" w:rsidRPr="00E079E1" w:rsidRDefault="00E079E1" w:rsidP="00E079E1">
            <w:pPr>
              <w:ind w:firstLine="0"/>
              <w:rPr>
                <w:rFonts w:cs="Times New Roman"/>
                <w:b/>
                <w:bCs/>
                <w:i w:val="0"/>
                <w:color w:val="000000"/>
                <w:sz w:val="24"/>
                <w:szCs w:val="28"/>
                <w:u w:val="none"/>
              </w:rPr>
            </w:pPr>
            <w:r w:rsidRPr="00E079E1">
              <w:rPr>
                <w:rFonts w:cs="Times New Roman"/>
                <w:b/>
                <w:bCs/>
                <w:i w:val="0"/>
                <w:color w:val="000000"/>
                <w:sz w:val="24"/>
                <w:szCs w:val="28"/>
                <w:u w:val="none"/>
              </w:rPr>
              <w:t>TAN</w:t>
            </w:r>
          </w:p>
        </w:tc>
        <w:tc>
          <w:tcPr>
            <w:tcW w:w="481" w:type="pct"/>
            <w:hideMark/>
          </w:tcPr>
          <w:p w:rsidR="00E079E1" w:rsidRPr="00E079E1" w:rsidRDefault="00E079E1" w:rsidP="00E079E1">
            <w:pPr>
              <w:ind w:firstLine="0"/>
              <w:rPr>
                <w:rFonts w:cs="Times New Roman"/>
                <w:b/>
                <w:bCs/>
                <w:i w:val="0"/>
                <w:color w:val="000000"/>
                <w:sz w:val="24"/>
                <w:szCs w:val="28"/>
                <w:u w:val="none"/>
              </w:rPr>
            </w:pPr>
            <w:r w:rsidRPr="00E079E1">
              <w:rPr>
                <w:rFonts w:cs="Times New Roman"/>
                <w:b/>
                <w:bCs/>
                <w:i w:val="0"/>
                <w:color w:val="000000"/>
                <w:sz w:val="24"/>
                <w:szCs w:val="28"/>
                <w:u w:val="none"/>
              </w:rPr>
              <w:t>NO</w:t>
            </w:r>
            <w:r w:rsidRPr="00E079E1">
              <w:rPr>
                <w:rFonts w:cs="Times New Roman"/>
                <w:b/>
                <w:bCs/>
                <w:i w:val="0"/>
                <w:color w:val="000000"/>
                <w:sz w:val="24"/>
                <w:szCs w:val="28"/>
                <w:u w:val="none"/>
                <w:bdr w:val="none" w:sz="0" w:space="0" w:color="auto" w:frame="1"/>
                <w:vertAlign w:val="subscript"/>
              </w:rPr>
              <w:t>2</w:t>
            </w:r>
          </w:p>
        </w:tc>
        <w:tc>
          <w:tcPr>
            <w:tcW w:w="644" w:type="pct"/>
            <w:hideMark/>
          </w:tcPr>
          <w:p w:rsidR="00E079E1" w:rsidRPr="00E079E1" w:rsidRDefault="00E079E1" w:rsidP="00E079E1">
            <w:pPr>
              <w:ind w:firstLine="0"/>
              <w:rPr>
                <w:rFonts w:cs="Times New Roman"/>
                <w:b/>
                <w:bCs/>
                <w:i w:val="0"/>
                <w:color w:val="000000"/>
                <w:sz w:val="24"/>
                <w:szCs w:val="28"/>
                <w:u w:val="none"/>
              </w:rPr>
            </w:pPr>
            <w:r w:rsidRPr="00E079E1">
              <w:rPr>
                <w:rFonts w:cs="Times New Roman"/>
                <w:b/>
                <w:bCs/>
                <w:i w:val="0"/>
                <w:color w:val="000000"/>
                <w:sz w:val="24"/>
                <w:szCs w:val="28"/>
                <w:u w:val="none"/>
              </w:rPr>
              <w:t>NO</w:t>
            </w:r>
            <w:r w:rsidRPr="00E079E1">
              <w:rPr>
                <w:rFonts w:cs="Times New Roman"/>
                <w:b/>
                <w:bCs/>
                <w:i w:val="0"/>
                <w:color w:val="000000"/>
                <w:sz w:val="24"/>
                <w:szCs w:val="28"/>
                <w:u w:val="none"/>
                <w:bdr w:val="none" w:sz="0" w:space="0" w:color="auto" w:frame="1"/>
                <w:vertAlign w:val="superscript"/>
              </w:rPr>
              <w:t>3</w:t>
            </w:r>
          </w:p>
        </w:tc>
        <w:tc>
          <w:tcPr>
            <w:tcW w:w="454" w:type="pct"/>
            <w:hideMark/>
          </w:tcPr>
          <w:p w:rsidR="00E079E1" w:rsidRPr="00E079E1" w:rsidRDefault="00E079E1" w:rsidP="00E079E1">
            <w:pPr>
              <w:ind w:firstLine="0"/>
              <w:rPr>
                <w:rFonts w:cs="Times New Roman"/>
                <w:b/>
                <w:bCs/>
                <w:i w:val="0"/>
                <w:color w:val="000000"/>
                <w:sz w:val="24"/>
                <w:szCs w:val="28"/>
                <w:u w:val="none"/>
              </w:rPr>
            </w:pPr>
            <w:r w:rsidRPr="00E079E1">
              <w:rPr>
                <w:rFonts w:cs="Times New Roman"/>
                <w:b/>
                <w:bCs/>
                <w:i w:val="0"/>
                <w:color w:val="000000"/>
                <w:sz w:val="24"/>
                <w:szCs w:val="28"/>
                <w:u w:val="none"/>
              </w:rPr>
              <w:t>SS</w:t>
            </w:r>
          </w:p>
        </w:tc>
        <w:tc>
          <w:tcPr>
            <w:tcW w:w="377" w:type="pct"/>
            <w:hideMark/>
          </w:tcPr>
          <w:p w:rsidR="00E079E1" w:rsidRPr="00E079E1" w:rsidRDefault="00E079E1" w:rsidP="00E079E1">
            <w:pPr>
              <w:ind w:firstLine="0"/>
              <w:rPr>
                <w:rFonts w:cs="Times New Roman"/>
                <w:b/>
                <w:bCs/>
                <w:i w:val="0"/>
                <w:color w:val="000000"/>
                <w:sz w:val="24"/>
                <w:szCs w:val="28"/>
                <w:u w:val="none"/>
              </w:rPr>
            </w:pPr>
            <w:r w:rsidRPr="00E079E1">
              <w:rPr>
                <w:rFonts w:cs="Times New Roman"/>
                <w:b/>
                <w:bCs/>
                <w:i w:val="0"/>
                <w:color w:val="000000"/>
                <w:sz w:val="24"/>
                <w:szCs w:val="28"/>
                <w:u w:val="none"/>
              </w:rPr>
              <w:t>pH</w:t>
            </w:r>
          </w:p>
        </w:tc>
        <w:tc>
          <w:tcPr>
            <w:tcW w:w="303" w:type="pct"/>
            <w:hideMark/>
          </w:tcPr>
          <w:p w:rsidR="00E079E1" w:rsidRPr="00E079E1" w:rsidRDefault="00E079E1" w:rsidP="00E079E1">
            <w:pPr>
              <w:ind w:firstLine="0"/>
              <w:rPr>
                <w:rFonts w:cs="Times New Roman"/>
                <w:b/>
                <w:bCs/>
                <w:i w:val="0"/>
                <w:color w:val="000000"/>
                <w:sz w:val="24"/>
                <w:szCs w:val="28"/>
                <w:u w:val="none"/>
              </w:rPr>
            </w:pPr>
            <w:r w:rsidRPr="00E079E1">
              <w:rPr>
                <w:rFonts w:cs="Times New Roman"/>
                <w:b/>
                <w:bCs/>
                <w:i w:val="0"/>
                <w:color w:val="000000"/>
                <w:sz w:val="24"/>
                <w:szCs w:val="28"/>
                <w:u w:val="none"/>
              </w:rPr>
              <w:t>Ж</w:t>
            </w:r>
          </w:p>
        </w:tc>
      </w:tr>
      <w:tr w:rsidR="00E079E1" w:rsidRPr="00E079E1" w:rsidTr="00E079E1">
        <w:tc>
          <w:tcPr>
            <w:tcW w:w="1188" w:type="pct"/>
            <w:hideMark/>
          </w:tcPr>
          <w:p w:rsidR="00E079E1" w:rsidRPr="00E079E1" w:rsidRDefault="00E079E1" w:rsidP="00E079E1">
            <w:pPr>
              <w:ind w:firstLine="0"/>
              <w:rPr>
                <w:rFonts w:cs="Times New Roman"/>
                <w:i w:val="0"/>
                <w:color w:val="000000"/>
                <w:sz w:val="24"/>
                <w:szCs w:val="28"/>
                <w:u w:val="none"/>
              </w:rPr>
            </w:pPr>
            <w:r w:rsidRPr="00E079E1">
              <w:rPr>
                <w:rFonts w:cs="Times New Roman"/>
                <w:i w:val="0"/>
                <w:color w:val="000000"/>
                <w:sz w:val="24"/>
                <w:szCs w:val="28"/>
                <w:u w:val="none"/>
              </w:rPr>
              <w:t>Размерность</w:t>
            </w:r>
          </w:p>
        </w:tc>
        <w:tc>
          <w:tcPr>
            <w:tcW w:w="644" w:type="pct"/>
            <w:hideMark/>
          </w:tcPr>
          <w:p w:rsidR="00E079E1" w:rsidRPr="00E079E1" w:rsidRDefault="00E079E1" w:rsidP="00E079E1">
            <w:pPr>
              <w:ind w:firstLine="0"/>
              <w:rPr>
                <w:rFonts w:cs="Times New Roman"/>
                <w:i w:val="0"/>
                <w:color w:val="000000"/>
                <w:sz w:val="24"/>
                <w:szCs w:val="28"/>
                <w:u w:val="none"/>
              </w:rPr>
            </w:pPr>
            <w:r w:rsidRPr="00E079E1">
              <w:rPr>
                <w:rFonts w:cs="Times New Roman"/>
                <w:i w:val="0"/>
                <w:color w:val="000000"/>
                <w:sz w:val="24"/>
                <w:szCs w:val="28"/>
                <w:u w:val="none"/>
              </w:rPr>
              <w:t>°С</w:t>
            </w:r>
          </w:p>
        </w:tc>
        <w:tc>
          <w:tcPr>
            <w:tcW w:w="366" w:type="pct"/>
            <w:hideMark/>
          </w:tcPr>
          <w:p w:rsidR="00E079E1" w:rsidRPr="00E079E1" w:rsidRDefault="00E079E1" w:rsidP="00E079E1">
            <w:pPr>
              <w:ind w:firstLine="0"/>
              <w:rPr>
                <w:rFonts w:cs="Times New Roman"/>
                <w:i w:val="0"/>
                <w:color w:val="000000"/>
                <w:sz w:val="24"/>
                <w:szCs w:val="28"/>
                <w:u w:val="none"/>
              </w:rPr>
            </w:pPr>
            <w:r w:rsidRPr="00E079E1">
              <w:rPr>
                <w:rFonts w:cs="Times New Roman"/>
                <w:i w:val="0"/>
                <w:color w:val="000000"/>
                <w:sz w:val="24"/>
                <w:szCs w:val="28"/>
                <w:u w:val="none"/>
              </w:rPr>
              <w:t>%</w:t>
            </w:r>
          </w:p>
        </w:tc>
        <w:tc>
          <w:tcPr>
            <w:tcW w:w="543" w:type="pct"/>
            <w:hideMark/>
          </w:tcPr>
          <w:p w:rsidR="00E079E1" w:rsidRPr="00E079E1" w:rsidRDefault="00E079E1" w:rsidP="00E079E1">
            <w:pPr>
              <w:ind w:firstLine="0"/>
              <w:rPr>
                <w:rFonts w:cs="Times New Roman"/>
                <w:i w:val="0"/>
                <w:color w:val="000000"/>
                <w:sz w:val="24"/>
                <w:szCs w:val="28"/>
                <w:u w:val="none"/>
              </w:rPr>
            </w:pPr>
            <w:r w:rsidRPr="00E079E1">
              <w:rPr>
                <w:rFonts w:cs="Times New Roman"/>
                <w:i w:val="0"/>
                <w:color w:val="000000"/>
                <w:sz w:val="24"/>
                <w:szCs w:val="28"/>
                <w:u w:val="none"/>
              </w:rPr>
              <w:t>мг/л</w:t>
            </w:r>
          </w:p>
        </w:tc>
        <w:tc>
          <w:tcPr>
            <w:tcW w:w="481" w:type="pct"/>
            <w:hideMark/>
          </w:tcPr>
          <w:p w:rsidR="00E079E1" w:rsidRPr="00E079E1" w:rsidRDefault="00E079E1" w:rsidP="00E079E1">
            <w:pPr>
              <w:ind w:firstLine="0"/>
              <w:rPr>
                <w:rFonts w:cs="Times New Roman"/>
                <w:i w:val="0"/>
                <w:color w:val="000000"/>
                <w:sz w:val="24"/>
                <w:szCs w:val="28"/>
                <w:u w:val="none"/>
              </w:rPr>
            </w:pPr>
            <w:r w:rsidRPr="00E079E1">
              <w:rPr>
                <w:rFonts w:cs="Times New Roman"/>
                <w:i w:val="0"/>
                <w:color w:val="000000"/>
                <w:sz w:val="24"/>
                <w:szCs w:val="28"/>
                <w:u w:val="none"/>
              </w:rPr>
              <w:t>мг/л</w:t>
            </w:r>
          </w:p>
        </w:tc>
        <w:tc>
          <w:tcPr>
            <w:tcW w:w="644" w:type="pct"/>
            <w:hideMark/>
          </w:tcPr>
          <w:p w:rsidR="00E079E1" w:rsidRPr="00E079E1" w:rsidRDefault="00E079E1" w:rsidP="00E079E1">
            <w:pPr>
              <w:ind w:firstLine="0"/>
              <w:rPr>
                <w:rFonts w:cs="Times New Roman"/>
                <w:i w:val="0"/>
                <w:color w:val="000000"/>
                <w:sz w:val="24"/>
                <w:szCs w:val="28"/>
                <w:u w:val="none"/>
              </w:rPr>
            </w:pPr>
            <w:r w:rsidRPr="00E079E1">
              <w:rPr>
                <w:rFonts w:cs="Times New Roman"/>
                <w:i w:val="0"/>
                <w:color w:val="000000"/>
                <w:sz w:val="24"/>
                <w:szCs w:val="28"/>
                <w:u w:val="none"/>
              </w:rPr>
              <w:t>мг/л</w:t>
            </w:r>
          </w:p>
        </w:tc>
        <w:tc>
          <w:tcPr>
            <w:tcW w:w="454" w:type="pct"/>
            <w:hideMark/>
          </w:tcPr>
          <w:p w:rsidR="00E079E1" w:rsidRPr="00E079E1" w:rsidRDefault="00E079E1" w:rsidP="00E079E1">
            <w:pPr>
              <w:ind w:firstLine="0"/>
              <w:rPr>
                <w:rFonts w:cs="Times New Roman"/>
                <w:i w:val="0"/>
                <w:color w:val="000000"/>
                <w:sz w:val="24"/>
                <w:szCs w:val="28"/>
                <w:u w:val="none"/>
              </w:rPr>
            </w:pPr>
            <w:r w:rsidRPr="00E079E1">
              <w:rPr>
                <w:rFonts w:cs="Times New Roman"/>
                <w:i w:val="0"/>
                <w:color w:val="000000"/>
                <w:sz w:val="24"/>
                <w:szCs w:val="28"/>
                <w:u w:val="none"/>
              </w:rPr>
              <w:t>мл/л</w:t>
            </w:r>
          </w:p>
        </w:tc>
        <w:tc>
          <w:tcPr>
            <w:tcW w:w="377" w:type="pct"/>
            <w:hideMark/>
          </w:tcPr>
          <w:p w:rsidR="00E079E1" w:rsidRPr="00E079E1" w:rsidRDefault="00E079E1" w:rsidP="00E079E1">
            <w:pPr>
              <w:ind w:firstLine="0"/>
              <w:rPr>
                <w:rFonts w:cs="Times New Roman"/>
                <w:i w:val="0"/>
                <w:color w:val="000000"/>
                <w:sz w:val="24"/>
                <w:szCs w:val="28"/>
                <w:u w:val="none"/>
              </w:rPr>
            </w:pPr>
            <w:r w:rsidRPr="00E079E1">
              <w:rPr>
                <w:rFonts w:cs="Times New Roman"/>
                <w:i w:val="0"/>
                <w:color w:val="000000"/>
                <w:sz w:val="24"/>
                <w:szCs w:val="28"/>
                <w:u w:val="none"/>
              </w:rPr>
              <w:t>-</w:t>
            </w:r>
          </w:p>
        </w:tc>
        <w:tc>
          <w:tcPr>
            <w:tcW w:w="303" w:type="pct"/>
            <w:hideMark/>
          </w:tcPr>
          <w:p w:rsidR="00E079E1" w:rsidRPr="00E079E1" w:rsidRDefault="00E079E1" w:rsidP="00E079E1">
            <w:pPr>
              <w:ind w:firstLine="0"/>
              <w:rPr>
                <w:rFonts w:cs="Times New Roman"/>
                <w:i w:val="0"/>
                <w:color w:val="000000"/>
                <w:sz w:val="24"/>
                <w:szCs w:val="28"/>
                <w:u w:val="none"/>
              </w:rPr>
            </w:pPr>
            <w:r w:rsidRPr="00E079E1">
              <w:rPr>
                <w:rFonts w:cs="Times New Roman"/>
                <w:i w:val="0"/>
                <w:color w:val="000000"/>
                <w:sz w:val="24"/>
                <w:szCs w:val="28"/>
                <w:u w:val="none"/>
              </w:rPr>
              <w:t>°</w:t>
            </w:r>
          </w:p>
        </w:tc>
      </w:tr>
      <w:tr w:rsidR="00E079E1" w:rsidRPr="00E079E1" w:rsidTr="00E079E1">
        <w:tc>
          <w:tcPr>
            <w:tcW w:w="1188" w:type="pct"/>
            <w:hideMark/>
          </w:tcPr>
          <w:p w:rsidR="00E079E1" w:rsidRPr="00E079E1" w:rsidRDefault="00E079E1" w:rsidP="00E079E1">
            <w:pPr>
              <w:ind w:firstLine="0"/>
              <w:rPr>
                <w:rFonts w:cs="Times New Roman"/>
                <w:i w:val="0"/>
                <w:color w:val="000000"/>
                <w:sz w:val="24"/>
                <w:szCs w:val="28"/>
                <w:u w:val="none"/>
              </w:rPr>
            </w:pPr>
            <w:r w:rsidRPr="00E079E1">
              <w:rPr>
                <w:rFonts w:cs="Times New Roman"/>
                <w:i w:val="0"/>
                <w:color w:val="000000"/>
                <w:sz w:val="24"/>
                <w:szCs w:val="28"/>
                <w:u w:val="none"/>
              </w:rPr>
              <w:t>Показатель</w:t>
            </w:r>
          </w:p>
        </w:tc>
        <w:tc>
          <w:tcPr>
            <w:tcW w:w="644" w:type="pct"/>
            <w:hideMark/>
          </w:tcPr>
          <w:p w:rsidR="00E079E1" w:rsidRPr="00E079E1" w:rsidRDefault="00E079E1" w:rsidP="00E079E1">
            <w:pPr>
              <w:ind w:firstLine="0"/>
              <w:rPr>
                <w:rFonts w:cs="Times New Roman"/>
                <w:i w:val="0"/>
                <w:color w:val="000000"/>
                <w:sz w:val="24"/>
                <w:szCs w:val="28"/>
                <w:u w:val="none"/>
              </w:rPr>
            </w:pPr>
            <w:r w:rsidRPr="00E079E1">
              <w:rPr>
                <w:rFonts w:cs="Times New Roman"/>
                <w:i w:val="0"/>
                <w:color w:val="000000"/>
                <w:sz w:val="24"/>
                <w:szCs w:val="28"/>
                <w:u w:val="none"/>
              </w:rPr>
              <w:t>24±0,3</w:t>
            </w:r>
          </w:p>
        </w:tc>
        <w:tc>
          <w:tcPr>
            <w:tcW w:w="366" w:type="pct"/>
            <w:hideMark/>
          </w:tcPr>
          <w:p w:rsidR="00E079E1" w:rsidRPr="00E079E1" w:rsidRDefault="00E079E1" w:rsidP="00E079E1">
            <w:pPr>
              <w:ind w:firstLine="0"/>
              <w:rPr>
                <w:rFonts w:cs="Times New Roman"/>
                <w:i w:val="0"/>
                <w:color w:val="000000"/>
                <w:sz w:val="24"/>
                <w:szCs w:val="28"/>
                <w:u w:val="none"/>
              </w:rPr>
            </w:pPr>
            <w:r w:rsidRPr="00E079E1">
              <w:rPr>
                <w:rFonts w:cs="Times New Roman"/>
                <w:i w:val="0"/>
                <w:color w:val="000000"/>
                <w:sz w:val="24"/>
                <w:szCs w:val="28"/>
                <w:u w:val="none"/>
              </w:rPr>
              <w:t>100</w:t>
            </w:r>
          </w:p>
        </w:tc>
        <w:tc>
          <w:tcPr>
            <w:tcW w:w="543" w:type="pct"/>
            <w:hideMark/>
          </w:tcPr>
          <w:p w:rsidR="00E079E1" w:rsidRPr="00E079E1" w:rsidRDefault="00E079E1" w:rsidP="00E079E1">
            <w:pPr>
              <w:ind w:firstLine="0"/>
              <w:rPr>
                <w:rFonts w:cs="Times New Roman"/>
                <w:i w:val="0"/>
                <w:color w:val="000000"/>
                <w:sz w:val="24"/>
                <w:szCs w:val="28"/>
                <w:u w:val="none"/>
              </w:rPr>
            </w:pPr>
            <w:r w:rsidRPr="00E079E1">
              <w:rPr>
                <w:rFonts w:cs="Times New Roman"/>
                <w:i w:val="0"/>
                <w:color w:val="000000"/>
                <w:sz w:val="24"/>
                <w:szCs w:val="28"/>
                <w:u w:val="none"/>
              </w:rPr>
              <w:t>7±0,1</w:t>
            </w:r>
          </w:p>
        </w:tc>
        <w:tc>
          <w:tcPr>
            <w:tcW w:w="481" w:type="pct"/>
            <w:hideMark/>
          </w:tcPr>
          <w:p w:rsidR="00E079E1" w:rsidRPr="00E079E1" w:rsidRDefault="00E079E1" w:rsidP="00E079E1">
            <w:pPr>
              <w:ind w:firstLine="0"/>
              <w:rPr>
                <w:rFonts w:cs="Times New Roman"/>
                <w:i w:val="0"/>
                <w:color w:val="000000"/>
                <w:sz w:val="24"/>
                <w:szCs w:val="28"/>
                <w:u w:val="none"/>
              </w:rPr>
            </w:pPr>
            <w:r w:rsidRPr="00E079E1">
              <w:rPr>
                <w:rFonts w:cs="Times New Roman"/>
                <w:i w:val="0"/>
                <w:color w:val="000000"/>
                <w:sz w:val="24"/>
                <w:szCs w:val="28"/>
                <w:u w:val="none"/>
              </w:rPr>
              <w:t>0,01</w:t>
            </w:r>
          </w:p>
        </w:tc>
        <w:tc>
          <w:tcPr>
            <w:tcW w:w="644" w:type="pct"/>
            <w:hideMark/>
          </w:tcPr>
          <w:p w:rsidR="00E079E1" w:rsidRPr="00E079E1" w:rsidRDefault="00E079E1" w:rsidP="00E079E1">
            <w:pPr>
              <w:ind w:firstLine="0"/>
              <w:rPr>
                <w:rFonts w:cs="Times New Roman"/>
                <w:i w:val="0"/>
                <w:color w:val="000000"/>
                <w:sz w:val="24"/>
                <w:szCs w:val="28"/>
                <w:u w:val="none"/>
              </w:rPr>
            </w:pPr>
            <w:r w:rsidRPr="00E079E1">
              <w:rPr>
                <w:rFonts w:cs="Times New Roman"/>
                <w:i w:val="0"/>
                <w:color w:val="000000"/>
                <w:sz w:val="24"/>
                <w:szCs w:val="28"/>
                <w:u w:val="none"/>
              </w:rPr>
              <w:t>37±0,1</w:t>
            </w:r>
          </w:p>
        </w:tc>
        <w:tc>
          <w:tcPr>
            <w:tcW w:w="454" w:type="pct"/>
            <w:hideMark/>
          </w:tcPr>
          <w:p w:rsidR="00E079E1" w:rsidRPr="00E079E1" w:rsidRDefault="00E079E1" w:rsidP="00E079E1">
            <w:pPr>
              <w:ind w:firstLine="0"/>
              <w:rPr>
                <w:rFonts w:cs="Times New Roman"/>
                <w:i w:val="0"/>
                <w:color w:val="000000"/>
                <w:sz w:val="24"/>
                <w:szCs w:val="28"/>
                <w:u w:val="none"/>
              </w:rPr>
            </w:pPr>
            <w:r w:rsidRPr="00E079E1">
              <w:rPr>
                <w:rFonts w:cs="Times New Roman"/>
                <w:i w:val="0"/>
                <w:color w:val="000000"/>
                <w:sz w:val="24"/>
                <w:szCs w:val="28"/>
                <w:u w:val="none"/>
              </w:rPr>
              <w:t>0</w:t>
            </w:r>
          </w:p>
        </w:tc>
        <w:tc>
          <w:tcPr>
            <w:tcW w:w="377" w:type="pct"/>
            <w:hideMark/>
          </w:tcPr>
          <w:p w:rsidR="00E079E1" w:rsidRPr="00E079E1" w:rsidRDefault="00E079E1" w:rsidP="00E079E1">
            <w:pPr>
              <w:ind w:firstLine="0"/>
              <w:rPr>
                <w:rFonts w:cs="Times New Roman"/>
                <w:i w:val="0"/>
                <w:color w:val="000000"/>
                <w:sz w:val="24"/>
                <w:szCs w:val="28"/>
                <w:u w:val="none"/>
              </w:rPr>
            </w:pPr>
            <w:r w:rsidRPr="00E079E1">
              <w:rPr>
                <w:rFonts w:cs="Times New Roman"/>
                <w:i w:val="0"/>
                <w:color w:val="000000"/>
                <w:sz w:val="24"/>
                <w:szCs w:val="28"/>
                <w:u w:val="none"/>
              </w:rPr>
              <w:t>8,2</w:t>
            </w:r>
          </w:p>
        </w:tc>
        <w:tc>
          <w:tcPr>
            <w:tcW w:w="303" w:type="pct"/>
            <w:hideMark/>
          </w:tcPr>
          <w:p w:rsidR="00E079E1" w:rsidRPr="00E079E1" w:rsidRDefault="00E079E1" w:rsidP="00E079E1">
            <w:pPr>
              <w:ind w:firstLine="0"/>
              <w:rPr>
                <w:rFonts w:cs="Times New Roman"/>
                <w:i w:val="0"/>
                <w:color w:val="000000"/>
                <w:sz w:val="24"/>
                <w:szCs w:val="28"/>
                <w:u w:val="none"/>
              </w:rPr>
            </w:pPr>
            <w:r w:rsidRPr="00E079E1">
              <w:rPr>
                <w:rFonts w:cs="Times New Roman"/>
                <w:i w:val="0"/>
                <w:color w:val="000000"/>
                <w:sz w:val="24"/>
                <w:szCs w:val="28"/>
                <w:u w:val="none"/>
              </w:rPr>
              <w:t>16</w:t>
            </w:r>
          </w:p>
        </w:tc>
      </w:tr>
    </w:tbl>
    <w:p w:rsidR="00E079E1" w:rsidRDefault="00E079E1" w:rsidP="00E079E1">
      <w:pPr>
        <w:shd w:val="clear" w:color="auto" w:fill="FFFFFF"/>
        <w:ind w:firstLine="480"/>
        <w:rPr>
          <w:rFonts w:cs="Times New Roman"/>
          <w:i w:val="0"/>
          <w:color w:val="000000"/>
          <w:sz w:val="28"/>
          <w:szCs w:val="28"/>
          <w:u w:val="none"/>
        </w:rPr>
      </w:pP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Температура поддерживалась весь опыт постоянная с изменениями ±0,3°C.</w:t>
      </w: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Концентрация TAN в емкостях до 7 мг/л была доведена внесением в бассейны 11 г мочевины перед началом опыта. В роли углеродосодержащего сырья для питания бактерий флоков выступала свекловичная патока с содержанием сахара 48%. Патока в биофлоковые бассейны вносилась из расчета 150 мл/м</w:t>
      </w:r>
      <w:r w:rsidRPr="00E079E1">
        <w:rPr>
          <w:rFonts w:cs="Times New Roman"/>
          <w:i w:val="0"/>
          <w:color w:val="000000"/>
          <w:sz w:val="28"/>
          <w:szCs w:val="28"/>
          <w:u w:val="none"/>
          <w:bdr w:val="none" w:sz="0" w:space="0" w:color="auto" w:frame="1"/>
          <w:vertAlign w:val="superscript"/>
        </w:rPr>
        <w:t>3</w:t>
      </w:r>
      <w:r w:rsidRPr="00E079E1">
        <w:rPr>
          <w:rFonts w:cs="Times New Roman"/>
          <w:i w:val="0"/>
          <w:color w:val="000000"/>
          <w:sz w:val="28"/>
          <w:szCs w:val="28"/>
          <w:u w:val="none"/>
        </w:rPr>
        <w:t> единоразово в первые сутки опыта. На четвертый день опыта показатели TAN выросли до 8±0,1 мг/л. Это связанно с тем, что белок, содержащийся в патоке, был минерализован гетеротрофными бактериями до TAN.</w:t>
      </w: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Композиции из </w:t>
      </w:r>
      <w:hyperlink r:id="rId51" w:tgtFrame="_blank" w:tooltip="Продукция для животноводства" w:history="1">
        <w:r w:rsidRPr="00E079E1">
          <w:rPr>
            <w:rFonts w:cs="Times New Roman"/>
            <w:i w:val="0"/>
            <w:color w:val="3D3C2C"/>
            <w:sz w:val="28"/>
            <w:szCs w:val="28"/>
            <w:u w:val="none"/>
            <w:bdr w:val="none" w:sz="0" w:space="0" w:color="auto" w:frame="1"/>
          </w:rPr>
          <w:t>пробиотических организмов</w:t>
        </w:r>
      </w:hyperlink>
      <w:r w:rsidRPr="00E079E1">
        <w:rPr>
          <w:rFonts w:cs="Times New Roman"/>
          <w:i w:val="0"/>
          <w:color w:val="000000"/>
          <w:sz w:val="28"/>
          <w:szCs w:val="28"/>
          <w:u w:val="none"/>
        </w:rPr>
        <w:t> были подобраны и составлены лабораторией ООО «Биотехагро» (www.biotechagro.ru).</w:t>
      </w: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В опыте были использованы препаративные формы на основе следующих штаммов пробиотических микроорганизмов:</w:t>
      </w: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1) </w:t>
      </w:r>
      <w:hyperlink r:id="rId52" w:tgtFrame="_blank" w:tooltip="Добавка кормовая пробиотическая " w:history="1">
        <w:r w:rsidRPr="00E079E1">
          <w:rPr>
            <w:rFonts w:cs="Times New Roman"/>
            <w:i w:val="0"/>
            <w:iCs/>
            <w:color w:val="3D3C2C"/>
            <w:sz w:val="28"/>
            <w:szCs w:val="28"/>
            <w:u w:val="none"/>
            <w:bdr w:val="none" w:sz="0" w:space="0" w:color="auto" w:frame="1"/>
          </w:rPr>
          <w:t>Lactobacillus paracasei</w:t>
        </w:r>
      </w:hyperlink>
      <w:r w:rsidRPr="00E079E1">
        <w:rPr>
          <w:rFonts w:cs="Times New Roman"/>
          <w:i w:val="0"/>
          <w:color w:val="000000"/>
          <w:sz w:val="28"/>
          <w:szCs w:val="28"/>
          <w:u w:val="none"/>
        </w:rPr>
        <w:t> В-2347;</w:t>
      </w: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2) </w:t>
      </w:r>
      <w:hyperlink r:id="rId53" w:tgtFrame="_blank" w:tooltip="Добавка кормовая пробиотическая " w:history="1">
        <w:r w:rsidRPr="00E079E1">
          <w:rPr>
            <w:rFonts w:cs="Times New Roman"/>
            <w:i w:val="0"/>
            <w:iCs/>
            <w:color w:val="3D3C2C"/>
            <w:sz w:val="28"/>
            <w:szCs w:val="28"/>
            <w:u w:val="none"/>
            <w:bdr w:val="none" w:sz="0" w:space="0" w:color="auto" w:frame="1"/>
          </w:rPr>
          <w:t>Enterococcus faecium</w:t>
        </w:r>
      </w:hyperlink>
      <w:r w:rsidRPr="00E079E1">
        <w:rPr>
          <w:rFonts w:cs="Times New Roman"/>
          <w:i w:val="0"/>
          <w:color w:val="000000"/>
          <w:sz w:val="28"/>
          <w:szCs w:val="28"/>
          <w:u w:val="none"/>
        </w:rPr>
        <w:t> В-3491;</w:t>
      </w: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3) </w:t>
      </w:r>
      <w:r w:rsidRPr="00E079E1">
        <w:rPr>
          <w:rFonts w:cs="Times New Roman"/>
          <w:i w:val="0"/>
          <w:iCs/>
          <w:color w:val="000000"/>
          <w:sz w:val="28"/>
          <w:szCs w:val="28"/>
          <w:u w:val="none"/>
          <w:bdr w:val="none" w:sz="0" w:space="0" w:color="auto" w:frame="1"/>
        </w:rPr>
        <w:t>Bacillus subtilis</w:t>
      </w:r>
      <w:r w:rsidRPr="00E079E1">
        <w:rPr>
          <w:rFonts w:cs="Times New Roman"/>
          <w:i w:val="0"/>
          <w:color w:val="000000"/>
          <w:sz w:val="28"/>
          <w:szCs w:val="28"/>
          <w:u w:val="none"/>
        </w:rPr>
        <w:t> (</w:t>
      </w:r>
      <w:r w:rsidRPr="00E079E1">
        <w:rPr>
          <w:rFonts w:cs="Times New Roman"/>
          <w:i w:val="0"/>
          <w:iCs/>
          <w:color w:val="000000"/>
          <w:sz w:val="28"/>
          <w:szCs w:val="28"/>
          <w:u w:val="none"/>
          <w:bdr w:val="none" w:sz="0" w:space="0" w:color="auto" w:frame="1"/>
        </w:rPr>
        <w:t>Bacillus niger</w:t>
      </w:r>
      <w:r w:rsidRPr="00E079E1">
        <w:rPr>
          <w:rFonts w:cs="Times New Roman"/>
          <w:i w:val="0"/>
          <w:color w:val="000000"/>
          <w:sz w:val="28"/>
          <w:szCs w:val="28"/>
          <w:u w:val="none"/>
        </w:rPr>
        <w:t>) шт.В-5250;</w:t>
      </w: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4) </w:t>
      </w:r>
      <w:hyperlink r:id="rId54" w:tgtFrame="_blank" w:tooltip="Добавка кормовая пробиотическая " w:history="1">
        <w:r w:rsidRPr="00E079E1">
          <w:rPr>
            <w:rFonts w:cs="Times New Roman"/>
            <w:i w:val="0"/>
            <w:iCs/>
            <w:color w:val="3D3C2C"/>
            <w:sz w:val="28"/>
            <w:szCs w:val="28"/>
            <w:u w:val="none"/>
            <w:bdr w:val="none" w:sz="0" w:space="0" w:color="auto" w:frame="1"/>
          </w:rPr>
          <w:t>Bacillus subtilis</w:t>
        </w:r>
      </w:hyperlink>
      <w:r w:rsidRPr="00E079E1">
        <w:rPr>
          <w:rFonts w:cs="Times New Roman"/>
          <w:i w:val="0"/>
          <w:color w:val="000000"/>
          <w:sz w:val="28"/>
          <w:szCs w:val="28"/>
          <w:u w:val="none"/>
        </w:rPr>
        <w:t> шт.В-5225;</w:t>
      </w: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5) </w:t>
      </w:r>
      <w:r w:rsidRPr="00E079E1">
        <w:rPr>
          <w:rFonts w:cs="Times New Roman"/>
          <w:i w:val="0"/>
          <w:iCs/>
          <w:color w:val="000000"/>
          <w:sz w:val="28"/>
          <w:szCs w:val="28"/>
          <w:u w:val="none"/>
          <w:bdr w:val="none" w:sz="0" w:space="0" w:color="auto" w:frame="1"/>
        </w:rPr>
        <w:t>Pseudomonas aurefaciens</w:t>
      </w:r>
      <w:r w:rsidRPr="00E079E1">
        <w:rPr>
          <w:rFonts w:cs="Times New Roman"/>
          <w:i w:val="0"/>
          <w:color w:val="000000"/>
          <w:sz w:val="28"/>
          <w:szCs w:val="28"/>
          <w:u w:val="none"/>
        </w:rPr>
        <w:t> шт.BS(393);</w:t>
      </w: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6) </w:t>
      </w:r>
      <w:r w:rsidRPr="00E079E1">
        <w:rPr>
          <w:rFonts w:cs="Times New Roman"/>
          <w:i w:val="0"/>
          <w:iCs/>
          <w:color w:val="000000"/>
          <w:sz w:val="28"/>
          <w:szCs w:val="28"/>
          <w:u w:val="none"/>
          <w:bdr w:val="none" w:sz="0" w:space="0" w:color="auto" w:frame="1"/>
        </w:rPr>
        <w:t>Streptococcus termophilus</w:t>
      </w:r>
      <w:r w:rsidRPr="00E079E1">
        <w:rPr>
          <w:rFonts w:cs="Times New Roman"/>
          <w:i w:val="0"/>
          <w:color w:val="000000"/>
          <w:sz w:val="28"/>
          <w:szCs w:val="28"/>
          <w:u w:val="none"/>
        </w:rPr>
        <w:t> шт.В-3492.</w:t>
      </w:r>
    </w:p>
    <w:p w:rsidR="00E079E1" w:rsidRPr="00E079E1" w:rsidRDefault="00E079E1" w:rsidP="00E079E1">
      <w:pPr>
        <w:shd w:val="clear" w:color="auto" w:fill="FFFFFF"/>
        <w:ind w:firstLine="480"/>
        <w:rPr>
          <w:rFonts w:cs="Times New Roman"/>
          <w:i w:val="0"/>
          <w:color w:val="000000"/>
          <w:sz w:val="28"/>
          <w:szCs w:val="28"/>
          <w:u w:val="none"/>
        </w:rPr>
      </w:pPr>
      <w:r w:rsidRPr="00E079E1">
        <w:rPr>
          <w:rFonts w:cs="Times New Roman"/>
          <w:i w:val="0"/>
          <w:color w:val="000000"/>
          <w:sz w:val="28"/>
          <w:szCs w:val="28"/>
          <w:u w:val="none"/>
        </w:rPr>
        <w:t>Концентрация КОЕ для каждого представленного штамма была не ниже 1х10</w:t>
      </w:r>
      <w:r w:rsidRPr="00E079E1">
        <w:rPr>
          <w:rFonts w:cs="Times New Roman"/>
          <w:i w:val="0"/>
          <w:color w:val="000000"/>
          <w:sz w:val="28"/>
          <w:szCs w:val="28"/>
          <w:u w:val="none"/>
          <w:bdr w:val="none" w:sz="0" w:space="0" w:color="auto" w:frame="1"/>
          <w:vertAlign w:val="superscript"/>
        </w:rPr>
        <w:t>8</w:t>
      </w:r>
      <w:r w:rsidRPr="00E079E1">
        <w:rPr>
          <w:rFonts w:cs="Times New Roman"/>
          <w:i w:val="0"/>
          <w:color w:val="000000"/>
          <w:sz w:val="28"/>
          <w:szCs w:val="28"/>
          <w:u w:val="none"/>
        </w:rPr>
        <w:t>/мл.</w:t>
      </w:r>
    </w:p>
    <w:p w:rsidR="00E079E1" w:rsidRPr="00E079E1" w:rsidRDefault="00E079E1" w:rsidP="00E079E1">
      <w:pPr>
        <w:rPr>
          <w:rFonts w:cs="Times New Roman"/>
          <w:i w:val="0"/>
          <w:sz w:val="28"/>
          <w:szCs w:val="28"/>
          <w:u w:val="none"/>
        </w:rPr>
      </w:pPr>
    </w:p>
    <w:p w:rsidR="00E079E1" w:rsidRPr="00E079E1" w:rsidRDefault="00E079E1" w:rsidP="00E079E1">
      <w:pPr>
        <w:rPr>
          <w:rFonts w:cs="Times New Roman"/>
          <w:i w:val="0"/>
          <w:sz w:val="28"/>
          <w:szCs w:val="28"/>
          <w:u w:val="none"/>
        </w:rPr>
      </w:pPr>
      <w:r w:rsidRPr="00E079E1">
        <w:rPr>
          <w:rFonts w:cs="Times New Roman"/>
          <w:i w:val="0"/>
          <w:sz w:val="28"/>
          <w:szCs w:val="28"/>
          <w:u w:val="none"/>
        </w:rPr>
        <w:t xml:space="preserve">По мере спроса содержание животного белка с каждым годом увеличивается является проблемой обеспечения качественным белком путем сохранение своих природных ресурсов для будущего поколения. В этом контексте аквакультура играет ключевую роль в укреплении здоровья путем предоставления животный белок, а также производство занятость и экономический рост. Технология Biofloc (BFT) считается новой. «голубая революция», поскольку питательные вещества могут непрерывно перерабатываться и повторно использоваться в питательная среда с минимальным или нулевым водообменом. БФТ – это Экологичная технология аквакультуры, основанная на in-situ микроорганизмах производство. Биофлок – это взвешенный рост в прудах/резервуарах, представляющий собой агрегаты живых и мертвых частиц органического вещества, фитопланктона, бактерий и травоядных растений. бактерии. Это использование микробных процессов внутри самого пруда/аквариума для обеспечивают пищевые ресурсы для культивируемого организма и в то же время действуют как водный лечебное средство. Таким образом, эту систему еще называют активными подвесными прудами или гетеротрофные пруды или даже пруды с зеленым супом. </w:t>
      </w:r>
    </w:p>
    <w:p w:rsidR="00E079E1" w:rsidRPr="00E079E1" w:rsidRDefault="00E079E1" w:rsidP="00E079E1">
      <w:pPr>
        <w:rPr>
          <w:rFonts w:cs="Times New Roman"/>
          <w:i w:val="0"/>
          <w:sz w:val="28"/>
          <w:szCs w:val="28"/>
          <w:u w:val="none"/>
        </w:rPr>
      </w:pPr>
      <w:r w:rsidRPr="00E079E1">
        <w:rPr>
          <w:rFonts w:cs="Times New Roman"/>
          <w:i w:val="0"/>
          <w:sz w:val="28"/>
          <w:szCs w:val="28"/>
          <w:u w:val="none"/>
        </w:rPr>
        <w:t>Система Biofloc – это очистка сточных вод, которая приобрела жизненно важное значение подход в аквакультуре. Принцип метода заключается в поддержании более высокого соотношения C-N путем добавления источник углеводов, а качество воды улучшается за счет производства высококачественного одноклеточного микробного белка В таких условиях происходит гетеротрофный рост микроорганизмов, ассимилирующих азотистые отходы, которые могут быть использованы культивируемыми видами в качестве корма и также работает как биореактор, контролирующий качество воды. Иммобилизация токсичных форм азота в биофлоке происходит быстрее, поскольку скорости роста и микробной продукции на единицу субстрата гетеротрофов в десять раз больше, чем у автотрофных нитрифицирующих бактерий.  Данная технология основана на принципе флокуляции внутри системы. Состав и пищевая ценность Биофлока Биофлок представляет собой гетерогенный агрегат взвешенных частиц и различных микроорганизмы, связанные с внеклеточными полимерными веществами. Он состоит из микроорганизмы, такие как бактерии, водоросли, грибы, беспозвоночные и детрит и т. д. Это богатый белком живой корм, полученный в результате превращения неиспользованных кормов и экскрементов в натуральная пища в культурной системе при воздействии солнечный свет и интенсивная аэрация. Каждый флок удерживается в рыхлой матрице слизь, выделяемая бактериями и связывающаяся нитчатыми микроорганизмами или электростатическими Привлечение. Большие хлопья можно увидеть с помощью невооруженным глазом, но большинство из них микроскопические. Размер хлопьев варьируется от 50 до 200 микрон. Биофлок обладает хорошей пищевой ценностью. Сухая масса белка колеблется в пределах 25 – 50%, жирность 0,5–15%. Это хороший источник витаминов и минералов, особенно фосфористый. Он имеет эффект, аналогичный пробиотикам. Высушенный биофлок предлагается в качестве ингредиент для замены рыбной муки или соевых бобов в корме.</w:t>
      </w:r>
    </w:p>
    <w:p w:rsidR="00E079E1" w:rsidRPr="00E079E1" w:rsidRDefault="00E079E1" w:rsidP="00E079E1">
      <w:pPr>
        <w:rPr>
          <w:rFonts w:cs="Times New Roman"/>
          <w:i w:val="0"/>
          <w:sz w:val="28"/>
          <w:szCs w:val="28"/>
          <w:u w:val="none"/>
        </w:rPr>
      </w:pPr>
    </w:p>
    <w:p w:rsidR="00E079E1" w:rsidRPr="00E079E1" w:rsidRDefault="00E079E1" w:rsidP="00E079E1">
      <w:pPr>
        <w:rPr>
          <w:rFonts w:cs="Times New Roman"/>
          <w:i w:val="0"/>
          <w:sz w:val="28"/>
          <w:szCs w:val="28"/>
          <w:u w:val="none"/>
        </w:rPr>
      </w:pPr>
      <w:r w:rsidRPr="00E079E1">
        <w:rPr>
          <w:rFonts w:cs="Times New Roman"/>
          <w:i w:val="0"/>
          <w:sz w:val="28"/>
          <w:szCs w:val="28"/>
          <w:u w:val="none"/>
        </w:rPr>
        <w:t xml:space="preserve">Преимущество БФТ </w:t>
      </w:r>
      <w:r w:rsidRPr="00E079E1">
        <w:rPr>
          <w:rFonts w:cs="Times New Roman"/>
          <w:i w:val="0"/>
          <w:sz w:val="28"/>
          <w:szCs w:val="28"/>
          <w:u w:val="none"/>
        </w:rPr>
        <w:sym w:font="Symbol" w:char="F0D8"/>
      </w:r>
      <w:r w:rsidRPr="00E079E1">
        <w:rPr>
          <w:rFonts w:cs="Times New Roman"/>
          <w:i w:val="0"/>
          <w:sz w:val="28"/>
          <w:szCs w:val="28"/>
          <w:u w:val="none"/>
        </w:rPr>
        <w:t xml:space="preserve"> Экологичная система культуры. </w:t>
      </w:r>
      <w:r w:rsidRPr="00E079E1">
        <w:rPr>
          <w:rFonts w:cs="Times New Roman"/>
          <w:i w:val="0"/>
          <w:sz w:val="28"/>
          <w:szCs w:val="28"/>
          <w:u w:val="none"/>
        </w:rPr>
        <w:sym w:font="Symbol" w:char="F0D8"/>
      </w:r>
      <w:r w:rsidRPr="00E079E1">
        <w:rPr>
          <w:rFonts w:cs="Times New Roman"/>
          <w:i w:val="0"/>
          <w:sz w:val="28"/>
          <w:szCs w:val="28"/>
          <w:u w:val="none"/>
        </w:rPr>
        <w:t xml:space="preserve"> Это снижает воздействие на окружающую среду. </w:t>
      </w:r>
      <w:r w:rsidRPr="00E079E1">
        <w:rPr>
          <w:rFonts w:cs="Times New Roman"/>
          <w:i w:val="0"/>
          <w:sz w:val="28"/>
          <w:szCs w:val="28"/>
          <w:u w:val="none"/>
        </w:rPr>
        <w:sym w:font="Symbol" w:char="F0D8"/>
      </w:r>
      <w:r w:rsidRPr="00E079E1">
        <w:rPr>
          <w:rFonts w:cs="Times New Roman"/>
          <w:i w:val="0"/>
          <w:sz w:val="28"/>
          <w:szCs w:val="28"/>
          <w:u w:val="none"/>
        </w:rPr>
        <w:t xml:space="preserve"> Рациональное использование земли и воды </w:t>
      </w:r>
      <w:r w:rsidRPr="00E079E1">
        <w:rPr>
          <w:rFonts w:cs="Times New Roman"/>
          <w:i w:val="0"/>
          <w:sz w:val="28"/>
          <w:szCs w:val="28"/>
          <w:u w:val="none"/>
        </w:rPr>
        <w:sym w:font="Symbol" w:char="F0D8"/>
      </w:r>
      <w:r w:rsidRPr="00E079E1">
        <w:rPr>
          <w:rFonts w:cs="Times New Roman"/>
          <w:i w:val="0"/>
          <w:sz w:val="28"/>
          <w:szCs w:val="28"/>
          <w:u w:val="none"/>
        </w:rPr>
        <w:t xml:space="preserve"> Система ограниченного или нулевого водообмена </w:t>
      </w:r>
      <w:r w:rsidRPr="00E079E1">
        <w:rPr>
          <w:rFonts w:cs="Times New Roman"/>
          <w:i w:val="0"/>
          <w:sz w:val="28"/>
          <w:szCs w:val="28"/>
          <w:u w:val="none"/>
        </w:rPr>
        <w:sym w:font="Symbol" w:char="F0D8"/>
      </w:r>
      <w:r w:rsidRPr="00E079E1">
        <w:rPr>
          <w:rFonts w:cs="Times New Roman"/>
          <w:i w:val="0"/>
          <w:sz w:val="28"/>
          <w:szCs w:val="28"/>
          <w:u w:val="none"/>
        </w:rPr>
        <w:t xml:space="preserve"> Более высокая производительность (она повышает выживаемость, производительность роста, улучшает конверсия корма в системах выращивания рыбы). </w:t>
      </w:r>
      <w:r w:rsidRPr="00E079E1">
        <w:rPr>
          <w:rFonts w:cs="Times New Roman"/>
          <w:i w:val="0"/>
          <w:sz w:val="28"/>
          <w:szCs w:val="28"/>
          <w:u w:val="none"/>
        </w:rPr>
        <w:sym w:font="Symbol" w:char="F0D8"/>
      </w:r>
      <w:r w:rsidRPr="00E079E1">
        <w:rPr>
          <w:rFonts w:cs="Times New Roman"/>
          <w:i w:val="0"/>
          <w:sz w:val="28"/>
          <w:szCs w:val="28"/>
          <w:u w:val="none"/>
        </w:rPr>
        <w:t xml:space="preserve"> Более высокая биобезопасность. </w:t>
      </w:r>
      <w:r w:rsidRPr="00E079E1">
        <w:rPr>
          <w:rFonts w:cs="Times New Roman"/>
          <w:i w:val="0"/>
          <w:sz w:val="28"/>
          <w:szCs w:val="28"/>
          <w:u w:val="none"/>
        </w:rPr>
        <w:sym w:font="Symbol" w:char="F0D8"/>
      </w:r>
      <w:r w:rsidRPr="00E079E1">
        <w:rPr>
          <w:rFonts w:cs="Times New Roman"/>
          <w:i w:val="0"/>
          <w:sz w:val="28"/>
          <w:szCs w:val="28"/>
          <w:u w:val="none"/>
        </w:rPr>
        <w:t xml:space="preserve"> Снижает загрязнение воды и снижает риск заноса и распространения патогены </w:t>
      </w:r>
      <w:r w:rsidRPr="00E079E1">
        <w:rPr>
          <w:rFonts w:cs="Times New Roman"/>
          <w:i w:val="0"/>
          <w:sz w:val="28"/>
          <w:szCs w:val="28"/>
          <w:u w:val="none"/>
        </w:rPr>
        <w:sym w:font="Symbol" w:char="F0D8"/>
      </w:r>
      <w:r w:rsidRPr="00E079E1">
        <w:rPr>
          <w:rFonts w:cs="Times New Roman"/>
          <w:i w:val="0"/>
          <w:sz w:val="28"/>
          <w:szCs w:val="28"/>
          <w:u w:val="none"/>
        </w:rPr>
        <w:t xml:space="preserve"> Это снижает использование корма, богатого белком, и стоимость стандартного корма. </w:t>
      </w:r>
      <w:r w:rsidRPr="00E079E1">
        <w:rPr>
          <w:rFonts w:cs="Times New Roman"/>
          <w:i w:val="0"/>
          <w:sz w:val="28"/>
          <w:szCs w:val="28"/>
          <w:u w:val="none"/>
        </w:rPr>
        <w:sym w:font="Symbol" w:char="F0D8"/>
      </w:r>
      <w:r w:rsidRPr="00E079E1">
        <w:rPr>
          <w:rFonts w:cs="Times New Roman"/>
          <w:i w:val="0"/>
          <w:sz w:val="28"/>
          <w:szCs w:val="28"/>
          <w:u w:val="none"/>
        </w:rPr>
        <w:t xml:space="preserve"> Это снижает нагрузку на рыболовство, т. е. использование более дешевой пищевой рыбы и мусорная рыба для приготовления корма для рыб.</w:t>
      </w:r>
    </w:p>
    <w:p w:rsidR="00E079E1" w:rsidRPr="00E079E1" w:rsidRDefault="00E079E1" w:rsidP="00E079E1">
      <w:pPr>
        <w:rPr>
          <w:rFonts w:cs="Times New Roman"/>
          <w:i w:val="0"/>
          <w:sz w:val="28"/>
          <w:szCs w:val="28"/>
          <w:u w:val="none"/>
        </w:rPr>
      </w:pPr>
    </w:p>
    <w:p w:rsidR="00E079E1" w:rsidRPr="00E079E1" w:rsidRDefault="00E079E1" w:rsidP="00E079E1">
      <w:pPr>
        <w:rPr>
          <w:rFonts w:cs="Times New Roman"/>
          <w:i w:val="0"/>
          <w:sz w:val="28"/>
          <w:szCs w:val="28"/>
          <w:u w:val="none"/>
        </w:rPr>
      </w:pPr>
      <w:r w:rsidRPr="00E079E1">
        <w:rPr>
          <w:rFonts w:cs="Times New Roman"/>
          <w:i w:val="0"/>
          <w:sz w:val="28"/>
          <w:szCs w:val="28"/>
          <w:u w:val="none"/>
        </w:rPr>
        <w:t xml:space="preserve">Виды, подходящие для культуры биофлока </w:t>
      </w:r>
      <w:r w:rsidRPr="00E079E1">
        <w:rPr>
          <w:rFonts w:cs="Times New Roman"/>
          <w:i w:val="0"/>
          <w:sz w:val="28"/>
          <w:szCs w:val="28"/>
          <w:u w:val="none"/>
        </w:rPr>
        <w:sym w:font="Symbol" w:char="F0D8"/>
      </w:r>
      <w:r w:rsidRPr="00E079E1">
        <w:rPr>
          <w:rFonts w:cs="Times New Roman"/>
          <w:i w:val="0"/>
          <w:sz w:val="28"/>
          <w:szCs w:val="28"/>
          <w:u w:val="none"/>
        </w:rPr>
        <w:t xml:space="preserve"> Основные выращиваемые виды рыб в БФТ Основным фактором при разработке системы биофлока являются виды, которые будут культивироваться. Система Биофлок лучше всего работает с видами, которые способны получать некоторую питательную пользу от прямого расход флока. Система Biofloc наиболее подходит для видов, которые могут переносить высокие концентрации твердых веществ в воде и обычно терпимы к плохому качеству воды. Некоторый из видов, подходящих для BFT, являются: </w:t>
      </w:r>
      <w:r w:rsidRPr="00E079E1">
        <w:rPr>
          <w:rFonts w:cs="Times New Roman"/>
          <w:i w:val="0"/>
          <w:sz w:val="28"/>
          <w:szCs w:val="28"/>
          <w:u w:val="none"/>
        </w:rPr>
        <w:sym w:font="Symbol" w:char="F0B7"/>
      </w:r>
      <w:r w:rsidRPr="00E079E1">
        <w:rPr>
          <w:rFonts w:cs="Times New Roman"/>
          <w:i w:val="0"/>
          <w:sz w:val="28"/>
          <w:szCs w:val="28"/>
          <w:u w:val="none"/>
        </w:rPr>
        <w:t xml:space="preserve"> Рыбы, дышащие воздухом, такие как Сингхи (Heteropneustes ископаемый), Магур (Clarias batrachus), Пабда (Ompok pabda), Анабас/Кои (Anabas testudineus), Пангасиус (Пангазианодан гипофтальм) </w:t>
      </w:r>
      <w:r w:rsidRPr="00E079E1">
        <w:rPr>
          <w:rFonts w:cs="Times New Roman"/>
          <w:i w:val="0"/>
          <w:sz w:val="28"/>
          <w:szCs w:val="28"/>
          <w:u w:val="none"/>
        </w:rPr>
        <w:sym w:font="Symbol" w:char="F0B7"/>
      </w:r>
      <w:r w:rsidRPr="00E079E1">
        <w:rPr>
          <w:rFonts w:cs="Times New Roman"/>
          <w:i w:val="0"/>
          <w:sz w:val="28"/>
          <w:szCs w:val="28"/>
          <w:u w:val="none"/>
        </w:rPr>
        <w:t xml:space="preserve"> Не дышащие воздухом рыбы, такие как карп (Cyprinus carpio), роху (Labeo rohita), тилапия (Oreochromis niloticus), молочная рыба (Chanos chanos). </w:t>
      </w:r>
      <w:r w:rsidRPr="00E079E1">
        <w:rPr>
          <w:rFonts w:cs="Times New Roman"/>
          <w:i w:val="0"/>
          <w:sz w:val="28"/>
          <w:szCs w:val="28"/>
          <w:u w:val="none"/>
        </w:rPr>
        <w:sym w:font="Symbol" w:char="F0B7"/>
      </w:r>
      <w:r w:rsidRPr="00E079E1">
        <w:rPr>
          <w:rFonts w:cs="Times New Roman"/>
          <w:i w:val="0"/>
          <w:sz w:val="28"/>
          <w:szCs w:val="28"/>
          <w:u w:val="none"/>
        </w:rPr>
        <w:t xml:space="preserve"> Моллюски, такие как Ваннамеи (Litopenaeus vannamei) и Тигровые креветки (Penaeus монодон) Как подготовить инокулят? </w:t>
      </w:r>
    </w:p>
    <w:p w:rsidR="00E079E1" w:rsidRPr="00E079E1" w:rsidRDefault="00E079E1" w:rsidP="00E079E1">
      <w:pPr>
        <w:rPr>
          <w:rFonts w:cs="Times New Roman"/>
          <w:i w:val="0"/>
          <w:sz w:val="28"/>
          <w:szCs w:val="28"/>
          <w:u w:val="none"/>
        </w:rPr>
      </w:pPr>
    </w:p>
    <w:p w:rsidR="00E079E1" w:rsidRPr="00E079E1" w:rsidRDefault="00E079E1" w:rsidP="00E079E1">
      <w:pPr>
        <w:rPr>
          <w:rFonts w:cs="Times New Roman"/>
          <w:i w:val="0"/>
          <w:sz w:val="28"/>
          <w:szCs w:val="28"/>
          <w:u w:val="none"/>
        </w:rPr>
      </w:pPr>
      <w:r w:rsidRPr="00E079E1">
        <w:rPr>
          <w:rFonts w:cs="Times New Roman"/>
          <w:i w:val="0"/>
          <w:sz w:val="28"/>
          <w:szCs w:val="28"/>
          <w:u w:val="none"/>
        </w:rPr>
        <w:t xml:space="preserve">Метод 1: </w:t>
      </w:r>
    </w:p>
    <w:p w:rsidR="00E079E1" w:rsidRPr="00E079E1" w:rsidRDefault="00E079E1" w:rsidP="00E079E1">
      <w:pPr>
        <w:rPr>
          <w:rFonts w:cs="Times New Roman"/>
          <w:i w:val="0"/>
          <w:sz w:val="28"/>
          <w:szCs w:val="28"/>
          <w:u w:val="none"/>
        </w:rPr>
      </w:pPr>
      <w:r w:rsidRPr="00E079E1">
        <w:rPr>
          <w:rFonts w:cs="Times New Roman"/>
          <w:i w:val="0"/>
          <w:sz w:val="28"/>
          <w:szCs w:val="28"/>
          <w:u w:val="none"/>
        </w:rPr>
        <w:t>На 15000 литров пресной воды для развития хлопьев требуется 150 литров инокулята. Шаг 1 Возьмите чистую ванну/банку со 150 литрами воды и продолжайте энергичную аэрацию. Шаг 2 Добавьте 3 кг прудового грунта. + 1,5 г сульфата аммония/мочевины + 30 г источника углерода (джагерри/пшеничная мука/мука тапиоки) Шаг 3 Хорошо перемешайте его с водой в ванне и обеспечьте достаточную аэрацию. Шаг 4 Инокулят будет готов через 24–48 часов, и его можно будет переместить в основной резервуар.</w:t>
      </w:r>
    </w:p>
    <w:p w:rsidR="00E079E1" w:rsidRPr="00E079E1" w:rsidRDefault="00E079E1" w:rsidP="00E079E1">
      <w:pPr>
        <w:rPr>
          <w:rFonts w:cs="Times New Roman"/>
          <w:i w:val="0"/>
          <w:sz w:val="28"/>
          <w:szCs w:val="28"/>
          <w:u w:val="none"/>
        </w:rPr>
      </w:pPr>
      <w:r w:rsidRPr="00E079E1">
        <w:rPr>
          <w:rFonts w:cs="Times New Roman"/>
          <w:i w:val="0"/>
          <w:sz w:val="28"/>
          <w:szCs w:val="28"/>
          <w:u w:val="none"/>
        </w:rPr>
        <w:sym w:font="Symbol" w:char="F0B7"/>
      </w:r>
      <w:r w:rsidRPr="00E079E1">
        <w:rPr>
          <w:rFonts w:cs="Times New Roman"/>
          <w:i w:val="0"/>
          <w:sz w:val="28"/>
          <w:szCs w:val="28"/>
          <w:u w:val="none"/>
        </w:rPr>
        <w:t xml:space="preserve"> Для образования хлопьев требуется ежедневное добавление источника углерода. Для на каждый 1 кг корма (с 25 % сырого протеина) 600 г источника углерода должен быть добавлен в систему для поддержания соотношения C:N 10:1. </w:t>
      </w:r>
      <w:r w:rsidRPr="00E079E1">
        <w:rPr>
          <w:rFonts w:cs="Times New Roman"/>
          <w:i w:val="0"/>
          <w:sz w:val="28"/>
          <w:szCs w:val="28"/>
          <w:u w:val="none"/>
        </w:rPr>
        <w:sym w:font="Symbol" w:char="F0B7"/>
      </w:r>
      <w:r w:rsidRPr="00E079E1">
        <w:rPr>
          <w:rFonts w:cs="Times New Roman"/>
          <w:i w:val="0"/>
          <w:sz w:val="28"/>
          <w:szCs w:val="28"/>
          <w:u w:val="none"/>
        </w:rPr>
        <w:t xml:space="preserve"> Как только объем хлопьев достигнет 15-20 мл, дальнейшее добавление источника углерода не допускается. необходимый</w:t>
      </w:r>
    </w:p>
    <w:p w:rsidR="00E079E1" w:rsidRPr="00E079E1" w:rsidRDefault="00E079E1" w:rsidP="00E079E1">
      <w:pPr>
        <w:rPr>
          <w:rFonts w:cs="Times New Roman"/>
          <w:i w:val="0"/>
          <w:sz w:val="28"/>
          <w:szCs w:val="28"/>
          <w:u w:val="none"/>
        </w:rPr>
      </w:pPr>
    </w:p>
    <w:p w:rsidR="00E079E1" w:rsidRPr="00E079E1" w:rsidRDefault="00E079E1" w:rsidP="00E079E1">
      <w:pPr>
        <w:rPr>
          <w:rFonts w:cs="Times New Roman"/>
          <w:i w:val="0"/>
          <w:sz w:val="28"/>
          <w:szCs w:val="28"/>
          <w:u w:val="none"/>
        </w:rPr>
      </w:pPr>
      <w:r w:rsidRPr="00E079E1">
        <w:rPr>
          <w:rFonts w:cs="Times New Roman"/>
          <w:i w:val="0"/>
          <w:sz w:val="28"/>
          <w:szCs w:val="28"/>
          <w:u w:val="none"/>
        </w:rPr>
        <w:t>Метод II: Шаг 1 Возьмите чистую ванну/банку со 130 литрами воды и продолжайте энергичную аэрацию. Шаг 2 Добавьте 20 литров прудовой воды/воды УЗВ (перед фильтрацией). + 30 г источника углерода (джагерри/пшеничная мука/мука тапиоки) + 10 г пробиотика (с Bacilus Sp., Aspergilus Sp. и т.д. с общей концентрацией 10x109 КОЕ/г) Выполните оставшиеся шаги, как указано в методе 1. *Примечание: Хорошо развитый инокулят будет мутным с пеной на поверхности воды. (Идеальный объем хлопьев в конусе Имхоффа для креветок составляет 10–15 мл/л и для рыбы 25-35 мл/л)</w:t>
      </w:r>
    </w:p>
    <w:p w:rsidR="00E079E1" w:rsidRDefault="00E079E1" w:rsidP="00E079E1">
      <w:pPr>
        <w:pStyle w:val="51"/>
        <w:shd w:val="clear" w:color="auto" w:fill="auto"/>
        <w:spacing w:before="0" w:line="240" w:lineRule="auto"/>
        <w:ind w:firstLine="284"/>
        <w:jc w:val="both"/>
        <w:rPr>
          <w:rFonts w:ascii="Times New Roman" w:hAnsi="Times New Roman" w:cs="Times New Roman"/>
          <w:color w:val="231F20"/>
          <w:sz w:val="28"/>
          <w:szCs w:val="28"/>
          <w:lang w:bidi="en-US"/>
        </w:rPr>
      </w:pPr>
      <w:r>
        <w:rPr>
          <w:rFonts w:ascii="Times New Roman" w:hAnsi="Times New Roman" w:cs="Times New Roman"/>
          <w:color w:val="231F20"/>
          <w:sz w:val="28"/>
          <w:szCs w:val="28"/>
          <w:lang w:bidi="en-US"/>
        </w:rPr>
        <w:br w:type="page"/>
      </w:r>
    </w:p>
    <w:p w:rsidR="00E079E1" w:rsidRDefault="00E079E1" w:rsidP="009A0FB6">
      <w:pPr>
        <w:pStyle w:val="51"/>
        <w:shd w:val="clear" w:color="auto" w:fill="auto"/>
        <w:spacing w:before="0" w:line="240" w:lineRule="auto"/>
        <w:ind w:firstLine="284"/>
        <w:jc w:val="center"/>
        <w:rPr>
          <w:rFonts w:ascii="Times New Roman" w:hAnsi="Times New Roman" w:cs="Times New Roman"/>
          <w:b/>
          <w:sz w:val="28"/>
          <w:szCs w:val="28"/>
        </w:rPr>
      </w:pPr>
      <w:r>
        <w:rPr>
          <w:rFonts w:ascii="Times New Roman" w:hAnsi="Times New Roman" w:cs="Times New Roman"/>
          <w:color w:val="231F20"/>
          <w:sz w:val="28"/>
          <w:szCs w:val="28"/>
          <w:lang w:bidi="en-US"/>
        </w:rPr>
        <w:t>Тема № 5:</w:t>
      </w:r>
      <w:r w:rsidR="009A0FB6" w:rsidRPr="009A0FB6">
        <w:rPr>
          <w:sz w:val="28"/>
          <w:szCs w:val="28"/>
        </w:rPr>
        <w:t xml:space="preserve"> </w:t>
      </w:r>
      <w:r w:rsidR="009A0FB6" w:rsidRPr="009A0FB6">
        <w:rPr>
          <w:rFonts w:ascii="Times New Roman" w:hAnsi="Times New Roman" w:cs="Times New Roman"/>
          <w:b/>
          <w:sz w:val="28"/>
          <w:szCs w:val="28"/>
        </w:rPr>
        <w:t>СОВРЕМЕННЫЕ ТЕХНОЛОГИИ ОЧИСТКИ ВОДЫ В АКВАКУЛЬТУРЕ</w:t>
      </w:r>
    </w:p>
    <w:p w:rsidR="009A0FB6" w:rsidRDefault="009A0FB6" w:rsidP="009A0FB6">
      <w:pPr>
        <w:pStyle w:val="51"/>
        <w:shd w:val="clear" w:color="auto" w:fill="auto"/>
        <w:spacing w:before="0" w:line="240" w:lineRule="auto"/>
        <w:ind w:firstLine="284"/>
        <w:jc w:val="center"/>
        <w:rPr>
          <w:rFonts w:ascii="Times New Roman" w:hAnsi="Times New Roman" w:cs="Times New Roman"/>
          <w:b/>
          <w:sz w:val="28"/>
          <w:szCs w:val="28"/>
        </w:rPr>
      </w:pP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Источником первичного загрязнения в замкнутой установке является бассейн с рыбой. Корм, поступающей рыбе, усваивается и идет на прирост массы лишь частично. Загрязнение наступает в результате жизнедеятельности рыбы в виде фекалий и аммония, выделяющегося через жабры и с мочой. Не потребленный рыбой по каким-либо причинам корм, попадая в циркулирующую воду, также становится источником загрязнения. Количественно загрязнение оценивается по продукции аммония и органических соединений. Продукция аммония, исчисляются массой, а продукция органических соединений – по массе кислорода, затрачиваемого на ее окисление:  ХПК, БПК. </w:t>
      </w:r>
    </w:p>
    <w:p w:rsidR="006F4F2F" w:rsidRPr="006F4F2F" w:rsidRDefault="006F4F2F" w:rsidP="006F4F2F">
      <w:pPr>
        <w:rPr>
          <w:rFonts w:cs="Times New Roman"/>
          <w:i w:val="0"/>
          <w:sz w:val="28"/>
          <w:szCs w:val="28"/>
          <w:u w:val="none"/>
        </w:rPr>
      </w:pPr>
      <w:r w:rsidRPr="006F4F2F">
        <w:rPr>
          <w:rFonts w:cs="Times New Roman"/>
          <w:i w:val="0"/>
          <w:sz w:val="28"/>
          <w:szCs w:val="28"/>
          <w:u w:val="none"/>
        </w:rPr>
        <w:t>Количество первичных загрязнений, образующихся в рыбоводных бассейнах, пропорционально количеству корма. В состав первичного загрязнения входит продукция общего аммиака, обозначаемая  (NH</w:t>
      </w:r>
      <w:r w:rsidRPr="006F4F2F">
        <w:rPr>
          <w:rFonts w:cs="Times New Roman"/>
          <w:i w:val="0"/>
          <w:sz w:val="28"/>
          <w:szCs w:val="28"/>
          <w:u w:val="none"/>
          <w:vertAlign w:val="subscript"/>
        </w:rPr>
        <w:t>4</w:t>
      </w:r>
      <w:r w:rsidRPr="006F4F2F">
        <w:rPr>
          <w:rFonts w:cs="Times New Roman"/>
          <w:i w:val="0"/>
          <w:sz w:val="28"/>
          <w:szCs w:val="28"/>
          <w:u w:val="none"/>
          <w:vertAlign w:val="superscript"/>
        </w:rPr>
        <w:t>+</w:t>
      </w:r>
      <w:r w:rsidRPr="006F4F2F">
        <w:rPr>
          <w:rFonts w:cs="Times New Roman"/>
          <w:i w:val="0"/>
          <w:sz w:val="28"/>
          <w:szCs w:val="28"/>
          <w:u w:val="none"/>
        </w:rPr>
        <w:t>- NH</w:t>
      </w:r>
      <w:r w:rsidRPr="006F4F2F">
        <w:rPr>
          <w:rFonts w:cs="Times New Roman"/>
          <w:i w:val="0"/>
          <w:sz w:val="28"/>
          <w:szCs w:val="28"/>
          <w:u w:val="none"/>
          <w:vertAlign w:val="subscript"/>
        </w:rPr>
        <w:t>3</w:t>
      </w:r>
      <w:r w:rsidRPr="006F4F2F">
        <w:rPr>
          <w:rFonts w:cs="Times New Roman"/>
          <w:i w:val="0"/>
          <w:sz w:val="28"/>
          <w:szCs w:val="28"/>
          <w:u w:val="none"/>
        </w:rPr>
        <w:t>)</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Не усвоенный корм служит источником дополнительного загрязнения воды в замкнутой установке, концентрация продуктов метаболизма в воде увеличивается, а условия выращивания рыбы выходят за рамки расчетных номинальных параметров. Таким образом, правильный выбор рациона кормления служит залогом стабильной работы установки. </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Величина продукции органического загрязнений зависит не только от количества, но и от качества корма. Качество корма оценивается обычно его калорийностью и энергией, которую рыба усваивает из корма. Кормовая промышленность за счет использования таких методов, как экструзия, создала высокоэнергетические корма, которые лучше усваиваются рыбой. Количество фекалий при кормлении таким кормом сокращается, а кормовой коэффициент увеличивается. </w:t>
      </w:r>
    </w:p>
    <w:p w:rsidR="006F4F2F" w:rsidRPr="006F4F2F" w:rsidRDefault="006F4F2F" w:rsidP="006F4F2F">
      <w:pPr>
        <w:rPr>
          <w:rFonts w:cs="Times New Roman"/>
          <w:i w:val="0"/>
          <w:sz w:val="28"/>
          <w:szCs w:val="28"/>
          <w:u w:val="none"/>
        </w:rPr>
      </w:pPr>
    </w:p>
    <w:p w:rsidR="00EF7FB5" w:rsidRDefault="006F4F2F" w:rsidP="00EF7FB5">
      <w:pPr>
        <w:jc w:val="center"/>
        <w:rPr>
          <w:rFonts w:cs="Times New Roman"/>
          <w:b/>
          <w:i w:val="0"/>
          <w:sz w:val="28"/>
          <w:szCs w:val="28"/>
          <w:u w:val="none"/>
        </w:rPr>
      </w:pPr>
      <w:r w:rsidRPr="006F4F2F">
        <w:rPr>
          <w:rFonts w:cs="Times New Roman"/>
          <w:b/>
          <w:i w:val="0"/>
          <w:sz w:val="28"/>
          <w:szCs w:val="28"/>
          <w:u w:val="none"/>
        </w:rPr>
        <w:t>Характеристика загрязненных вод и</w:t>
      </w:r>
    </w:p>
    <w:p w:rsidR="00EF7FB5" w:rsidRDefault="006F4F2F" w:rsidP="00EF7FB5">
      <w:pPr>
        <w:jc w:val="center"/>
        <w:rPr>
          <w:rFonts w:cs="Times New Roman"/>
          <w:b/>
          <w:i w:val="0"/>
          <w:sz w:val="28"/>
          <w:szCs w:val="28"/>
          <w:u w:val="none"/>
        </w:rPr>
      </w:pPr>
      <w:r w:rsidRPr="006F4F2F">
        <w:rPr>
          <w:rFonts w:cs="Times New Roman"/>
          <w:b/>
          <w:i w:val="0"/>
          <w:sz w:val="28"/>
          <w:szCs w:val="28"/>
          <w:u w:val="none"/>
        </w:rPr>
        <w:t xml:space="preserve"> биомассы в рыбоводных емкостях</w:t>
      </w:r>
      <w:r w:rsidR="00EF7FB5">
        <w:rPr>
          <w:rFonts w:cs="Times New Roman"/>
          <w:b/>
          <w:i w:val="0"/>
          <w:sz w:val="28"/>
          <w:szCs w:val="28"/>
          <w:u w:val="none"/>
        </w:rPr>
        <w:t xml:space="preserve"> </w:t>
      </w:r>
    </w:p>
    <w:p w:rsidR="006F4F2F" w:rsidRPr="006F4F2F" w:rsidRDefault="006F4F2F" w:rsidP="00EF7FB5">
      <w:pPr>
        <w:rPr>
          <w:rFonts w:cs="Times New Roman"/>
          <w:b/>
          <w:i w:val="0"/>
          <w:sz w:val="28"/>
          <w:szCs w:val="28"/>
          <w:u w:val="none"/>
        </w:rPr>
      </w:pPr>
      <w:r w:rsidRPr="006F4F2F">
        <w:rPr>
          <w:rFonts w:cs="Times New Roman"/>
          <w:b/>
          <w:i w:val="0"/>
          <w:sz w:val="28"/>
          <w:szCs w:val="28"/>
          <w:u w:val="none"/>
        </w:rPr>
        <w:t>Показатели</w:t>
      </w:r>
    </w:p>
    <w:p w:rsidR="006F4F2F" w:rsidRPr="006F4F2F" w:rsidRDefault="006F4F2F" w:rsidP="006F4F2F">
      <w:pPr>
        <w:rPr>
          <w:rFonts w:cs="Times New Roman"/>
          <w:i w:val="0"/>
          <w:sz w:val="28"/>
          <w:szCs w:val="28"/>
          <w:u w:val="none"/>
        </w:rPr>
      </w:pPr>
      <w:r w:rsidRPr="006F4F2F">
        <w:rPr>
          <w:rFonts w:cs="Times New Roman"/>
          <w:i w:val="0"/>
          <w:sz w:val="28"/>
          <w:szCs w:val="28"/>
          <w:u w:val="none"/>
        </w:rPr>
        <w:t>БПК</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Даже если вода не заселена рыбами и животными, в ней все равно потребляется кислород. Потребность в кислороде в данном случае объясняется наличием различных процессов по окислению веществ. Такой процесс называется бактериальным окислением. Чем больше органической субстанции находится в воде, тем больше кислорода требуется бактериям. Итак, потребность бактерий в кислороде – мера качества воды. Так как кислород поглощается бактериями, то и окисление может происходить только с участием бактерий. </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В литературе часто встречается ХПК. Бактерии не машины, и для окисления веществ им необходимо некоторое время. Но благодаря современным методам измерения, время возможно существенно сократить. </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БПК  – характеризует биологическое потребление кислорода за 5 (7) сут инкубации образца.  Идея заключается в том, что содержащиеся в воде микроорганизмы потребляют кислород, который необходим им для окисления органических веществ и аммония.  необходимое количество кислорода является мерой ее загрязненности. </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Данные определения характеризуют содержание лишь некоторой части биологически разлагаемого вещества, что затрудняет использование некоторой части биологически разлагаемого вещества. Более полные данные можно получить продлить анализ до 15-20 сут. В случае проведения длительного анализа значения БПК∞ обычно выше БПК5 на 40-50 %. </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Поэтому обычно применяют расчетные методы. </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Например если БПК5 составило 240 г кислорода/куб. метр. То полное биологическое потребление составил 240/0,7 = 340. </w:t>
      </w:r>
    </w:p>
    <w:p w:rsidR="006F4F2F" w:rsidRPr="006F4F2F" w:rsidRDefault="006F4F2F" w:rsidP="006F4F2F">
      <w:pPr>
        <w:rPr>
          <w:rFonts w:cs="Times New Roman"/>
          <w:i w:val="0"/>
          <w:sz w:val="28"/>
          <w:szCs w:val="28"/>
          <w:u w:val="none"/>
        </w:rPr>
      </w:pPr>
      <w:r w:rsidRPr="006F4F2F">
        <w:rPr>
          <w:rFonts w:cs="Times New Roman"/>
          <w:i w:val="0"/>
          <w:sz w:val="28"/>
          <w:szCs w:val="28"/>
          <w:u w:val="none"/>
        </w:rPr>
        <w:t>ХПК</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В качестве окислителя в данном методе служат либо перманганат, либо бихромат калия. </w:t>
      </w:r>
    </w:p>
    <w:p w:rsidR="006F4F2F" w:rsidRPr="006F4F2F" w:rsidRDefault="006F4F2F" w:rsidP="006F4F2F">
      <w:pPr>
        <w:rPr>
          <w:rFonts w:cs="Times New Roman"/>
          <w:i w:val="0"/>
          <w:sz w:val="28"/>
          <w:szCs w:val="28"/>
          <w:u w:val="none"/>
        </w:rPr>
      </w:pPr>
      <w:r w:rsidRPr="006F4F2F">
        <w:rPr>
          <w:rFonts w:cs="Times New Roman"/>
          <w:i w:val="0"/>
          <w:sz w:val="28"/>
          <w:szCs w:val="28"/>
          <w:u w:val="none"/>
        </w:rPr>
        <w:t>Перманганат калия используют для определения ХПКп. В этом случае происходит весьма неполное окисление органических веществ, и этот метод можно рассматривать лишь как оценочный, цель которого установить необходимое разведение для последующего определения БПК.</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Окисление бихроматом калия является более полным, окисляются даже некоторые неорганические вещества (нитриты, железо, сульфат). </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ХПКп и ХПК выражают по отношению к кислороду, например как грамм кислорода/куб. метр. Это означает, что потребления перманганата или бихромата калия переводят в эквивалентное потребление кислорода. </w:t>
      </w:r>
    </w:p>
    <w:p w:rsidR="006F4F2F" w:rsidRPr="006F4F2F" w:rsidRDefault="006F4F2F" w:rsidP="006F4F2F">
      <w:pPr>
        <w:rPr>
          <w:rFonts w:cs="Times New Roman"/>
          <w:i w:val="0"/>
          <w:sz w:val="28"/>
          <w:szCs w:val="28"/>
          <w:u w:val="none"/>
        </w:rPr>
      </w:pPr>
      <w:r w:rsidRPr="006F4F2F">
        <w:rPr>
          <w:rFonts w:cs="Times New Roman"/>
          <w:i w:val="0"/>
          <w:sz w:val="28"/>
          <w:szCs w:val="28"/>
          <w:u w:val="none"/>
        </w:rPr>
        <w:t>Общее потребление кислорода (ОПК).</w:t>
      </w:r>
    </w:p>
    <w:p w:rsidR="006F4F2F" w:rsidRPr="006F4F2F" w:rsidRDefault="006F4F2F" w:rsidP="006F4F2F">
      <w:pPr>
        <w:rPr>
          <w:rFonts w:cs="Times New Roman"/>
          <w:i w:val="0"/>
          <w:sz w:val="28"/>
          <w:szCs w:val="28"/>
          <w:u w:val="none"/>
        </w:rPr>
      </w:pPr>
      <w:r w:rsidRPr="006F4F2F">
        <w:rPr>
          <w:rFonts w:cs="Times New Roman"/>
          <w:i w:val="0"/>
          <w:sz w:val="28"/>
          <w:szCs w:val="28"/>
          <w:u w:val="none"/>
        </w:rPr>
        <w:t>ОПК – можно установить, проводя окисление при высокой температуре в присутствии различных катализаторов. При этом удается окислить некоторые органические вещества, которые не окисляются при обычном анализе ХПК. Поэтому показатель ОПК, обычно несколько выше, чем показатель ХПК.</w:t>
      </w:r>
    </w:p>
    <w:p w:rsidR="006F4F2F" w:rsidRPr="006F4F2F" w:rsidRDefault="006F4F2F" w:rsidP="006F4F2F">
      <w:pPr>
        <w:rPr>
          <w:rFonts w:cs="Times New Roman"/>
          <w:i w:val="0"/>
          <w:sz w:val="28"/>
          <w:szCs w:val="28"/>
          <w:u w:val="none"/>
        </w:rPr>
      </w:pPr>
      <w:r w:rsidRPr="006F4F2F">
        <w:rPr>
          <w:rFonts w:cs="Times New Roman"/>
          <w:i w:val="0"/>
          <w:sz w:val="28"/>
          <w:szCs w:val="28"/>
          <w:u w:val="none"/>
        </w:rPr>
        <w:t>Общий органический углерод (ООУ).</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В этом анализе органическое вещества окисляются обычно до СО2 при нагревании. Разность концентрации СО2 до и после окисления используется для вычисления ООУ. </w:t>
      </w:r>
    </w:p>
    <w:p w:rsidR="006F4F2F" w:rsidRPr="006F4F2F" w:rsidRDefault="006F4F2F" w:rsidP="006F4F2F">
      <w:pPr>
        <w:rPr>
          <w:rFonts w:cs="Times New Roman"/>
          <w:i w:val="0"/>
          <w:sz w:val="28"/>
          <w:szCs w:val="28"/>
          <w:u w:val="none"/>
        </w:rPr>
      </w:pPr>
      <w:r w:rsidRPr="006F4F2F">
        <w:rPr>
          <w:rFonts w:cs="Times New Roman"/>
          <w:i w:val="0"/>
          <w:sz w:val="28"/>
          <w:szCs w:val="28"/>
          <w:u w:val="none"/>
        </w:rPr>
        <w:t>Азот.</w:t>
      </w:r>
    </w:p>
    <w:p w:rsidR="006F4F2F" w:rsidRPr="006F4F2F" w:rsidRDefault="006F4F2F" w:rsidP="006F4F2F">
      <w:pPr>
        <w:rPr>
          <w:rFonts w:cs="Times New Roman"/>
          <w:i w:val="0"/>
          <w:sz w:val="28"/>
          <w:szCs w:val="28"/>
          <w:u w:val="none"/>
        </w:rPr>
      </w:pPr>
      <w:r w:rsidRPr="006F4F2F">
        <w:rPr>
          <w:rFonts w:cs="Times New Roman"/>
          <w:i w:val="0"/>
          <w:sz w:val="28"/>
          <w:szCs w:val="28"/>
          <w:u w:val="none"/>
        </w:rPr>
        <w:t>Как и органические вещества, азот в оборотной воде замкнутой системы может присутствовать в ряде фракций:</w:t>
      </w:r>
    </w:p>
    <w:p w:rsidR="006F4F2F" w:rsidRPr="006F4F2F" w:rsidRDefault="006F4F2F" w:rsidP="006F4F2F">
      <w:pPr>
        <w:rPr>
          <w:rFonts w:cs="Times New Roman"/>
          <w:i w:val="0"/>
          <w:sz w:val="28"/>
          <w:szCs w:val="28"/>
          <w:u w:val="none"/>
        </w:rPr>
      </w:pPr>
    </w:p>
    <w:p w:rsidR="006F4F2F" w:rsidRPr="006F4F2F" w:rsidRDefault="006F4F2F" w:rsidP="006F4F2F">
      <w:pPr>
        <w:rPr>
          <w:rFonts w:cs="Times New Roman"/>
          <w:i w:val="0"/>
          <w:sz w:val="28"/>
          <w:szCs w:val="28"/>
          <w:u w:val="none"/>
        </w:rPr>
      </w:pPr>
      <w:r w:rsidRPr="006F4F2F">
        <w:rPr>
          <w:rFonts w:cs="Times New Roman"/>
          <w:i w:val="0"/>
          <w:sz w:val="28"/>
          <w:szCs w:val="28"/>
          <w:u w:val="none"/>
        </w:rPr>
        <w:t>С</w:t>
      </w:r>
      <w:r w:rsidRPr="006F4F2F">
        <w:rPr>
          <w:rFonts w:cs="Times New Roman"/>
          <w:i w:val="0"/>
          <w:sz w:val="28"/>
          <w:szCs w:val="28"/>
          <w:u w:val="none"/>
          <w:vertAlign w:val="subscript"/>
          <w:lang w:val="en-US"/>
        </w:rPr>
        <w:t>N</w:t>
      </w:r>
      <w:r w:rsidRPr="006F4F2F">
        <w:rPr>
          <w:rFonts w:cs="Times New Roman"/>
          <w:i w:val="0"/>
          <w:sz w:val="28"/>
          <w:szCs w:val="28"/>
          <w:u w:val="none"/>
          <w:vertAlign w:val="subscript"/>
        </w:rPr>
        <w:t xml:space="preserve">,общ </w:t>
      </w:r>
      <w:r w:rsidRPr="006F4F2F">
        <w:rPr>
          <w:rFonts w:cs="Times New Roman"/>
          <w:i w:val="0"/>
          <w:sz w:val="28"/>
          <w:szCs w:val="28"/>
          <w:u w:val="none"/>
        </w:rPr>
        <w:t xml:space="preserve">= </w:t>
      </w:r>
      <w:r w:rsidRPr="006F4F2F">
        <w:rPr>
          <w:rFonts w:cs="Times New Roman"/>
          <w:i w:val="0"/>
          <w:sz w:val="28"/>
          <w:szCs w:val="28"/>
          <w:u w:val="none"/>
          <w:lang w:val="en-US"/>
        </w:rPr>
        <w:t>S</w:t>
      </w:r>
      <w:r w:rsidRPr="006F4F2F">
        <w:rPr>
          <w:rFonts w:cs="Times New Roman"/>
          <w:i w:val="0"/>
          <w:sz w:val="28"/>
          <w:szCs w:val="28"/>
          <w:u w:val="none"/>
          <w:vertAlign w:val="subscript"/>
          <w:lang w:val="en-US"/>
        </w:rPr>
        <w:t>N</w:t>
      </w:r>
      <w:r w:rsidRPr="006F4F2F">
        <w:rPr>
          <w:rFonts w:cs="Times New Roman"/>
          <w:i w:val="0"/>
          <w:sz w:val="28"/>
          <w:szCs w:val="28"/>
          <w:u w:val="none"/>
          <w:vertAlign w:val="subscript"/>
        </w:rPr>
        <w:t xml:space="preserve">,окс </w:t>
      </w:r>
      <w:r w:rsidRPr="006F4F2F">
        <w:rPr>
          <w:rFonts w:cs="Times New Roman"/>
          <w:i w:val="0"/>
          <w:sz w:val="28"/>
          <w:szCs w:val="28"/>
          <w:u w:val="none"/>
        </w:rPr>
        <w:t xml:space="preserve">+ </w:t>
      </w:r>
      <w:r w:rsidRPr="006F4F2F">
        <w:rPr>
          <w:rFonts w:cs="Times New Roman"/>
          <w:i w:val="0"/>
          <w:sz w:val="28"/>
          <w:szCs w:val="28"/>
          <w:u w:val="none"/>
          <w:lang w:val="en-US"/>
        </w:rPr>
        <w:t>S</w:t>
      </w:r>
      <w:r w:rsidRPr="006F4F2F">
        <w:rPr>
          <w:rFonts w:cs="Times New Roman"/>
          <w:i w:val="0"/>
          <w:sz w:val="28"/>
          <w:szCs w:val="28"/>
          <w:u w:val="none"/>
          <w:vertAlign w:val="subscript"/>
          <w:lang w:val="en-US"/>
        </w:rPr>
        <w:t>NH</w:t>
      </w:r>
      <w:r w:rsidRPr="006F4F2F">
        <w:rPr>
          <w:rFonts w:cs="Times New Roman"/>
          <w:i w:val="0"/>
          <w:sz w:val="28"/>
          <w:szCs w:val="28"/>
          <w:u w:val="none"/>
          <w:vertAlign w:val="subscript"/>
        </w:rPr>
        <w:t>4</w:t>
      </w:r>
      <w:r w:rsidRPr="006F4F2F">
        <w:rPr>
          <w:rFonts w:cs="Times New Roman"/>
          <w:i w:val="0"/>
          <w:sz w:val="28"/>
          <w:szCs w:val="28"/>
          <w:u w:val="none"/>
        </w:rPr>
        <w:t xml:space="preserve"> + </w:t>
      </w:r>
      <w:r w:rsidRPr="006F4F2F">
        <w:rPr>
          <w:rFonts w:cs="Times New Roman"/>
          <w:i w:val="0"/>
          <w:sz w:val="28"/>
          <w:szCs w:val="28"/>
          <w:u w:val="none"/>
          <w:lang w:val="en-US"/>
        </w:rPr>
        <w:t>S</w:t>
      </w:r>
      <w:r w:rsidRPr="006F4F2F">
        <w:rPr>
          <w:rFonts w:cs="Times New Roman"/>
          <w:i w:val="0"/>
          <w:sz w:val="28"/>
          <w:szCs w:val="28"/>
          <w:u w:val="none"/>
          <w:vertAlign w:val="subscript"/>
          <w:lang w:val="en-US"/>
        </w:rPr>
        <w:t>I</w:t>
      </w:r>
      <w:r w:rsidRPr="006F4F2F">
        <w:rPr>
          <w:rFonts w:cs="Times New Roman"/>
          <w:i w:val="0"/>
          <w:sz w:val="28"/>
          <w:szCs w:val="28"/>
          <w:u w:val="none"/>
          <w:vertAlign w:val="subscript"/>
        </w:rPr>
        <w:t>,</w:t>
      </w:r>
      <w:r w:rsidRPr="006F4F2F">
        <w:rPr>
          <w:rFonts w:cs="Times New Roman"/>
          <w:i w:val="0"/>
          <w:sz w:val="28"/>
          <w:szCs w:val="28"/>
          <w:u w:val="none"/>
          <w:vertAlign w:val="subscript"/>
          <w:lang w:val="en-US"/>
        </w:rPr>
        <w:t>N</w:t>
      </w:r>
      <w:r w:rsidRPr="006F4F2F">
        <w:rPr>
          <w:rFonts w:cs="Times New Roman"/>
          <w:i w:val="0"/>
          <w:sz w:val="28"/>
          <w:szCs w:val="28"/>
          <w:u w:val="none"/>
          <w:vertAlign w:val="subscript"/>
        </w:rPr>
        <w:t xml:space="preserve"> </w:t>
      </w:r>
      <w:r w:rsidRPr="006F4F2F">
        <w:rPr>
          <w:rFonts w:cs="Times New Roman"/>
          <w:i w:val="0"/>
          <w:sz w:val="28"/>
          <w:szCs w:val="28"/>
          <w:u w:val="none"/>
        </w:rPr>
        <w:t xml:space="preserve">+ </w:t>
      </w:r>
      <w:r w:rsidRPr="006F4F2F">
        <w:rPr>
          <w:rFonts w:cs="Times New Roman"/>
          <w:i w:val="0"/>
          <w:sz w:val="28"/>
          <w:szCs w:val="28"/>
          <w:u w:val="none"/>
          <w:lang w:val="en-US"/>
        </w:rPr>
        <w:t>X</w:t>
      </w:r>
      <w:r w:rsidRPr="006F4F2F">
        <w:rPr>
          <w:rFonts w:cs="Times New Roman"/>
          <w:i w:val="0"/>
          <w:sz w:val="28"/>
          <w:szCs w:val="28"/>
          <w:u w:val="none"/>
          <w:vertAlign w:val="subscript"/>
          <w:lang w:val="en-US"/>
        </w:rPr>
        <w:t>S</w:t>
      </w:r>
      <w:r w:rsidRPr="006F4F2F">
        <w:rPr>
          <w:rFonts w:cs="Times New Roman"/>
          <w:i w:val="0"/>
          <w:sz w:val="28"/>
          <w:szCs w:val="28"/>
          <w:u w:val="none"/>
          <w:vertAlign w:val="subscript"/>
        </w:rPr>
        <w:t>,</w:t>
      </w:r>
      <w:r w:rsidRPr="006F4F2F">
        <w:rPr>
          <w:rFonts w:cs="Times New Roman"/>
          <w:i w:val="0"/>
          <w:sz w:val="28"/>
          <w:szCs w:val="28"/>
          <w:u w:val="none"/>
          <w:vertAlign w:val="subscript"/>
          <w:lang w:val="en-US"/>
        </w:rPr>
        <w:t>N</w:t>
      </w:r>
      <w:r w:rsidRPr="006F4F2F">
        <w:rPr>
          <w:rFonts w:cs="Times New Roman"/>
          <w:i w:val="0"/>
          <w:sz w:val="28"/>
          <w:szCs w:val="28"/>
          <w:u w:val="none"/>
          <w:vertAlign w:val="subscript"/>
        </w:rPr>
        <w:t xml:space="preserve"> </w:t>
      </w:r>
      <w:r w:rsidRPr="006F4F2F">
        <w:rPr>
          <w:rFonts w:cs="Times New Roman"/>
          <w:i w:val="0"/>
          <w:sz w:val="28"/>
          <w:szCs w:val="28"/>
          <w:u w:val="none"/>
        </w:rPr>
        <w:t xml:space="preserve">+ </w:t>
      </w:r>
      <w:r w:rsidRPr="006F4F2F">
        <w:rPr>
          <w:rFonts w:cs="Times New Roman"/>
          <w:i w:val="0"/>
          <w:sz w:val="28"/>
          <w:szCs w:val="28"/>
          <w:u w:val="none"/>
          <w:lang w:val="en-US"/>
        </w:rPr>
        <w:t>X</w:t>
      </w:r>
      <w:r w:rsidRPr="006F4F2F">
        <w:rPr>
          <w:rFonts w:cs="Times New Roman"/>
          <w:i w:val="0"/>
          <w:sz w:val="28"/>
          <w:szCs w:val="28"/>
          <w:u w:val="none"/>
          <w:vertAlign w:val="subscript"/>
          <w:lang w:val="en-US"/>
        </w:rPr>
        <w:t>I</w:t>
      </w:r>
      <w:r w:rsidRPr="006F4F2F">
        <w:rPr>
          <w:rFonts w:cs="Times New Roman"/>
          <w:i w:val="0"/>
          <w:sz w:val="28"/>
          <w:szCs w:val="28"/>
          <w:u w:val="none"/>
          <w:vertAlign w:val="subscript"/>
        </w:rPr>
        <w:t>,</w:t>
      </w:r>
      <w:r w:rsidRPr="006F4F2F">
        <w:rPr>
          <w:rFonts w:cs="Times New Roman"/>
          <w:i w:val="0"/>
          <w:sz w:val="28"/>
          <w:szCs w:val="28"/>
          <w:u w:val="none"/>
          <w:vertAlign w:val="subscript"/>
          <w:lang w:val="en-US"/>
        </w:rPr>
        <w:t>N</w:t>
      </w:r>
      <w:r w:rsidRPr="006F4F2F">
        <w:rPr>
          <w:rFonts w:cs="Times New Roman"/>
          <w:i w:val="0"/>
          <w:sz w:val="28"/>
          <w:szCs w:val="28"/>
          <w:u w:val="none"/>
          <w:vertAlign w:val="subscript"/>
        </w:rPr>
        <w:t xml:space="preserve"> </w:t>
      </w:r>
      <w:r w:rsidRPr="006F4F2F">
        <w:rPr>
          <w:rFonts w:cs="Times New Roman"/>
          <w:i w:val="0"/>
          <w:sz w:val="28"/>
          <w:szCs w:val="28"/>
          <w:u w:val="none"/>
          <w:vertAlign w:val="subscript"/>
        </w:rPr>
        <w:tab/>
      </w:r>
    </w:p>
    <w:p w:rsidR="006F4F2F" w:rsidRPr="006F4F2F" w:rsidRDefault="006F4F2F" w:rsidP="006F4F2F">
      <w:pPr>
        <w:rPr>
          <w:rFonts w:cs="Times New Roman"/>
          <w:i w:val="0"/>
          <w:sz w:val="28"/>
          <w:szCs w:val="28"/>
          <w:u w:val="none"/>
        </w:rPr>
      </w:pPr>
    </w:p>
    <w:p w:rsidR="006F4F2F" w:rsidRPr="006F4F2F" w:rsidRDefault="006F4F2F" w:rsidP="006F4F2F">
      <w:pPr>
        <w:rPr>
          <w:rFonts w:cs="Times New Roman"/>
          <w:i w:val="0"/>
          <w:sz w:val="28"/>
          <w:szCs w:val="28"/>
          <w:u w:val="none"/>
        </w:rPr>
      </w:pPr>
      <w:r w:rsidRPr="006F4F2F">
        <w:rPr>
          <w:rFonts w:cs="Times New Roman"/>
          <w:i w:val="0"/>
          <w:sz w:val="28"/>
          <w:szCs w:val="28"/>
          <w:u w:val="none"/>
        </w:rPr>
        <w:t>где, С</w:t>
      </w:r>
      <w:r w:rsidRPr="006F4F2F">
        <w:rPr>
          <w:rFonts w:cs="Times New Roman"/>
          <w:i w:val="0"/>
          <w:sz w:val="28"/>
          <w:szCs w:val="28"/>
          <w:u w:val="none"/>
          <w:vertAlign w:val="subscript"/>
          <w:lang w:val="en-US"/>
        </w:rPr>
        <w:t>N</w:t>
      </w:r>
      <w:r w:rsidRPr="006F4F2F">
        <w:rPr>
          <w:rFonts w:cs="Times New Roman"/>
          <w:i w:val="0"/>
          <w:sz w:val="28"/>
          <w:szCs w:val="28"/>
          <w:u w:val="none"/>
          <w:vertAlign w:val="subscript"/>
        </w:rPr>
        <w:t xml:space="preserve">,общ </w:t>
      </w:r>
      <w:r w:rsidRPr="006F4F2F">
        <w:rPr>
          <w:rFonts w:cs="Times New Roman"/>
          <w:i w:val="0"/>
          <w:sz w:val="28"/>
          <w:szCs w:val="28"/>
          <w:u w:val="none"/>
        </w:rPr>
        <w:t xml:space="preserve">– общий азот, </w:t>
      </w:r>
      <w:r w:rsidRPr="006F4F2F">
        <w:rPr>
          <w:rFonts w:cs="Times New Roman"/>
          <w:i w:val="0"/>
          <w:sz w:val="28"/>
          <w:szCs w:val="28"/>
          <w:u w:val="none"/>
          <w:lang w:val="en-US"/>
        </w:rPr>
        <w:t>S</w:t>
      </w:r>
      <w:r w:rsidRPr="006F4F2F">
        <w:rPr>
          <w:rFonts w:cs="Times New Roman"/>
          <w:i w:val="0"/>
          <w:sz w:val="28"/>
          <w:szCs w:val="28"/>
          <w:u w:val="none"/>
          <w:vertAlign w:val="subscript"/>
          <w:lang w:val="en-US"/>
        </w:rPr>
        <w:t>N</w:t>
      </w:r>
      <w:r w:rsidRPr="006F4F2F">
        <w:rPr>
          <w:rFonts w:cs="Times New Roman"/>
          <w:i w:val="0"/>
          <w:sz w:val="28"/>
          <w:szCs w:val="28"/>
          <w:u w:val="none"/>
          <w:vertAlign w:val="subscript"/>
        </w:rPr>
        <w:t xml:space="preserve">,окс </w:t>
      </w:r>
      <w:r w:rsidRPr="006F4F2F">
        <w:rPr>
          <w:rFonts w:cs="Times New Roman"/>
          <w:i w:val="0"/>
          <w:sz w:val="28"/>
          <w:szCs w:val="28"/>
          <w:u w:val="none"/>
        </w:rPr>
        <w:t xml:space="preserve">– нитритный + нитратный азот, </w:t>
      </w:r>
      <w:r w:rsidRPr="006F4F2F">
        <w:rPr>
          <w:rFonts w:cs="Times New Roman"/>
          <w:i w:val="0"/>
          <w:sz w:val="28"/>
          <w:szCs w:val="28"/>
          <w:u w:val="none"/>
          <w:lang w:val="en-US"/>
        </w:rPr>
        <w:t>S</w:t>
      </w:r>
      <w:r w:rsidRPr="006F4F2F">
        <w:rPr>
          <w:rFonts w:cs="Times New Roman"/>
          <w:i w:val="0"/>
          <w:sz w:val="28"/>
          <w:szCs w:val="28"/>
          <w:u w:val="none"/>
          <w:vertAlign w:val="subscript"/>
          <w:lang w:val="en-US"/>
        </w:rPr>
        <w:t>NH</w:t>
      </w:r>
      <w:r w:rsidRPr="006F4F2F">
        <w:rPr>
          <w:rFonts w:cs="Times New Roman"/>
          <w:i w:val="0"/>
          <w:sz w:val="28"/>
          <w:szCs w:val="28"/>
          <w:u w:val="none"/>
          <w:vertAlign w:val="subscript"/>
        </w:rPr>
        <w:t xml:space="preserve">4  </w:t>
      </w:r>
      <w:r w:rsidRPr="006F4F2F">
        <w:rPr>
          <w:rFonts w:cs="Times New Roman"/>
          <w:i w:val="0"/>
          <w:sz w:val="28"/>
          <w:szCs w:val="28"/>
          <w:u w:val="none"/>
        </w:rPr>
        <w:t xml:space="preserve">- аммонийный + аммиачный  азот, </w:t>
      </w:r>
      <w:r w:rsidRPr="006F4F2F">
        <w:rPr>
          <w:rFonts w:cs="Times New Roman"/>
          <w:i w:val="0"/>
          <w:sz w:val="28"/>
          <w:szCs w:val="28"/>
          <w:u w:val="none"/>
          <w:lang w:val="en-US"/>
        </w:rPr>
        <w:t>S</w:t>
      </w:r>
      <w:r w:rsidRPr="006F4F2F">
        <w:rPr>
          <w:rFonts w:cs="Times New Roman"/>
          <w:i w:val="0"/>
          <w:sz w:val="28"/>
          <w:szCs w:val="28"/>
          <w:u w:val="none"/>
          <w:vertAlign w:val="subscript"/>
          <w:lang w:val="en-US"/>
        </w:rPr>
        <w:t>I</w:t>
      </w:r>
      <w:r w:rsidRPr="006F4F2F">
        <w:rPr>
          <w:rFonts w:cs="Times New Roman"/>
          <w:i w:val="0"/>
          <w:sz w:val="28"/>
          <w:szCs w:val="28"/>
          <w:u w:val="none"/>
          <w:vertAlign w:val="subscript"/>
        </w:rPr>
        <w:t>,</w:t>
      </w:r>
      <w:r w:rsidRPr="006F4F2F">
        <w:rPr>
          <w:rFonts w:cs="Times New Roman"/>
          <w:i w:val="0"/>
          <w:sz w:val="28"/>
          <w:szCs w:val="28"/>
          <w:u w:val="none"/>
          <w:vertAlign w:val="subscript"/>
          <w:lang w:val="en-US"/>
        </w:rPr>
        <w:t>N</w:t>
      </w:r>
      <w:r w:rsidRPr="006F4F2F">
        <w:rPr>
          <w:rFonts w:cs="Times New Roman"/>
          <w:i w:val="0"/>
          <w:sz w:val="28"/>
          <w:szCs w:val="28"/>
          <w:u w:val="none"/>
          <w:vertAlign w:val="subscript"/>
        </w:rPr>
        <w:t xml:space="preserve"> </w:t>
      </w:r>
      <w:r w:rsidRPr="006F4F2F">
        <w:rPr>
          <w:rFonts w:cs="Times New Roman"/>
          <w:i w:val="0"/>
          <w:sz w:val="28"/>
          <w:szCs w:val="28"/>
          <w:u w:val="none"/>
        </w:rPr>
        <w:t xml:space="preserve">– растворенный инертный органический азот,   </w:t>
      </w:r>
      <w:r w:rsidRPr="006F4F2F">
        <w:rPr>
          <w:rFonts w:cs="Times New Roman"/>
          <w:i w:val="0"/>
          <w:sz w:val="28"/>
          <w:szCs w:val="28"/>
          <w:u w:val="none"/>
          <w:lang w:val="en-US"/>
        </w:rPr>
        <w:t>X</w:t>
      </w:r>
      <w:r w:rsidRPr="006F4F2F">
        <w:rPr>
          <w:rFonts w:cs="Times New Roman"/>
          <w:i w:val="0"/>
          <w:sz w:val="28"/>
          <w:szCs w:val="28"/>
          <w:u w:val="none"/>
          <w:vertAlign w:val="subscript"/>
          <w:lang w:val="en-US"/>
        </w:rPr>
        <w:t>S</w:t>
      </w:r>
      <w:r w:rsidRPr="006F4F2F">
        <w:rPr>
          <w:rFonts w:cs="Times New Roman"/>
          <w:i w:val="0"/>
          <w:sz w:val="28"/>
          <w:szCs w:val="28"/>
          <w:u w:val="none"/>
          <w:vertAlign w:val="subscript"/>
        </w:rPr>
        <w:t>,</w:t>
      </w:r>
      <w:r w:rsidRPr="006F4F2F">
        <w:rPr>
          <w:rFonts w:cs="Times New Roman"/>
          <w:i w:val="0"/>
          <w:sz w:val="28"/>
          <w:szCs w:val="28"/>
          <w:u w:val="none"/>
          <w:vertAlign w:val="subscript"/>
          <w:lang w:val="en-US"/>
        </w:rPr>
        <w:t>N</w:t>
      </w:r>
      <w:r w:rsidRPr="006F4F2F">
        <w:rPr>
          <w:rFonts w:cs="Times New Roman"/>
          <w:i w:val="0"/>
          <w:sz w:val="28"/>
          <w:szCs w:val="28"/>
          <w:u w:val="none"/>
          <w:vertAlign w:val="subscript"/>
        </w:rPr>
        <w:t xml:space="preserve"> </w:t>
      </w:r>
      <w:r w:rsidRPr="006F4F2F">
        <w:rPr>
          <w:rFonts w:cs="Times New Roman"/>
          <w:i w:val="0"/>
          <w:sz w:val="28"/>
          <w:szCs w:val="28"/>
          <w:u w:val="none"/>
        </w:rPr>
        <w:t xml:space="preserve">– взвешенный легко биологически разлагаемый органический азот, </w:t>
      </w:r>
      <w:r w:rsidRPr="006F4F2F">
        <w:rPr>
          <w:rFonts w:cs="Times New Roman"/>
          <w:i w:val="0"/>
          <w:sz w:val="28"/>
          <w:szCs w:val="28"/>
          <w:u w:val="none"/>
          <w:lang w:val="en-US"/>
        </w:rPr>
        <w:t>X</w:t>
      </w:r>
      <w:r w:rsidRPr="006F4F2F">
        <w:rPr>
          <w:rFonts w:cs="Times New Roman"/>
          <w:i w:val="0"/>
          <w:sz w:val="28"/>
          <w:szCs w:val="28"/>
          <w:u w:val="none"/>
          <w:vertAlign w:val="subscript"/>
          <w:lang w:val="en-US"/>
        </w:rPr>
        <w:t>I</w:t>
      </w:r>
      <w:r w:rsidRPr="006F4F2F">
        <w:rPr>
          <w:rFonts w:cs="Times New Roman"/>
          <w:i w:val="0"/>
          <w:sz w:val="28"/>
          <w:szCs w:val="28"/>
          <w:u w:val="none"/>
          <w:vertAlign w:val="subscript"/>
        </w:rPr>
        <w:t>,</w:t>
      </w:r>
      <w:r w:rsidRPr="006F4F2F">
        <w:rPr>
          <w:rFonts w:cs="Times New Roman"/>
          <w:i w:val="0"/>
          <w:sz w:val="28"/>
          <w:szCs w:val="28"/>
          <w:u w:val="none"/>
          <w:vertAlign w:val="subscript"/>
          <w:lang w:val="en-US"/>
        </w:rPr>
        <w:t>N</w:t>
      </w:r>
      <w:r w:rsidRPr="006F4F2F">
        <w:rPr>
          <w:rFonts w:cs="Times New Roman"/>
          <w:i w:val="0"/>
          <w:sz w:val="28"/>
          <w:szCs w:val="28"/>
          <w:u w:val="none"/>
          <w:vertAlign w:val="subscript"/>
        </w:rPr>
        <w:t xml:space="preserve"> </w:t>
      </w:r>
      <w:r w:rsidRPr="006F4F2F">
        <w:rPr>
          <w:rFonts w:cs="Times New Roman"/>
          <w:i w:val="0"/>
          <w:sz w:val="28"/>
          <w:szCs w:val="28"/>
          <w:u w:val="none"/>
        </w:rPr>
        <w:t xml:space="preserve">– взвешенный инертный органический азот. </w:t>
      </w:r>
    </w:p>
    <w:p w:rsidR="006F4F2F" w:rsidRPr="006F4F2F" w:rsidRDefault="006F4F2F" w:rsidP="006F4F2F">
      <w:pPr>
        <w:outlineLvl w:val="0"/>
        <w:rPr>
          <w:rFonts w:cs="Times New Roman"/>
          <w:i w:val="0"/>
          <w:sz w:val="28"/>
          <w:szCs w:val="28"/>
          <w:u w:val="none"/>
        </w:rPr>
      </w:pPr>
      <w:r w:rsidRPr="006F4F2F">
        <w:rPr>
          <w:rFonts w:cs="Times New Roman"/>
          <w:i w:val="0"/>
          <w:sz w:val="28"/>
          <w:szCs w:val="28"/>
          <w:u w:val="none"/>
        </w:rPr>
        <w:t>Фосфор.</w:t>
      </w:r>
    </w:p>
    <w:p w:rsidR="006F4F2F" w:rsidRPr="006F4F2F" w:rsidRDefault="006F4F2F" w:rsidP="006F4F2F">
      <w:pPr>
        <w:rPr>
          <w:rFonts w:cs="Times New Roman"/>
          <w:i w:val="0"/>
          <w:sz w:val="28"/>
          <w:szCs w:val="28"/>
          <w:u w:val="none"/>
        </w:rPr>
      </w:pPr>
      <w:r w:rsidRPr="006F4F2F">
        <w:rPr>
          <w:rFonts w:cs="Times New Roman"/>
          <w:i w:val="0"/>
          <w:sz w:val="28"/>
          <w:szCs w:val="28"/>
          <w:u w:val="none"/>
        </w:rPr>
        <w:t>Содержащийся в оборотной воде замкнутой системы фосфор можно подразделить на следующие фракции:</w:t>
      </w:r>
    </w:p>
    <w:p w:rsidR="006F4F2F" w:rsidRPr="006F4F2F" w:rsidRDefault="006F4F2F" w:rsidP="006F4F2F">
      <w:pPr>
        <w:rPr>
          <w:rFonts w:cs="Times New Roman"/>
          <w:i w:val="0"/>
          <w:sz w:val="28"/>
          <w:szCs w:val="28"/>
          <w:u w:val="none"/>
        </w:rPr>
      </w:pPr>
    </w:p>
    <w:p w:rsidR="006F4F2F" w:rsidRPr="006F4F2F" w:rsidRDefault="006F4F2F" w:rsidP="006F4F2F">
      <w:pPr>
        <w:rPr>
          <w:rFonts w:cs="Times New Roman"/>
          <w:i w:val="0"/>
          <w:sz w:val="28"/>
          <w:szCs w:val="28"/>
          <w:u w:val="none"/>
        </w:rPr>
      </w:pPr>
      <w:r w:rsidRPr="006F4F2F">
        <w:rPr>
          <w:rFonts w:cs="Times New Roman"/>
          <w:i w:val="0"/>
          <w:sz w:val="28"/>
          <w:szCs w:val="28"/>
          <w:u w:val="none"/>
          <w:lang w:val="en-US"/>
        </w:rPr>
        <w:t>C</w:t>
      </w:r>
      <w:r w:rsidRPr="006F4F2F">
        <w:rPr>
          <w:rFonts w:cs="Times New Roman"/>
          <w:i w:val="0"/>
          <w:sz w:val="28"/>
          <w:szCs w:val="28"/>
          <w:u w:val="none"/>
          <w:vertAlign w:val="subscript"/>
          <w:lang w:val="en-US"/>
        </w:rPr>
        <w:t>P</w:t>
      </w:r>
      <w:r w:rsidRPr="006F4F2F">
        <w:rPr>
          <w:rFonts w:cs="Times New Roman"/>
          <w:i w:val="0"/>
          <w:sz w:val="28"/>
          <w:szCs w:val="28"/>
          <w:u w:val="none"/>
          <w:vertAlign w:val="subscript"/>
        </w:rPr>
        <w:t xml:space="preserve">,общ </w:t>
      </w:r>
      <w:r w:rsidRPr="006F4F2F">
        <w:rPr>
          <w:rFonts w:cs="Times New Roman"/>
          <w:i w:val="0"/>
          <w:sz w:val="28"/>
          <w:szCs w:val="28"/>
          <w:u w:val="none"/>
        </w:rPr>
        <w:t xml:space="preserve">= </w:t>
      </w:r>
      <w:r w:rsidRPr="006F4F2F">
        <w:rPr>
          <w:rFonts w:cs="Times New Roman"/>
          <w:i w:val="0"/>
          <w:sz w:val="28"/>
          <w:szCs w:val="28"/>
          <w:u w:val="none"/>
          <w:lang w:val="en-US"/>
        </w:rPr>
        <w:t>S</w:t>
      </w:r>
      <w:r w:rsidRPr="006F4F2F">
        <w:rPr>
          <w:rFonts w:cs="Times New Roman"/>
          <w:i w:val="0"/>
          <w:sz w:val="28"/>
          <w:szCs w:val="28"/>
          <w:u w:val="none"/>
          <w:vertAlign w:val="subscript"/>
          <w:lang w:val="en-US"/>
        </w:rPr>
        <w:t>PO</w:t>
      </w:r>
      <w:r w:rsidRPr="006F4F2F">
        <w:rPr>
          <w:rFonts w:cs="Times New Roman"/>
          <w:i w:val="0"/>
          <w:sz w:val="28"/>
          <w:szCs w:val="28"/>
          <w:u w:val="none"/>
          <w:vertAlign w:val="subscript"/>
        </w:rPr>
        <w:t>4</w:t>
      </w:r>
      <w:r w:rsidRPr="006F4F2F">
        <w:rPr>
          <w:rFonts w:cs="Times New Roman"/>
          <w:i w:val="0"/>
          <w:sz w:val="28"/>
          <w:szCs w:val="28"/>
          <w:u w:val="none"/>
        </w:rPr>
        <w:t xml:space="preserve"> + </w:t>
      </w:r>
      <w:r w:rsidRPr="006F4F2F">
        <w:rPr>
          <w:rFonts w:cs="Times New Roman"/>
          <w:i w:val="0"/>
          <w:sz w:val="28"/>
          <w:szCs w:val="28"/>
          <w:u w:val="none"/>
          <w:lang w:val="en-US"/>
        </w:rPr>
        <w:t>S</w:t>
      </w:r>
      <w:r w:rsidRPr="006F4F2F">
        <w:rPr>
          <w:rFonts w:cs="Times New Roman"/>
          <w:i w:val="0"/>
          <w:sz w:val="28"/>
          <w:szCs w:val="28"/>
          <w:u w:val="none"/>
          <w:vertAlign w:val="subscript"/>
        </w:rPr>
        <w:t>ПФ</w:t>
      </w:r>
      <w:r w:rsidRPr="006F4F2F">
        <w:rPr>
          <w:rFonts w:cs="Times New Roman"/>
          <w:i w:val="0"/>
          <w:sz w:val="28"/>
          <w:szCs w:val="28"/>
          <w:u w:val="none"/>
        </w:rPr>
        <w:t xml:space="preserve"> + </w:t>
      </w:r>
      <w:r w:rsidRPr="006F4F2F">
        <w:rPr>
          <w:rFonts w:cs="Times New Roman"/>
          <w:i w:val="0"/>
          <w:sz w:val="28"/>
          <w:szCs w:val="28"/>
          <w:u w:val="none"/>
          <w:lang w:val="en-US"/>
        </w:rPr>
        <w:t>S</w:t>
      </w:r>
      <w:r w:rsidRPr="006F4F2F">
        <w:rPr>
          <w:rFonts w:cs="Times New Roman"/>
          <w:i w:val="0"/>
          <w:sz w:val="28"/>
          <w:szCs w:val="28"/>
          <w:u w:val="none"/>
          <w:vertAlign w:val="subscript"/>
          <w:lang w:val="en-US"/>
        </w:rPr>
        <w:t>P</w:t>
      </w:r>
      <w:r w:rsidRPr="006F4F2F">
        <w:rPr>
          <w:rFonts w:cs="Times New Roman"/>
          <w:i w:val="0"/>
          <w:sz w:val="28"/>
          <w:szCs w:val="28"/>
          <w:u w:val="none"/>
          <w:vertAlign w:val="subscript"/>
        </w:rPr>
        <w:t xml:space="preserve">,орг </w:t>
      </w:r>
      <w:r w:rsidRPr="006F4F2F">
        <w:rPr>
          <w:rFonts w:cs="Times New Roman"/>
          <w:i w:val="0"/>
          <w:sz w:val="28"/>
          <w:szCs w:val="28"/>
          <w:u w:val="none"/>
        </w:rPr>
        <w:t xml:space="preserve">+ </w:t>
      </w:r>
      <w:r w:rsidRPr="006F4F2F">
        <w:rPr>
          <w:rFonts w:cs="Times New Roman"/>
          <w:i w:val="0"/>
          <w:sz w:val="28"/>
          <w:szCs w:val="28"/>
          <w:u w:val="none"/>
          <w:lang w:val="en-US"/>
        </w:rPr>
        <w:t>X</w:t>
      </w:r>
      <w:r w:rsidRPr="006F4F2F">
        <w:rPr>
          <w:rFonts w:cs="Times New Roman"/>
          <w:i w:val="0"/>
          <w:sz w:val="28"/>
          <w:szCs w:val="28"/>
          <w:u w:val="none"/>
          <w:vertAlign w:val="subscript"/>
          <w:lang w:val="en-US"/>
        </w:rPr>
        <w:t>P</w:t>
      </w:r>
      <w:r w:rsidRPr="006F4F2F">
        <w:rPr>
          <w:rFonts w:cs="Times New Roman"/>
          <w:i w:val="0"/>
          <w:sz w:val="28"/>
          <w:szCs w:val="28"/>
          <w:u w:val="none"/>
          <w:vertAlign w:val="subscript"/>
        </w:rPr>
        <w:t>,орг</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где,  </w:t>
      </w:r>
      <w:r w:rsidRPr="006F4F2F">
        <w:rPr>
          <w:rFonts w:cs="Times New Roman"/>
          <w:i w:val="0"/>
          <w:sz w:val="28"/>
          <w:szCs w:val="28"/>
          <w:u w:val="none"/>
          <w:lang w:val="en-US"/>
        </w:rPr>
        <w:t>C</w:t>
      </w:r>
      <w:r w:rsidRPr="006F4F2F">
        <w:rPr>
          <w:rFonts w:cs="Times New Roman"/>
          <w:i w:val="0"/>
          <w:sz w:val="28"/>
          <w:szCs w:val="28"/>
          <w:u w:val="none"/>
          <w:vertAlign w:val="subscript"/>
          <w:lang w:val="en-US"/>
        </w:rPr>
        <w:t>P</w:t>
      </w:r>
      <w:r w:rsidRPr="006F4F2F">
        <w:rPr>
          <w:rFonts w:cs="Times New Roman"/>
          <w:i w:val="0"/>
          <w:sz w:val="28"/>
          <w:szCs w:val="28"/>
          <w:u w:val="none"/>
          <w:vertAlign w:val="subscript"/>
        </w:rPr>
        <w:t xml:space="preserve">,общ </w:t>
      </w:r>
      <w:r w:rsidRPr="006F4F2F">
        <w:rPr>
          <w:rFonts w:cs="Times New Roman"/>
          <w:i w:val="0"/>
          <w:sz w:val="28"/>
          <w:szCs w:val="28"/>
          <w:u w:val="none"/>
        </w:rPr>
        <w:t xml:space="preserve">– общий фосфор, </w:t>
      </w:r>
      <w:r w:rsidRPr="006F4F2F">
        <w:rPr>
          <w:rFonts w:cs="Times New Roman"/>
          <w:i w:val="0"/>
          <w:sz w:val="28"/>
          <w:szCs w:val="28"/>
          <w:u w:val="none"/>
          <w:lang w:val="en-US"/>
        </w:rPr>
        <w:t>S</w:t>
      </w:r>
      <w:r w:rsidRPr="006F4F2F">
        <w:rPr>
          <w:rFonts w:cs="Times New Roman"/>
          <w:i w:val="0"/>
          <w:sz w:val="28"/>
          <w:szCs w:val="28"/>
          <w:u w:val="none"/>
          <w:vertAlign w:val="subscript"/>
          <w:lang w:val="en-US"/>
        </w:rPr>
        <w:t>PO</w:t>
      </w:r>
      <w:r w:rsidRPr="006F4F2F">
        <w:rPr>
          <w:rFonts w:cs="Times New Roman"/>
          <w:i w:val="0"/>
          <w:sz w:val="28"/>
          <w:szCs w:val="28"/>
          <w:u w:val="none"/>
          <w:vertAlign w:val="subscript"/>
        </w:rPr>
        <w:t xml:space="preserve">4 </w:t>
      </w:r>
      <w:r w:rsidRPr="006F4F2F">
        <w:rPr>
          <w:rFonts w:cs="Times New Roman"/>
          <w:i w:val="0"/>
          <w:sz w:val="28"/>
          <w:szCs w:val="28"/>
          <w:u w:val="none"/>
        </w:rPr>
        <w:t xml:space="preserve">– растворенный неорганический ортофосфат,  </w:t>
      </w:r>
      <w:r w:rsidRPr="006F4F2F">
        <w:rPr>
          <w:rFonts w:cs="Times New Roman"/>
          <w:i w:val="0"/>
          <w:sz w:val="28"/>
          <w:szCs w:val="28"/>
          <w:u w:val="none"/>
          <w:lang w:val="en-US"/>
        </w:rPr>
        <w:t>S</w:t>
      </w:r>
      <w:r w:rsidRPr="006F4F2F">
        <w:rPr>
          <w:rFonts w:cs="Times New Roman"/>
          <w:i w:val="0"/>
          <w:sz w:val="28"/>
          <w:szCs w:val="28"/>
          <w:u w:val="none"/>
          <w:vertAlign w:val="subscript"/>
        </w:rPr>
        <w:t xml:space="preserve">ПФ </w:t>
      </w:r>
      <w:r w:rsidRPr="006F4F2F">
        <w:rPr>
          <w:rFonts w:cs="Times New Roman"/>
          <w:i w:val="0"/>
          <w:sz w:val="28"/>
          <w:szCs w:val="28"/>
          <w:u w:val="none"/>
        </w:rPr>
        <w:t xml:space="preserve">– растворенный неорганический полифосфат,  </w:t>
      </w:r>
      <w:r w:rsidRPr="006F4F2F">
        <w:rPr>
          <w:rFonts w:cs="Times New Roman"/>
          <w:i w:val="0"/>
          <w:sz w:val="28"/>
          <w:szCs w:val="28"/>
          <w:u w:val="none"/>
          <w:lang w:val="en-US"/>
        </w:rPr>
        <w:t>S</w:t>
      </w:r>
      <w:r w:rsidRPr="006F4F2F">
        <w:rPr>
          <w:rFonts w:cs="Times New Roman"/>
          <w:i w:val="0"/>
          <w:sz w:val="28"/>
          <w:szCs w:val="28"/>
          <w:u w:val="none"/>
          <w:vertAlign w:val="subscript"/>
          <w:lang w:val="en-US"/>
        </w:rPr>
        <w:t>P</w:t>
      </w:r>
      <w:r w:rsidRPr="006F4F2F">
        <w:rPr>
          <w:rFonts w:cs="Times New Roman"/>
          <w:i w:val="0"/>
          <w:sz w:val="28"/>
          <w:szCs w:val="28"/>
          <w:u w:val="none"/>
          <w:vertAlign w:val="subscript"/>
        </w:rPr>
        <w:t xml:space="preserve">,орг </w:t>
      </w:r>
      <w:r w:rsidRPr="006F4F2F">
        <w:rPr>
          <w:rFonts w:cs="Times New Roman"/>
          <w:i w:val="0"/>
          <w:sz w:val="28"/>
          <w:szCs w:val="28"/>
          <w:u w:val="none"/>
        </w:rPr>
        <w:t xml:space="preserve">– растворенный органический фосфор,  </w:t>
      </w:r>
      <w:r w:rsidRPr="006F4F2F">
        <w:rPr>
          <w:rFonts w:cs="Times New Roman"/>
          <w:i w:val="0"/>
          <w:sz w:val="28"/>
          <w:szCs w:val="28"/>
          <w:u w:val="none"/>
          <w:lang w:val="en-US"/>
        </w:rPr>
        <w:t>X</w:t>
      </w:r>
      <w:r w:rsidRPr="006F4F2F">
        <w:rPr>
          <w:rFonts w:cs="Times New Roman"/>
          <w:i w:val="0"/>
          <w:sz w:val="28"/>
          <w:szCs w:val="28"/>
          <w:u w:val="none"/>
          <w:vertAlign w:val="subscript"/>
          <w:lang w:val="en-US"/>
        </w:rPr>
        <w:t>P</w:t>
      </w:r>
      <w:r w:rsidRPr="006F4F2F">
        <w:rPr>
          <w:rFonts w:cs="Times New Roman"/>
          <w:i w:val="0"/>
          <w:sz w:val="28"/>
          <w:szCs w:val="28"/>
          <w:u w:val="none"/>
          <w:vertAlign w:val="subscript"/>
        </w:rPr>
        <w:t xml:space="preserve">,орг  </w:t>
      </w:r>
      <w:r w:rsidRPr="006F4F2F">
        <w:rPr>
          <w:rFonts w:cs="Times New Roman"/>
          <w:i w:val="0"/>
          <w:sz w:val="28"/>
          <w:szCs w:val="28"/>
          <w:u w:val="none"/>
        </w:rPr>
        <w:t>- взвешенный органический фосфор</w:t>
      </w:r>
    </w:p>
    <w:p w:rsidR="006F4F2F" w:rsidRPr="006F4F2F" w:rsidRDefault="006F4F2F" w:rsidP="006F4F2F">
      <w:pPr>
        <w:jc w:val="center"/>
        <w:rPr>
          <w:rFonts w:cs="Times New Roman"/>
          <w:b/>
          <w:i w:val="0"/>
          <w:sz w:val="28"/>
          <w:szCs w:val="28"/>
          <w:u w:val="none"/>
        </w:rPr>
      </w:pPr>
      <w:r w:rsidRPr="006F4F2F">
        <w:rPr>
          <w:rFonts w:cs="Times New Roman"/>
          <w:b/>
          <w:i w:val="0"/>
          <w:sz w:val="28"/>
          <w:szCs w:val="28"/>
          <w:u w:val="none"/>
        </w:rPr>
        <w:t>Биологическая очистка</w:t>
      </w:r>
    </w:p>
    <w:p w:rsidR="006F4F2F" w:rsidRPr="006F4F2F" w:rsidRDefault="006F4F2F" w:rsidP="006F4F2F">
      <w:pPr>
        <w:rPr>
          <w:rFonts w:eastAsia="Times New Roman" w:cs="Times New Roman"/>
          <w:i w:val="0"/>
          <w:sz w:val="28"/>
          <w:szCs w:val="28"/>
          <w:u w:val="none"/>
        </w:rPr>
      </w:pPr>
      <w:r w:rsidRPr="006F4F2F">
        <w:rPr>
          <w:rFonts w:eastAsia="Times New Roman" w:cs="Times New Roman"/>
          <w:i w:val="0"/>
          <w:sz w:val="28"/>
          <w:szCs w:val="28"/>
          <w:u w:val="none"/>
        </w:rPr>
        <w:t>В осуществлении биологической очистки оборотных вод участвуют самые разнообразные группы организмов. Можно составить только приблизительный список отдельных видов, входящих в биологический консорциум, развивающийся в очистном сооружении, так как его состав очень сильно зависит от внешних условий. Организмы, обитающие в очистных сооружениях, можно разделить на следующие группы:</w:t>
      </w:r>
    </w:p>
    <w:p w:rsidR="006F4F2F" w:rsidRPr="006F4F2F" w:rsidRDefault="006F4F2F" w:rsidP="006F4F2F">
      <w:pPr>
        <w:rPr>
          <w:rFonts w:eastAsia="Times New Roman" w:cs="Times New Roman"/>
          <w:i w:val="0"/>
          <w:sz w:val="28"/>
          <w:szCs w:val="28"/>
          <w:u w:val="none"/>
        </w:rPr>
      </w:pPr>
      <w:r w:rsidRPr="006F4F2F">
        <w:rPr>
          <w:rFonts w:eastAsia="Times New Roman" w:cs="Times New Roman"/>
          <w:i w:val="0"/>
          <w:sz w:val="28"/>
          <w:szCs w:val="28"/>
          <w:u w:val="none"/>
        </w:rPr>
        <w:t>- бактерии,</w:t>
      </w:r>
    </w:p>
    <w:p w:rsidR="006F4F2F" w:rsidRPr="006F4F2F" w:rsidRDefault="006F4F2F" w:rsidP="006F4F2F">
      <w:pPr>
        <w:rPr>
          <w:rFonts w:eastAsia="Times New Roman" w:cs="Times New Roman"/>
          <w:i w:val="0"/>
          <w:sz w:val="28"/>
          <w:szCs w:val="28"/>
          <w:u w:val="none"/>
        </w:rPr>
      </w:pPr>
      <w:r w:rsidRPr="006F4F2F">
        <w:rPr>
          <w:rFonts w:eastAsia="Times New Roman" w:cs="Times New Roman"/>
          <w:i w:val="0"/>
          <w:sz w:val="28"/>
          <w:szCs w:val="28"/>
          <w:u w:val="none"/>
        </w:rPr>
        <w:t>- грибы,</w:t>
      </w:r>
    </w:p>
    <w:p w:rsidR="006F4F2F" w:rsidRPr="006F4F2F" w:rsidRDefault="006F4F2F" w:rsidP="006F4F2F">
      <w:pPr>
        <w:rPr>
          <w:rFonts w:eastAsia="Times New Roman" w:cs="Times New Roman"/>
          <w:i w:val="0"/>
          <w:sz w:val="28"/>
          <w:szCs w:val="28"/>
          <w:u w:val="none"/>
        </w:rPr>
      </w:pPr>
      <w:r w:rsidRPr="006F4F2F">
        <w:rPr>
          <w:rFonts w:eastAsia="Times New Roman" w:cs="Times New Roman"/>
          <w:i w:val="0"/>
          <w:sz w:val="28"/>
          <w:szCs w:val="28"/>
          <w:u w:val="none"/>
        </w:rPr>
        <w:t>- водоросли,</w:t>
      </w:r>
    </w:p>
    <w:p w:rsidR="006F4F2F" w:rsidRPr="006F4F2F" w:rsidRDefault="006F4F2F" w:rsidP="006F4F2F">
      <w:pPr>
        <w:rPr>
          <w:rFonts w:eastAsia="Times New Roman" w:cs="Times New Roman"/>
          <w:i w:val="0"/>
          <w:sz w:val="28"/>
          <w:szCs w:val="28"/>
          <w:u w:val="none"/>
        </w:rPr>
      </w:pPr>
      <w:r w:rsidRPr="006F4F2F">
        <w:rPr>
          <w:rFonts w:eastAsia="Times New Roman" w:cs="Times New Roman"/>
          <w:i w:val="0"/>
          <w:sz w:val="28"/>
          <w:szCs w:val="28"/>
          <w:u w:val="none"/>
        </w:rPr>
        <w:t xml:space="preserve">- простейшие, </w:t>
      </w:r>
    </w:p>
    <w:p w:rsidR="006F4F2F" w:rsidRPr="006F4F2F" w:rsidRDefault="006F4F2F" w:rsidP="006F4F2F">
      <w:pPr>
        <w:rPr>
          <w:rFonts w:eastAsia="Times New Roman" w:cs="Times New Roman"/>
          <w:i w:val="0"/>
          <w:sz w:val="28"/>
          <w:szCs w:val="28"/>
          <w:u w:val="none"/>
        </w:rPr>
      </w:pPr>
      <w:r w:rsidRPr="006F4F2F">
        <w:rPr>
          <w:rFonts w:eastAsia="Times New Roman" w:cs="Times New Roman"/>
          <w:i w:val="0"/>
          <w:sz w:val="28"/>
          <w:szCs w:val="28"/>
          <w:u w:val="none"/>
        </w:rPr>
        <w:t>- многоклеточные.</w:t>
      </w:r>
    </w:p>
    <w:p w:rsidR="006F4F2F" w:rsidRPr="006F4F2F" w:rsidRDefault="006F4F2F" w:rsidP="006F4F2F">
      <w:pPr>
        <w:rPr>
          <w:rFonts w:eastAsia="Times New Roman" w:cs="Times New Roman"/>
          <w:i w:val="0"/>
          <w:sz w:val="28"/>
          <w:szCs w:val="28"/>
          <w:u w:val="none"/>
        </w:rPr>
      </w:pPr>
      <w:r w:rsidRPr="006F4F2F">
        <w:rPr>
          <w:rFonts w:eastAsia="Times New Roman" w:cs="Times New Roman"/>
          <w:i w:val="0"/>
          <w:sz w:val="28"/>
          <w:szCs w:val="28"/>
          <w:u w:val="none"/>
        </w:rPr>
        <w:t>Бактерии.</w:t>
      </w:r>
      <w:r w:rsidRPr="006F4F2F">
        <w:rPr>
          <w:rFonts w:eastAsia="Times New Roman" w:cs="Times New Roman"/>
          <w:b/>
          <w:i w:val="0"/>
          <w:sz w:val="28"/>
          <w:szCs w:val="28"/>
          <w:u w:val="none"/>
        </w:rPr>
        <w:t xml:space="preserve"> </w:t>
      </w:r>
      <w:r w:rsidRPr="006F4F2F">
        <w:rPr>
          <w:rFonts w:eastAsia="Times New Roman" w:cs="Times New Roman"/>
          <w:i w:val="0"/>
          <w:sz w:val="28"/>
          <w:szCs w:val="28"/>
          <w:u w:val="none"/>
        </w:rPr>
        <w:t xml:space="preserve"> Основная задача бактерий – первичная трансформация  и разложение растворенных органических веществ. Они также участвуют в разложении взвешенных органических веществ посредством синтеза внеклеточных ферментов. Обычное содержание бактерий в активном иле составляет 10</w:t>
      </w:r>
      <w:r w:rsidRPr="006F4F2F">
        <w:rPr>
          <w:rFonts w:eastAsia="Times New Roman" w:cs="Times New Roman"/>
          <w:i w:val="0"/>
          <w:sz w:val="28"/>
          <w:szCs w:val="28"/>
          <w:u w:val="none"/>
          <w:vertAlign w:val="superscript"/>
        </w:rPr>
        <w:t>10</w:t>
      </w:r>
      <w:r w:rsidRPr="006F4F2F">
        <w:rPr>
          <w:rFonts w:eastAsia="Times New Roman" w:cs="Times New Roman"/>
          <w:i w:val="0"/>
          <w:sz w:val="28"/>
          <w:szCs w:val="28"/>
          <w:u w:val="none"/>
        </w:rPr>
        <w:t xml:space="preserve"> – 10</w:t>
      </w:r>
      <w:r w:rsidRPr="006F4F2F">
        <w:rPr>
          <w:rFonts w:eastAsia="Times New Roman" w:cs="Times New Roman"/>
          <w:i w:val="0"/>
          <w:sz w:val="28"/>
          <w:szCs w:val="28"/>
          <w:u w:val="none"/>
          <w:vertAlign w:val="superscript"/>
        </w:rPr>
        <w:t>12</w:t>
      </w:r>
      <w:r w:rsidRPr="006F4F2F">
        <w:rPr>
          <w:rFonts w:eastAsia="Times New Roman" w:cs="Times New Roman"/>
          <w:i w:val="0"/>
          <w:sz w:val="28"/>
          <w:szCs w:val="28"/>
          <w:u w:val="none"/>
        </w:rPr>
        <w:t xml:space="preserve"> на литр.</w:t>
      </w:r>
    </w:p>
    <w:p w:rsidR="006F4F2F" w:rsidRPr="006F4F2F" w:rsidRDefault="006F4F2F" w:rsidP="006F4F2F">
      <w:pPr>
        <w:rPr>
          <w:rFonts w:eastAsia="Times New Roman" w:cs="Times New Roman"/>
          <w:i w:val="0"/>
          <w:sz w:val="28"/>
          <w:szCs w:val="28"/>
          <w:u w:val="none"/>
        </w:rPr>
      </w:pPr>
      <w:r w:rsidRPr="006F4F2F">
        <w:rPr>
          <w:rFonts w:eastAsia="Times New Roman" w:cs="Times New Roman"/>
          <w:i w:val="0"/>
          <w:sz w:val="28"/>
          <w:szCs w:val="28"/>
          <w:u w:val="none"/>
        </w:rPr>
        <w:t>Грибы.</w:t>
      </w:r>
      <w:r w:rsidRPr="006F4F2F">
        <w:rPr>
          <w:rFonts w:eastAsia="Times New Roman" w:cs="Times New Roman"/>
          <w:b/>
          <w:i w:val="0"/>
          <w:sz w:val="28"/>
          <w:szCs w:val="28"/>
          <w:u w:val="none"/>
        </w:rPr>
        <w:t xml:space="preserve"> </w:t>
      </w:r>
      <w:r w:rsidRPr="006F4F2F">
        <w:rPr>
          <w:rFonts w:eastAsia="Times New Roman" w:cs="Times New Roman"/>
          <w:i w:val="0"/>
          <w:sz w:val="28"/>
          <w:szCs w:val="28"/>
          <w:u w:val="none"/>
        </w:rPr>
        <w:t>Конкурируют с бактериями за источники питания и, поскольку преимущество обычно бывает на стороне бактерий, в реакторах грибы не многочисленны, как бактерии. Однако именно их развитию способствует низкие значения рН в реакторе. Грибы более значительно представлены в биофильтрах, чем в активном иле.</w:t>
      </w:r>
    </w:p>
    <w:p w:rsidR="006F4F2F" w:rsidRPr="006F4F2F" w:rsidRDefault="006F4F2F" w:rsidP="006F4F2F">
      <w:pPr>
        <w:rPr>
          <w:rFonts w:eastAsia="Times New Roman" w:cs="Times New Roman"/>
          <w:i w:val="0"/>
          <w:sz w:val="28"/>
          <w:szCs w:val="28"/>
          <w:u w:val="none"/>
        </w:rPr>
      </w:pPr>
      <w:r w:rsidRPr="006F4F2F">
        <w:rPr>
          <w:rFonts w:eastAsia="Times New Roman" w:cs="Times New Roman"/>
          <w:i w:val="0"/>
          <w:sz w:val="28"/>
          <w:szCs w:val="28"/>
          <w:u w:val="none"/>
        </w:rPr>
        <w:t>Водоросли.</w:t>
      </w:r>
      <w:r w:rsidRPr="006F4F2F">
        <w:rPr>
          <w:rFonts w:eastAsia="Times New Roman" w:cs="Times New Roman"/>
          <w:b/>
          <w:i w:val="0"/>
          <w:sz w:val="28"/>
          <w:szCs w:val="28"/>
          <w:u w:val="none"/>
        </w:rPr>
        <w:t xml:space="preserve"> </w:t>
      </w:r>
      <w:r w:rsidRPr="006F4F2F">
        <w:rPr>
          <w:rFonts w:eastAsia="Times New Roman" w:cs="Times New Roman"/>
          <w:i w:val="0"/>
          <w:sz w:val="28"/>
          <w:szCs w:val="28"/>
          <w:u w:val="none"/>
        </w:rPr>
        <w:t>Обнаруживаются на поверхности биофильтров, где условия благоприятны для их развития (свет и питание), а также в биопрудах, используемых на конечных стадиях очистки стока.</w:t>
      </w:r>
    </w:p>
    <w:p w:rsidR="006F4F2F" w:rsidRPr="006F4F2F" w:rsidRDefault="006F4F2F" w:rsidP="006F4F2F">
      <w:pPr>
        <w:rPr>
          <w:rFonts w:eastAsia="Times New Roman" w:cs="Times New Roman"/>
          <w:i w:val="0"/>
          <w:sz w:val="28"/>
          <w:szCs w:val="28"/>
          <w:u w:val="none"/>
        </w:rPr>
      </w:pPr>
      <w:r w:rsidRPr="006F4F2F">
        <w:rPr>
          <w:rFonts w:eastAsia="Times New Roman" w:cs="Times New Roman"/>
          <w:i w:val="0"/>
          <w:sz w:val="28"/>
          <w:szCs w:val="28"/>
          <w:u w:val="none"/>
        </w:rPr>
        <w:t>Простейшие.</w:t>
      </w:r>
      <w:r w:rsidRPr="006F4F2F">
        <w:rPr>
          <w:rFonts w:eastAsia="Times New Roman" w:cs="Times New Roman"/>
          <w:b/>
          <w:i w:val="0"/>
          <w:sz w:val="28"/>
          <w:szCs w:val="28"/>
          <w:u w:val="none"/>
        </w:rPr>
        <w:t xml:space="preserve"> </w:t>
      </w:r>
      <w:r w:rsidRPr="006F4F2F">
        <w:rPr>
          <w:rFonts w:eastAsia="Times New Roman" w:cs="Times New Roman"/>
          <w:i w:val="0"/>
          <w:sz w:val="28"/>
          <w:szCs w:val="28"/>
          <w:u w:val="none"/>
        </w:rPr>
        <w:t>Обычные обитатели биофильтров. В сооружениях с активным илом их численность зависит от нагрузки на это сооружение чем ниже нагрузка, тем больше простейших. Простейшие паразитируют на бактериях, поедают грибы и водоросли, взвешенные   органические вещества и выполняют важную функцию во вторичном осаждении оборотных вод.</w:t>
      </w:r>
    </w:p>
    <w:p w:rsidR="006F4F2F" w:rsidRPr="006F4F2F" w:rsidRDefault="006F4F2F" w:rsidP="006F4F2F">
      <w:pPr>
        <w:rPr>
          <w:rFonts w:eastAsia="Times New Roman" w:cs="Times New Roman"/>
          <w:b/>
          <w:i w:val="0"/>
          <w:sz w:val="28"/>
          <w:szCs w:val="28"/>
          <w:u w:val="none"/>
        </w:rPr>
      </w:pPr>
      <w:r w:rsidRPr="006F4F2F">
        <w:rPr>
          <w:rFonts w:eastAsia="Times New Roman" w:cs="Times New Roman"/>
          <w:i w:val="0"/>
          <w:sz w:val="28"/>
          <w:szCs w:val="28"/>
          <w:u w:val="none"/>
        </w:rPr>
        <w:t>Многоклеточные.</w:t>
      </w:r>
      <w:r w:rsidRPr="006F4F2F">
        <w:rPr>
          <w:rFonts w:eastAsia="Times New Roman" w:cs="Times New Roman"/>
          <w:b/>
          <w:i w:val="0"/>
          <w:sz w:val="28"/>
          <w:szCs w:val="28"/>
          <w:u w:val="none"/>
        </w:rPr>
        <w:t xml:space="preserve"> </w:t>
      </w:r>
      <w:r w:rsidRPr="006F4F2F">
        <w:rPr>
          <w:rFonts w:eastAsia="Times New Roman" w:cs="Times New Roman"/>
          <w:i w:val="0"/>
          <w:sz w:val="28"/>
          <w:szCs w:val="28"/>
          <w:u w:val="none"/>
        </w:rPr>
        <w:t>Ареал распространения тот же, что и у простейших, т.е. они предпочитают биофильтры и активный ил при низкой нагрузке. В реакторах можно обнаружить коловраток, ракообразных, различного вида насекомых и т.д. В таблице 2.2. перечислены организмы, часто встречающиеся</w:t>
      </w:r>
      <w:r w:rsidR="00EF7FB5">
        <w:rPr>
          <w:rFonts w:eastAsia="Times New Roman" w:cs="Times New Roman"/>
          <w:i w:val="0"/>
          <w:sz w:val="28"/>
          <w:szCs w:val="28"/>
          <w:u w:val="none"/>
        </w:rPr>
        <w:t xml:space="preserve"> в очистных сооружениях УЗВ.</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Биологическая очистка воды в значительной степени основана на селекции микроорганизмов. </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Существуют два основных механизма селекции микроорганизмов на биофильтрах: либо он основан на адгезии, либо определяется скоростью роста (зависит от субстрата, температуры, рН, кислорода). </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Для сооружений биологической очистки важным являются несколько типов биологических превращений: биологический рост, гидролиз, распад. </w:t>
      </w:r>
    </w:p>
    <w:p w:rsidR="006F4F2F" w:rsidRPr="006F4F2F" w:rsidRDefault="006F4F2F" w:rsidP="006F4F2F">
      <w:pPr>
        <w:rPr>
          <w:rFonts w:cs="Times New Roman"/>
          <w:i w:val="0"/>
          <w:sz w:val="28"/>
          <w:szCs w:val="28"/>
          <w:u w:val="none"/>
        </w:rPr>
      </w:pPr>
      <w:r w:rsidRPr="006F4F2F">
        <w:rPr>
          <w:rFonts w:cs="Times New Roman"/>
          <w:i w:val="0"/>
          <w:sz w:val="28"/>
          <w:szCs w:val="28"/>
          <w:u w:val="none"/>
        </w:rPr>
        <w:t>Биологический рост</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В процессе очистки воды для роста бактерий используют только очень небольшие и относительно простые органические соединения, например уксусную кислоту, этанол, метанол, глюкозу, аммоний, нитрит. </w:t>
      </w:r>
    </w:p>
    <w:p w:rsidR="006F4F2F" w:rsidRPr="006F4F2F" w:rsidRDefault="006F4F2F" w:rsidP="006F4F2F">
      <w:pPr>
        <w:rPr>
          <w:rFonts w:cs="Times New Roman"/>
          <w:i w:val="0"/>
          <w:sz w:val="28"/>
          <w:szCs w:val="28"/>
          <w:u w:val="none"/>
        </w:rPr>
      </w:pPr>
      <w:r w:rsidRPr="006F4F2F">
        <w:rPr>
          <w:rFonts w:cs="Times New Roman"/>
          <w:i w:val="0"/>
          <w:sz w:val="28"/>
          <w:szCs w:val="28"/>
          <w:u w:val="none"/>
        </w:rPr>
        <w:t>Гидролиз</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В результате гидролиза большие молекулы превращаются в маленькие, легко разлагаемые. Процессы гидролиза обычно являются медленными по сравнению с процессами роста. Следовательно, если исходить из скоростей реакции, гидролиз часто может выступать лимитирующей стадией биологической очистки воды. </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Распад биомассы. </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Микроорганизмы подвергаются различным воздействиям, которые могут приводить к сокращению их массы и численности. Распад – это деградация биомассы, связанная с окислением части органического вещества биомассы. Это может быть окисление отдельных внутриклеточных структур или разложение целых клеток. Тот факт, что микроорганизмы умирают, не влияет на количество веществ в системе, но означает, возрастание в ней концентрации  медленно разлагаемого вещества. </w:t>
      </w:r>
    </w:p>
    <w:p w:rsidR="006F4F2F" w:rsidRPr="006F4F2F" w:rsidRDefault="006F4F2F" w:rsidP="006F4F2F">
      <w:pPr>
        <w:jc w:val="center"/>
        <w:rPr>
          <w:rFonts w:cs="Times New Roman"/>
          <w:b/>
          <w:i w:val="0"/>
          <w:sz w:val="28"/>
          <w:szCs w:val="28"/>
          <w:u w:val="none"/>
        </w:rPr>
      </w:pPr>
      <w:r w:rsidRPr="006F4F2F">
        <w:rPr>
          <w:rFonts w:cs="Times New Roman"/>
          <w:b/>
          <w:i w:val="0"/>
          <w:sz w:val="28"/>
          <w:szCs w:val="28"/>
          <w:u w:val="none"/>
        </w:rPr>
        <w:t>Процессы биологической очистки</w:t>
      </w:r>
    </w:p>
    <w:p w:rsidR="006F4F2F" w:rsidRPr="006F4F2F" w:rsidRDefault="006F4F2F" w:rsidP="006F4F2F">
      <w:pPr>
        <w:rPr>
          <w:rFonts w:cs="Times New Roman"/>
          <w:b/>
          <w:i w:val="0"/>
          <w:sz w:val="28"/>
          <w:szCs w:val="28"/>
          <w:u w:val="none"/>
        </w:rPr>
      </w:pPr>
      <w:r w:rsidRPr="006F4F2F">
        <w:rPr>
          <w:rFonts w:cs="Times New Roman"/>
          <w:b/>
          <w:i w:val="0"/>
          <w:sz w:val="28"/>
          <w:szCs w:val="28"/>
          <w:u w:val="none"/>
        </w:rPr>
        <w:t>Биосорбция</w:t>
      </w:r>
    </w:p>
    <w:p w:rsidR="006F4F2F" w:rsidRPr="006F4F2F" w:rsidRDefault="006F4F2F" w:rsidP="00E60EB6">
      <w:pPr>
        <w:numPr>
          <w:ilvl w:val="0"/>
          <w:numId w:val="11"/>
        </w:numPr>
        <w:rPr>
          <w:rFonts w:cs="Times New Roman"/>
          <w:i w:val="0"/>
          <w:sz w:val="28"/>
          <w:szCs w:val="28"/>
          <w:u w:val="none"/>
        </w:rPr>
      </w:pPr>
      <w:r w:rsidRPr="006F4F2F">
        <w:rPr>
          <w:rFonts w:cs="Times New Roman"/>
          <w:i w:val="0"/>
          <w:sz w:val="28"/>
          <w:szCs w:val="28"/>
          <w:u w:val="none"/>
        </w:rPr>
        <w:t xml:space="preserve">Процесс скоростного изъятия загрязнений как первый этап очистки осуществляется по двум направлениям. Во первых, адгезионно-сорбционное изъятие на прикрепленный к субстрату биоценоз, и во-вторых, сорбция биопленкой, движущейся с потоком очищаемой жидкости. </w:t>
      </w:r>
    </w:p>
    <w:p w:rsidR="006F4F2F" w:rsidRPr="006F4F2F" w:rsidRDefault="006F4F2F" w:rsidP="006F4F2F">
      <w:pPr>
        <w:rPr>
          <w:rFonts w:cs="Times New Roman"/>
          <w:i w:val="0"/>
          <w:sz w:val="28"/>
          <w:szCs w:val="28"/>
          <w:u w:val="none"/>
        </w:rPr>
      </w:pPr>
    </w:p>
    <w:p w:rsidR="006F4F2F" w:rsidRPr="006F4F2F" w:rsidRDefault="006F4F2F" w:rsidP="006F4F2F">
      <w:pPr>
        <w:rPr>
          <w:rFonts w:cs="Times New Roman"/>
          <w:b/>
          <w:i w:val="0"/>
          <w:sz w:val="28"/>
          <w:szCs w:val="28"/>
          <w:u w:val="none"/>
        </w:rPr>
      </w:pPr>
      <w:r w:rsidRPr="006F4F2F">
        <w:rPr>
          <w:rFonts w:cs="Times New Roman"/>
          <w:b/>
          <w:i w:val="0"/>
          <w:sz w:val="28"/>
          <w:szCs w:val="28"/>
          <w:u w:val="none"/>
        </w:rPr>
        <w:t>Аммонификация.</w:t>
      </w:r>
    </w:p>
    <w:p w:rsidR="006F4F2F" w:rsidRPr="006F4F2F" w:rsidRDefault="006F4F2F" w:rsidP="006F4F2F">
      <w:pPr>
        <w:rPr>
          <w:rFonts w:cs="Times New Roman"/>
          <w:i w:val="0"/>
          <w:sz w:val="28"/>
          <w:szCs w:val="28"/>
          <w:u w:val="none"/>
        </w:rPr>
      </w:pPr>
      <w:r w:rsidRPr="006F4F2F">
        <w:rPr>
          <w:rFonts w:cs="Times New Roman"/>
          <w:i w:val="0"/>
          <w:sz w:val="28"/>
          <w:szCs w:val="28"/>
          <w:u w:val="none"/>
        </w:rPr>
        <w:t>Загрязнения,  поступающие из рыбоводных бассейнов на биологическую очистку, состоят из растворенной фракции (NH4+- NH3) и взвешенных веществ (фекалий, остатки корма, погибшая рыбы и т.д.). Часть взвешенных веществ, попадающих в среду с достаточным содержанием кислорода, при ферментативном воздействии биопленки, окисляется с выделением аммония.</w:t>
      </w:r>
    </w:p>
    <w:p w:rsidR="006F4F2F" w:rsidRPr="006F4F2F" w:rsidRDefault="006F4F2F" w:rsidP="006F4F2F">
      <w:pPr>
        <w:rPr>
          <w:rFonts w:cs="Times New Roman"/>
          <w:i w:val="0"/>
          <w:sz w:val="28"/>
          <w:szCs w:val="28"/>
          <w:u w:val="none"/>
        </w:rPr>
      </w:pPr>
      <w:r w:rsidRPr="006F4F2F">
        <w:rPr>
          <w:rFonts w:cs="Times New Roman"/>
          <w:i w:val="0"/>
          <w:sz w:val="28"/>
          <w:szCs w:val="28"/>
          <w:u w:val="none"/>
        </w:rPr>
        <w:t>Процесс аммонификации не изменяет щелочности воды, но может уменьшать pH воды в результате накопления СО</w:t>
      </w:r>
      <w:r w:rsidRPr="006F4F2F">
        <w:rPr>
          <w:rFonts w:cs="Times New Roman"/>
          <w:i w:val="0"/>
          <w:sz w:val="28"/>
          <w:szCs w:val="28"/>
          <w:u w:val="none"/>
          <w:vertAlign w:val="subscript"/>
        </w:rPr>
        <w:t>2</w:t>
      </w:r>
      <w:r w:rsidRPr="006F4F2F">
        <w:rPr>
          <w:rFonts w:cs="Times New Roman"/>
          <w:i w:val="0"/>
          <w:sz w:val="28"/>
          <w:szCs w:val="28"/>
          <w:u w:val="none"/>
        </w:rPr>
        <w:t>. Скорость аммонификации в основном зависит от температуры и содержания кислорода в воде. pH воды должна лежать в пределах от 5 до 9.</w:t>
      </w:r>
    </w:p>
    <w:p w:rsidR="006F4F2F" w:rsidRPr="006F4F2F" w:rsidRDefault="006F4F2F" w:rsidP="006F4F2F">
      <w:pPr>
        <w:rPr>
          <w:rFonts w:cs="Times New Roman"/>
          <w:i w:val="0"/>
          <w:sz w:val="28"/>
          <w:szCs w:val="28"/>
          <w:u w:val="none"/>
        </w:rPr>
      </w:pPr>
      <w:r w:rsidRPr="006F4F2F">
        <w:rPr>
          <w:rFonts w:cs="Times New Roman"/>
          <w:b/>
          <w:i w:val="0"/>
          <w:sz w:val="28"/>
          <w:szCs w:val="28"/>
          <w:u w:val="none"/>
        </w:rPr>
        <w:t xml:space="preserve">Нитрификация.  </w:t>
      </w:r>
      <w:r w:rsidRPr="006F4F2F">
        <w:rPr>
          <w:rFonts w:cs="Times New Roman"/>
          <w:i w:val="0"/>
          <w:sz w:val="28"/>
          <w:szCs w:val="28"/>
          <w:u w:val="none"/>
        </w:rPr>
        <w:t>После того как органические соединения переведены гетеротрофными бактериями в неорганическую форму, биологическая очистка вступает в следующую стадию, получив</w:t>
      </w:r>
      <w:r w:rsidR="00EF7FB5">
        <w:rPr>
          <w:rFonts w:cs="Times New Roman"/>
          <w:i w:val="0"/>
          <w:sz w:val="28"/>
          <w:szCs w:val="28"/>
          <w:u w:val="none"/>
        </w:rPr>
        <w:t>шую название «нитрификация»</w:t>
      </w:r>
      <w:r w:rsidRPr="006F4F2F">
        <w:rPr>
          <w:rFonts w:cs="Times New Roman"/>
          <w:i w:val="0"/>
          <w:sz w:val="28"/>
          <w:szCs w:val="28"/>
          <w:u w:val="none"/>
        </w:rPr>
        <w:t xml:space="preserve">. Под этим процессом понимают биологическое окисление аммония до нитритов и нитратов. На практике нитрификацию осуществляет очень ограниченная группа автотрофных микроорганизмов. Процесс проходит в два этапа. На первом этапе аммоний окисляется до нитрата под действием бактерий  </w:t>
      </w:r>
      <w:r w:rsidRPr="006F4F2F">
        <w:rPr>
          <w:rFonts w:cs="Times New Roman"/>
          <w:i w:val="0"/>
          <w:sz w:val="28"/>
          <w:szCs w:val="28"/>
          <w:u w:val="none"/>
          <w:lang w:val="en-US"/>
        </w:rPr>
        <w:t>Nitrosomonas</w:t>
      </w:r>
      <w:r w:rsidRPr="006F4F2F">
        <w:rPr>
          <w:rFonts w:cs="Times New Roman"/>
          <w:i w:val="0"/>
          <w:sz w:val="28"/>
          <w:szCs w:val="28"/>
          <w:u w:val="none"/>
        </w:rPr>
        <w:t xml:space="preserve">. Затем нитрит окисляется до нитрата под действием другой группы бактерий </w:t>
      </w:r>
      <w:r w:rsidRPr="006F4F2F">
        <w:rPr>
          <w:rFonts w:cs="Times New Roman"/>
          <w:i w:val="0"/>
          <w:sz w:val="28"/>
          <w:szCs w:val="28"/>
          <w:u w:val="none"/>
          <w:lang w:val="en-US"/>
        </w:rPr>
        <w:t>Nitrobacter</w:t>
      </w:r>
      <w:r w:rsidRPr="006F4F2F">
        <w:rPr>
          <w:rFonts w:cs="Times New Roman"/>
          <w:i w:val="0"/>
          <w:sz w:val="28"/>
          <w:szCs w:val="28"/>
          <w:u w:val="none"/>
        </w:rPr>
        <w:t xml:space="preserve">. На этот процесс также оказывают влияние бактерии родов </w:t>
      </w:r>
      <w:r w:rsidRPr="006F4F2F">
        <w:rPr>
          <w:rFonts w:cs="Times New Roman"/>
          <w:i w:val="0"/>
          <w:sz w:val="28"/>
          <w:szCs w:val="28"/>
          <w:u w:val="none"/>
          <w:lang w:val="en-US"/>
        </w:rPr>
        <w:t>Nitrospira</w:t>
      </w:r>
      <w:r w:rsidRPr="006F4F2F">
        <w:rPr>
          <w:rFonts w:cs="Times New Roman"/>
          <w:i w:val="0"/>
          <w:sz w:val="28"/>
          <w:szCs w:val="28"/>
          <w:u w:val="none"/>
        </w:rPr>
        <w:t xml:space="preserve"> и  </w:t>
      </w:r>
      <w:r w:rsidRPr="006F4F2F">
        <w:rPr>
          <w:rFonts w:cs="Times New Roman"/>
          <w:i w:val="0"/>
          <w:sz w:val="28"/>
          <w:szCs w:val="28"/>
          <w:u w:val="none"/>
          <w:lang w:val="en-US"/>
        </w:rPr>
        <w:t>Nitrosocystis</w:t>
      </w:r>
      <w:r w:rsidRPr="006F4F2F">
        <w:rPr>
          <w:rFonts w:cs="Times New Roman"/>
          <w:i w:val="0"/>
          <w:sz w:val="28"/>
          <w:szCs w:val="28"/>
          <w:u w:val="none"/>
        </w:rPr>
        <w:t>.</w:t>
      </w:r>
    </w:p>
    <w:p w:rsidR="006F4F2F" w:rsidRPr="006F4F2F" w:rsidRDefault="006F4F2F" w:rsidP="006F4F2F">
      <w:pPr>
        <w:rPr>
          <w:rFonts w:cs="Times New Roman"/>
          <w:i w:val="0"/>
          <w:sz w:val="28"/>
          <w:szCs w:val="28"/>
          <w:u w:val="none"/>
        </w:rPr>
      </w:pPr>
      <w:r w:rsidRPr="006F4F2F">
        <w:rPr>
          <w:rFonts w:cs="Times New Roman"/>
          <w:b/>
          <w:i w:val="0"/>
          <w:sz w:val="28"/>
          <w:szCs w:val="28"/>
          <w:u w:val="none"/>
        </w:rPr>
        <w:t xml:space="preserve"> </w:t>
      </w:r>
    </w:p>
    <w:p w:rsidR="006F4F2F" w:rsidRPr="006F4F2F" w:rsidRDefault="006F4F2F" w:rsidP="006F4F2F">
      <w:pPr>
        <w:ind w:right="284"/>
        <w:rPr>
          <w:rFonts w:cs="Times New Roman"/>
          <w:i w:val="0"/>
          <w:sz w:val="28"/>
          <w:szCs w:val="28"/>
          <w:u w:val="none"/>
        </w:rPr>
      </w:pPr>
    </w:p>
    <w:tbl>
      <w:tblPr>
        <w:tblW w:w="8879"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3"/>
        <w:gridCol w:w="2196"/>
      </w:tblGrid>
      <w:tr w:rsidR="006F4F2F" w:rsidRPr="006F4F2F" w:rsidTr="006F4F2F">
        <w:trPr>
          <w:trHeight w:val="1310"/>
        </w:trPr>
        <w:tc>
          <w:tcPr>
            <w:tcW w:w="6683" w:type="dxa"/>
          </w:tcPr>
          <w:p w:rsidR="006F4F2F" w:rsidRPr="006F4F2F" w:rsidRDefault="006F4F2F" w:rsidP="000A12A0">
            <w:pPr>
              <w:pStyle w:val="affff3"/>
              <w:ind w:left="0"/>
              <w:jc w:val="both"/>
              <w:rPr>
                <w:sz w:val="28"/>
                <w:szCs w:val="28"/>
                <w:lang w:val="en-US"/>
              </w:rPr>
            </w:pPr>
            <w:r w:rsidRPr="006F4F2F">
              <w:rPr>
                <w:sz w:val="28"/>
                <w:szCs w:val="28"/>
              </w:rPr>
              <w:t xml:space="preserve">                       </w:t>
            </w:r>
            <w:r w:rsidRPr="006F4F2F">
              <w:rPr>
                <w:sz w:val="28"/>
                <w:szCs w:val="28"/>
                <w:vertAlign w:val="subscript"/>
                <w:lang w:val="it-CH"/>
              </w:rPr>
              <w:t>Nitromonas</w:t>
            </w:r>
            <w:r w:rsidRPr="006F4F2F">
              <w:rPr>
                <w:sz w:val="28"/>
                <w:szCs w:val="28"/>
                <w:lang w:val="en-US"/>
              </w:rPr>
              <w:t xml:space="preserve">         </w:t>
            </w:r>
          </w:p>
          <w:p w:rsidR="006F4F2F" w:rsidRPr="006F4F2F" w:rsidRDefault="00BC35BC" w:rsidP="000A12A0">
            <w:pPr>
              <w:pStyle w:val="affff3"/>
              <w:ind w:left="0"/>
              <w:jc w:val="both"/>
              <w:rPr>
                <w:sz w:val="28"/>
                <w:szCs w:val="28"/>
                <w:lang w:val="en-US"/>
              </w:rPr>
            </w:pPr>
            <w:r>
              <w:rPr>
                <w:noProof/>
                <w:sz w:val="28"/>
                <w:szCs w:val="28"/>
              </w:rPr>
              <w:pict>
                <v:line id="Прямая соединительная линия 4" o:spid="_x0000_s1066" style="position:absolute;left:0;text-align:left;z-index:2516848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89pt,6.65pt" to="1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">
                  <v:stroke endarrow="block"/>
                </v:line>
              </w:pict>
            </w:r>
            <w:r w:rsidR="006F4F2F" w:rsidRPr="006F4F2F">
              <w:rPr>
                <w:sz w:val="28"/>
                <w:szCs w:val="28"/>
                <w:lang w:val="it-CH"/>
              </w:rPr>
              <w:t>NH</w:t>
            </w:r>
            <w:r w:rsidR="006F4F2F" w:rsidRPr="006F4F2F">
              <w:rPr>
                <w:sz w:val="28"/>
                <w:szCs w:val="28"/>
                <w:vertAlign w:val="subscript"/>
                <w:lang w:val="en-US"/>
              </w:rPr>
              <w:t xml:space="preserve">4 </w:t>
            </w:r>
            <w:r w:rsidR="006F4F2F" w:rsidRPr="006F4F2F">
              <w:rPr>
                <w:sz w:val="28"/>
                <w:szCs w:val="28"/>
                <w:lang w:val="en-US"/>
              </w:rPr>
              <w:t>+ 1.5</w:t>
            </w:r>
            <w:r w:rsidR="006F4F2F" w:rsidRPr="006F4F2F">
              <w:rPr>
                <w:sz w:val="28"/>
                <w:szCs w:val="28"/>
                <w:lang w:val="it-CH"/>
              </w:rPr>
              <w:t>O</w:t>
            </w:r>
            <w:r w:rsidR="006F4F2F" w:rsidRPr="006F4F2F">
              <w:rPr>
                <w:sz w:val="28"/>
                <w:szCs w:val="28"/>
                <w:vertAlign w:val="subscript"/>
                <w:lang w:val="en-US"/>
              </w:rPr>
              <w:t xml:space="preserve">2                          </w:t>
            </w:r>
            <w:r w:rsidR="006F4F2F" w:rsidRPr="006F4F2F">
              <w:rPr>
                <w:sz w:val="28"/>
                <w:szCs w:val="28"/>
                <w:lang w:val="it-CH"/>
              </w:rPr>
              <w:t>NO</w:t>
            </w:r>
            <w:r w:rsidR="006F4F2F" w:rsidRPr="006F4F2F">
              <w:rPr>
                <w:sz w:val="28"/>
                <w:szCs w:val="28"/>
                <w:vertAlign w:val="subscript"/>
                <w:lang w:val="en-US"/>
              </w:rPr>
              <w:t xml:space="preserve">2 </w:t>
            </w:r>
            <w:r w:rsidR="006F4F2F" w:rsidRPr="006F4F2F">
              <w:rPr>
                <w:sz w:val="28"/>
                <w:szCs w:val="28"/>
                <w:lang w:val="en-US"/>
              </w:rPr>
              <w:t>+ 2</w:t>
            </w:r>
            <w:r w:rsidR="006F4F2F" w:rsidRPr="006F4F2F">
              <w:rPr>
                <w:sz w:val="28"/>
                <w:szCs w:val="28"/>
                <w:lang w:val="it-CH"/>
              </w:rPr>
              <w:t>H</w:t>
            </w:r>
            <w:r w:rsidR="006F4F2F" w:rsidRPr="006F4F2F">
              <w:rPr>
                <w:sz w:val="28"/>
                <w:szCs w:val="28"/>
                <w:vertAlign w:val="superscript"/>
                <w:lang w:val="en-US"/>
              </w:rPr>
              <w:t>+</w:t>
            </w:r>
            <w:r w:rsidR="006F4F2F" w:rsidRPr="006F4F2F">
              <w:rPr>
                <w:sz w:val="28"/>
                <w:szCs w:val="28"/>
                <w:lang w:val="en-US"/>
              </w:rPr>
              <w:t xml:space="preserve"> + </w:t>
            </w:r>
            <w:r w:rsidR="006F4F2F" w:rsidRPr="006F4F2F">
              <w:rPr>
                <w:sz w:val="28"/>
                <w:szCs w:val="28"/>
                <w:lang w:val="it-CH"/>
              </w:rPr>
              <w:t>H</w:t>
            </w:r>
            <w:r w:rsidR="006F4F2F" w:rsidRPr="006F4F2F">
              <w:rPr>
                <w:sz w:val="28"/>
                <w:szCs w:val="28"/>
                <w:vertAlign w:val="subscript"/>
                <w:lang w:val="en-US"/>
              </w:rPr>
              <w:t>2</w:t>
            </w:r>
            <w:r w:rsidR="006F4F2F" w:rsidRPr="006F4F2F">
              <w:rPr>
                <w:sz w:val="28"/>
                <w:szCs w:val="28"/>
                <w:lang w:val="it-CH"/>
              </w:rPr>
              <w:t>O</w:t>
            </w:r>
            <w:r w:rsidR="006F4F2F" w:rsidRPr="006F4F2F">
              <w:rPr>
                <w:sz w:val="28"/>
                <w:szCs w:val="28"/>
                <w:lang w:val="en-US"/>
              </w:rPr>
              <w:t xml:space="preserve"> + </w:t>
            </w:r>
            <w:r w:rsidR="006F4F2F" w:rsidRPr="006F4F2F">
              <w:rPr>
                <w:sz w:val="28"/>
                <w:szCs w:val="28"/>
                <w:lang w:val="it-CH"/>
              </w:rPr>
              <w:t>Energie</w:t>
            </w:r>
          </w:p>
          <w:p w:rsidR="006F4F2F" w:rsidRPr="006F4F2F" w:rsidRDefault="006F4F2F" w:rsidP="000A12A0">
            <w:pPr>
              <w:pStyle w:val="affff3"/>
              <w:ind w:left="0"/>
              <w:jc w:val="both"/>
              <w:rPr>
                <w:sz w:val="28"/>
                <w:szCs w:val="28"/>
                <w:vertAlign w:val="subscript"/>
                <w:lang w:val="en-US"/>
              </w:rPr>
            </w:pPr>
            <w:r w:rsidRPr="006F4F2F">
              <w:rPr>
                <w:sz w:val="28"/>
                <w:szCs w:val="28"/>
                <w:lang w:val="en-US"/>
              </w:rPr>
              <w:t xml:space="preserve">                        </w:t>
            </w:r>
            <w:r w:rsidRPr="006F4F2F">
              <w:rPr>
                <w:sz w:val="28"/>
                <w:szCs w:val="28"/>
                <w:vertAlign w:val="subscript"/>
                <w:lang w:val="en-US"/>
              </w:rPr>
              <w:t xml:space="preserve">Nitrobacter </w:t>
            </w:r>
          </w:p>
          <w:p w:rsidR="006F4F2F" w:rsidRPr="006F4F2F" w:rsidRDefault="00BC35BC" w:rsidP="000A12A0">
            <w:pPr>
              <w:pStyle w:val="affff3"/>
              <w:ind w:left="0"/>
              <w:jc w:val="both"/>
              <w:rPr>
                <w:sz w:val="28"/>
                <w:szCs w:val="28"/>
                <w:vertAlign w:val="superscript"/>
                <w:lang w:val="en-US"/>
              </w:rPr>
            </w:pPr>
            <w:r>
              <w:rPr>
                <w:noProof/>
                <w:sz w:val="28"/>
                <w:szCs w:val="28"/>
              </w:rPr>
              <w:pict>
                <v:line id="Прямая соединительная линия 3" o:spid="_x0000_s1065" style="position:absolute;left:0;text-align:left;z-index:2516858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98.5pt,4.7pt" to="13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">
                  <v:stroke endarrow="block"/>
                </v:line>
              </w:pict>
            </w:r>
            <w:r w:rsidR="006F4F2F" w:rsidRPr="006F4F2F">
              <w:rPr>
                <w:sz w:val="28"/>
                <w:szCs w:val="28"/>
                <w:lang w:val="en-US"/>
              </w:rPr>
              <w:t>NO</w:t>
            </w:r>
            <w:r w:rsidR="006F4F2F" w:rsidRPr="006F4F2F">
              <w:rPr>
                <w:sz w:val="28"/>
                <w:szCs w:val="28"/>
                <w:vertAlign w:val="subscript"/>
                <w:lang w:val="en-US"/>
              </w:rPr>
              <w:t>2</w:t>
            </w:r>
            <w:r w:rsidR="006F4F2F" w:rsidRPr="006F4F2F">
              <w:rPr>
                <w:sz w:val="28"/>
                <w:szCs w:val="28"/>
                <w:vertAlign w:val="superscript"/>
                <w:lang w:val="en-US"/>
              </w:rPr>
              <w:t xml:space="preserve">-   </w:t>
            </w:r>
            <w:r w:rsidR="006F4F2F" w:rsidRPr="006F4F2F">
              <w:rPr>
                <w:sz w:val="28"/>
                <w:szCs w:val="28"/>
                <w:lang w:val="en-US"/>
              </w:rPr>
              <w:t>+ 0.5O</w:t>
            </w:r>
            <w:r w:rsidR="006F4F2F" w:rsidRPr="006F4F2F">
              <w:rPr>
                <w:sz w:val="28"/>
                <w:szCs w:val="28"/>
                <w:vertAlign w:val="subscript"/>
                <w:lang w:val="en-US"/>
              </w:rPr>
              <w:t>2</w:t>
            </w:r>
            <w:r w:rsidR="006F4F2F" w:rsidRPr="006F4F2F">
              <w:rPr>
                <w:sz w:val="28"/>
                <w:szCs w:val="28"/>
                <w:lang w:val="en-US"/>
              </w:rPr>
              <w:t xml:space="preserve">                  NO</w:t>
            </w:r>
            <w:r w:rsidR="006F4F2F" w:rsidRPr="006F4F2F">
              <w:rPr>
                <w:sz w:val="28"/>
                <w:szCs w:val="28"/>
                <w:vertAlign w:val="subscript"/>
                <w:lang w:val="en-US"/>
              </w:rPr>
              <w:t>3</w:t>
            </w:r>
            <w:r w:rsidR="006F4F2F" w:rsidRPr="006F4F2F">
              <w:rPr>
                <w:sz w:val="28"/>
                <w:szCs w:val="28"/>
                <w:vertAlign w:val="superscript"/>
                <w:lang w:val="en-US"/>
              </w:rPr>
              <w:t>-</w:t>
            </w:r>
          </w:p>
        </w:tc>
        <w:tc>
          <w:tcPr>
            <w:tcW w:w="2196" w:type="dxa"/>
          </w:tcPr>
          <w:p w:rsidR="006F4F2F" w:rsidRPr="006F4F2F" w:rsidRDefault="006F4F2F" w:rsidP="000A12A0">
            <w:pPr>
              <w:pStyle w:val="affff3"/>
              <w:ind w:left="0"/>
              <w:jc w:val="both"/>
              <w:rPr>
                <w:sz w:val="28"/>
                <w:szCs w:val="28"/>
              </w:rPr>
            </w:pPr>
            <w:r w:rsidRPr="006F4F2F">
              <w:rPr>
                <w:sz w:val="28"/>
                <w:szCs w:val="28"/>
                <w:lang w:val="en-US"/>
              </w:rPr>
              <w:t xml:space="preserve">   </w:t>
            </w:r>
            <w:r w:rsidRPr="006F4F2F">
              <w:rPr>
                <w:sz w:val="28"/>
                <w:szCs w:val="28"/>
              </w:rPr>
              <w:t>Аэробная фильтрация</w:t>
            </w:r>
          </w:p>
        </w:tc>
      </w:tr>
    </w:tbl>
    <w:p w:rsidR="006F4F2F" w:rsidRPr="006F4F2F" w:rsidRDefault="006F4F2F" w:rsidP="006F4F2F">
      <w:pPr>
        <w:ind w:right="284"/>
        <w:rPr>
          <w:rFonts w:cs="Times New Roman"/>
          <w:i w:val="0"/>
          <w:sz w:val="28"/>
          <w:szCs w:val="28"/>
          <w:u w:val="none"/>
        </w:rPr>
      </w:pP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      Большинство нитрифицирующих бактерий автотрофы и, следовательно, в качестве источника   углерода используют диоксид углерода. Для нитрифицирующих бактерий характерны низкие скорости роста, что связанно  с низким энергетическим выходом реакции окисления аммиака и нитрата. Медленный рост таких бактерий – основная проблема при нитрификации в биологических фильтрах. На скорость нитрификации в биофильтре оказыва</w:t>
      </w:r>
      <w:r w:rsidR="00EF7FB5">
        <w:rPr>
          <w:rFonts w:cs="Times New Roman"/>
          <w:i w:val="0"/>
          <w:sz w:val="28"/>
          <w:szCs w:val="28"/>
          <w:u w:val="none"/>
        </w:rPr>
        <w:t>ют влияние</w:t>
      </w:r>
      <w:r w:rsidRPr="006F4F2F">
        <w:rPr>
          <w:rFonts w:cs="Times New Roman"/>
          <w:i w:val="0"/>
          <w:sz w:val="28"/>
          <w:szCs w:val="28"/>
          <w:u w:val="none"/>
        </w:rPr>
        <w:t>:</w:t>
      </w:r>
    </w:p>
    <w:p w:rsidR="006F4F2F" w:rsidRPr="006F4F2F" w:rsidRDefault="006F4F2F" w:rsidP="006F4F2F">
      <w:pPr>
        <w:rPr>
          <w:rFonts w:cs="Times New Roman"/>
          <w:i w:val="0"/>
          <w:sz w:val="28"/>
          <w:szCs w:val="28"/>
          <w:u w:val="none"/>
        </w:rPr>
      </w:pPr>
      <w:r w:rsidRPr="006F4F2F">
        <w:rPr>
          <w:rFonts w:cs="Times New Roman"/>
          <w:i w:val="0"/>
          <w:sz w:val="28"/>
          <w:szCs w:val="28"/>
          <w:u w:val="none"/>
        </w:rPr>
        <w:t>Медленный рост таких бактерий – основная проблема при нитрификации в биологических фильтрах. На скорость нитрификации в биофиль</w:t>
      </w:r>
      <w:r w:rsidR="00EF7FB5">
        <w:rPr>
          <w:rFonts w:cs="Times New Roman"/>
          <w:i w:val="0"/>
          <w:sz w:val="28"/>
          <w:szCs w:val="28"/>
          <w:u w:val="none"/>
        </w:rPr>
        <w:t>тре оказывают влияние</w:t>
      </w:r>
      <w:r w:rsidRPr="006F4F2F">
        <w:rPr>
          <w:rFonts w:cs="Times New Roman"/>
          <w:i w:val="0"/>
          <w:sz w:val="28"/>
          <w:szCs w:val="28"/>
          <w:u w:val="none"/>
        </w:rPr>
        <w:t>:</w:t>
      </w:r>
    </w:p>
    <w:p w:rsidR="006F4F2F" w:rsidRPr="006F4F2F" w:rsidRDefault="006F4F2F" w:rsidP="00E60EB6">
      <w:pPr>
        <w:numPr>
          <w:ilvl w:val="0"/>
          <w:numId w:val="12"/>
        </w:numPr>
        <w:rPr>
          <w:rFonts w:cs="Times New Roman"/>
          <w:i w:val="0"/>
          <w:sz w:val="28"/>
          <w:szCs w:val="28"/>
          <w:u w:val="none"/>
        </w:rPr>
      </w:pPr>
      <w:r w:rsidRPr="006F4F2F">
        <w:rPr>
          <w:rFonts w:cs="Times New Roman"/>
          <w:i w:val="0"/>
          <w:sz w:val="28"/>
          <w:szCs w:val="28"/>
          <w:u w:val="none"/>
        </w:rPr>
        <w:t>рН.  Оптимальное значение рН для нитрификации лежит в интервале 8-9. Поскольку нитрификация в свою очередь влияет на рН среды, то значение рН во флоккулах и в биопленках ниже, чем в жидкой фазе. Нитрификация сопровождается уменьшением щелочности среды. Если щелочность исходного потока мала, то её дальнейшее понижение может привести к ингибированию процесса, что наблюдается уже при рН 5,8. Это существенно при нитрификации относительно мягкой воды, рН которой может быть настолько низким, что дальнейшее его понижение приведет к замедлению или даже к прекращению нитрификации. Таким образом, в ряде случаев нитрификация возможна при добавлении щелочных реагентов, например, извести. Зависимость  нитрификации от рН представлена на рисунке 2.1.</w:t>
      </w:r>
    </w:p>
    <w:p w:rsidR="006F4F2F" w:rsidRPr="006F4F2F" w:rsidRDefault="006F4F2F" w:rsidP="00E60EB6">
      <w:pPr>
        <w:pStyle w:val="a4"/>
        <w:numPr>
          <w:ilvl w:val="0"/>
          <w:numId w:val="12"/>
        </w:numPr>
        <w:spacing w:line="240" w:lineRule="auto"/>
        <w:rPr>
          <w:i w:val="0"/>
          <w:sz w:val="28"/>
          <w:szCs w:val="28"/>
          <w:u w:val="none"/>
        </w:rPr>
      </w:pPr>
      <w:r w:rsidRPr="006F4F2F">
        <w:rPr>
          <w:i w:val="0"/>
          <w:sz w:val="28"/>
          <w:szCs w:val="28"/>
          <w:u w:val="none"/>
        </w:rPr>
        <w:t>Температура.  Как и все прочие виды бактерий, нитрифицирующие особенно чувствительны к резким изменениям температуры. Максимально чувствительны к резким изменениям температуры. Максимальное значение скорости нитрификации наблюдается при 30</w:t>
      </w:r>
      <w:r w:rsidRPr="006F4F2F">
        <w:rPr>
          <w:i w:val="0"/>
          <w:sz w:val="28"/>
          <w:szCs w:val="28"/>
          <w:u w:val="none"/>
          <w:vertAlign w:val="superscript"/>
        </w:rPr>
        <w:t xml:space="preserve">0 </w:t>
      </w:r>
      <w:r w:rsidRPr="006F4F2F">
        <w:rPr>
          <w:i w:val="0"/>
          <w:sz w:val="28"/>
          <w:szCs w:val="28"/>
          <w:u w:val="none"/>
        </w:rPr>
        <w:t>– 35</w:t>
      </w:r>
      <w:r w:rsidRPr="006F4F2F">
        <w:rPr>
          <w:i w:val="0"/>
          <w:sz w:val="28"/>
          <w:szCs w:val="28"/>
          <w:u w:val="none"/>
          <w:vertAlign w:val="superscript"/>
        </w:rPr>
        <w:t>0</w:t>
      </w:r>
      <w:r w:rsidRPr="006F4F2F">
        <w:rPr>
          <w:i w:val="0"/>
          <w:sz w:val="28"/>
          <w:szCs w:val="28"/>
          <w:u w:val="none"/>
        </w:rPr>
        <w:t>С, при дальнейшем повышении от 35</w:t>
      </w:r>
      <w:r w:rsidRPr="006F4F2F">
        <w:rPr>
          <w:i w:val="0"/>
          <w:sz w:val="28"/>
          <w:szCs w:val="28"/>
          <w:u w:val="none"/>
          <w:vertAlign w:val="superscript"/>
        </w:rPr>
        <w:t xml:space="preserve">0 </w:t>
      </w:r>
      <w:r w:rsidRPr="006F4F2F">
        <w:rPr>
          <w:i w:val="0"/>
          <w:sz w:val="28"/>
          <w:szCs w:val="28"/>
          <w:u w:val="none"/>
        </w:rPr>
        <w:t>до 40</w:t>
      </w:r>
      <w:r w:rsidRPr="006F4F2F">
        <w:rPr>
          <w:i w:val="0"/>
          <w:sz w:val="28"/>
          <w:szCs w:val="28"/>
          <w:u w:val="none"/>
          <w:vertAlign w:val="superscript"/>
        </w:rPr>
        <w:t>0</w:t>
      </w:r>
      <w:r w:rsidRPr="006F4F2F">
        <w:rPr>
          <w:i w:val="0"/>
          <w:sz w:val="28"/>
          <w:szCs w:val="28"/>
          <w:u w:val="none"/>
        </w:rPr>
        <w:t>С скорость реакции падает до нуля. В термофильных условиях (при 50</w:t>
      </w:r>
      <w:r w:rsidRPr="006F4F2F">
        <w:rPr>
          <w:i w:val="0"/>
          <w:sz w:val="28"/>
          <w:szCs w:val="28"/>
          <w:u w:val="none"/>
          <w:vertAlign w:val="superscript"/>
        </w:rPr>
        <w:t>0</w:t>
      </w:r>
      <w:r w:rsidRPr="006F4F2F">
        <w:rPr>
          <w:i w:val="0"/>
          <w:sz w:val="28"/>
          <w:szCs w:val="28"/>
          <w:u w:val="none"/>
        </w:rPr>
        <w:t>–60</w:t>
      </w:r>
      <w:r w:rsidRPr="006F4F2F">
        <w:rPr>
          <w:i w:val="0"/>
          <w:sz w:val="28"/>
          <w:szCs w:val="28"/>
          <w:u w:val="none"/>
          <w:vertAlign w:val="superscript"/>
        </w:rPr>
        <w:t>0</w:t>
      </w:r>
      <w:r w:rsidRPr="006F4F2F">
        <w:rPr>
          <w:i w:val="0"/>
          <w:sz w:val="28"/>
          <w:szCs w:val="28"/>
          <w:u w:val="none"/>
        </w:rPr>
        <w:t xml:space="preserve">С) нитрификация не происходит. </w:t>
      </w:r>
    </w:p>
    <w:p w:rsidR="006F4F2F" w:rsidRPr="006F4F2F" w:rsidRDefault="006F4F2F" w:rsidP="00E60EB6">
      <w:pPr>
        <w:numPr>
          <w:ilvl w:val="0"/>
          <w:numId w:val="12"/>
        </w:numPr>
        <w:rPr>
          <w:rFonts w:cs="Times New Roman"/>
          <w:i w:val="0"/>
          <w:sz w:val="28"/>
          <w:szCs w:val="28"/>
          <w:u w:val="none"/>
        </w:rPr>
      </w:pPr>
      <w:r w:rsidRPr="006F4F2F">
        <w:rPr>
          <w:rFonts w:cs="Times New Roman"/>
          <w:i w:val="0"/>
          <w:sz w:val="28"/>
          <w:szCs w:val="28"/>
          <w:u w:val="none"/>
        </w:rPr>
        <w:t>Концентрация кислорода. Нитрифицирующие бактерии более чувствительны к недостатку кислорода, чем гетеротрофные микроорганизмы. Нитрификация может проходить при очень высокой концентрации кислорода, даже при использовании чистого кислорода. Процесс не ингибирует даже содержание 60 гО</w:t>
      </w:r>
      <w:r w:rsidRPr="006F4F2F">
        <w:rPr>
          <w:rFonts w:cs="Times New Roman"/>
          <w:i w:val="0"/>
          <w:sz w:val="28"/>
          <w:szCs w:val="28"/>
          <w:u w:val="none"/>
          <w:vertAlign w:val="subscript"/>
        </w:rPr>
        <w:t xml:space="preserve">2 </w:t>
      </w:r>
      <w:r w:rsidRPr="006F4F2F">
        <w:rPr>
          <w:rFonts w:cs="Times New Roman"/>
          <w:i w:val="0"/>
          <w:sz w:val="28"/>
          <w:szCs w:val="28"/>
          <w:u w:val="none"/>
        </w:rPr>
        <w:t>/м</w:t>
      </w:r>
      <w:r w:rsidRPr="006F4F2F">
        <w:rPr>
          <w:rFonts w:cs="Times New Roman"/>
          <w:i w:val="0"/>
          <w:sz w:val="28"/>
          <w:szCs w:val="28"/>
          <w:u w:val="none"/>
          <w:vertAlign w:val="superscript"/>
        </w:rPr>
        <w:t xml:space="preserve">3  </w:t>
      </w:r>
      <w:r w:rsidRPr="006F4F2F">
        <w:rPr>
          <w:rFonts w:cs="Times New Roman"/>
          <w:i w:val="0"/>
          <w:sz w:val="28"/>
          <w:szCs w:val="28"/>
          <w:u w:val="none"/>
        </w:rPr>
        <w:t>[</w:t>
      </w:r>
      <w:r w:rsidRPr="006F4F2F">
        <w:rPr>
          <w:rFonts w:cs="Times New Roman"/>
          <w:bCs/>
          <w:i w:val="0"/>
          <w:sz w:val="28"/>
          <w:szCs w:val="28"/>
          <w:u w:val="none"/>
        </w:rPr>
        <w:t>54</w:t>
      </w:r>
      <w:r w:rsidRPr="006F4F2F">
        <w:rPr>
          <w:rFonts w:cs="Times New Roman"/>
          <w:i w:val="0"/>
          <w:sz w:val="28"/>
          <w:szCs w:val="28"/>
          <w:u w:val="none"/>
        </w:rPr>
        <w:t>]. В биофильтрах микроорганизмы фиксируются на твердой обложке. Органические вещества, аммоний и кислород подаются через поверхность биопленки. Обычно на практике концентрация кислорода лимитирует превращение и органического вещества, и аммония. Поскольку нитрифицирующие бактерии растут медленно, они вытесняются из реактора и в конечном итоге будут вытеснены полностью, если скорость увеличения толщины биопленки, контролируемая в основном гетеротрофными бактериями, окажется вне скорости роста нитрифицирующих бактерий. Если концентрация кислорода очень низкая, то нитрифицирующие бактерии вытесняются еще быстрее. Следовательно, для нитрификации необходимо, чтобы кислород проникал в биопленку дольше, чем органическое вещество, т.е. должно соблюдаться условие ограничения роста гетеротрофных микроорганизмов органическим субстратом. На практике существует много способов, позволяющих поднять скорость нитрификации. Так скорость можно поднять, повысив температуру, например, используя закрытые реакторы. Можно удалить из сточных вод потенциальные ингибиторы процесса. Если содержание кислорода будет равно 2 мг/л,  то нитрификация будет угнетена, а при 1 мг/л, вообще прекратится. Если на фильтр поступает вода с содержанием БПК</w:t>
      </w:r>
      <w:r w:rsidRPr="006F4F2F">
        <w:rPr>
          <w:rFonts w:cs="Times New Roman"/>
          <w:i w:val="0"/>
          <w:sz w:val="28"/>
          <w:szCs w:val="28"/>
          <w:u w:val="none"/>
          <w:vertAlign w:val="subscript"/>
        </w:rPr>
        <w:t>5</w:t>
      </w:r>
      <w:r w:rsidRPr="006F4F2F">
        <w:rPr>
          <w:rFonts w:cs="Times New Roman"/>
          <w:i w:val="0"/>
          <w:sz w:val="28"/>
          <w:szCs w:val="28"/>
          <w:u w:val="none"/>
        </w:rPr>
        <w:t xml:space="preserve"> 15 мг/л, то нитрифицирующие бактерии  вытесняются аммонифицирую</w:t>
      </w:r>
      <w:r w:rsidR="00EF7FB5">
        <w:rPr>
          <w:rFonts w:cs="Times New Roman"/>
          <w:i w:val="0"/>
          <w:sz w:val="28"/>
          <w:szCs w:val="28"/>
          <w:u w:val="none"/>
        </w:rPr>
        <w:t>щими</w:t>
      </w:r>
      <w:r w:rsidRPr="006F4F2F">
        <w:rPr>
          <w:rFonts w:cs="Times New Roman"/>
          <w:i w:val="0"/>
          <w:sz w:val="28"/>
          <w:szCs w:val="28"/>
          <w:u w:val="none"/>
        </w:rPr>
        <w:t>.</w:t>
      </w:r>
    </w:p>
    <w:p w:rsidR="006F4F2F" w:rsidRPr="006F4F2F" w:rsidRDefault="006F4F2F" w:rsidP="00E60EB6">
      <w:pPr>
        <w:numPr>
          <w:ilvl w:val="0"/>
          <w:numId w:val="12"/>
        </w:numPr>
        <w:rPr>
          <w:rFonts w:cs="Times New Roman"/>
          <w:i w:val="0"/>
          <w:sz w:val="28"/>
          <w:szCs w:val="28"/>
          <w:u w:val="none"/>
        </w:rPr>
      </w:pPr>
      <w:r w:rsidRPr="006F4F2F">
        <w:rPr>
          <w:rFonts w:cs="Times New Roman"/>
          <w:i w:val="0"/>
          <w:sz w:val="28"/>
          <w:szCs w:val="28"/>
          <w:u w:val="none"/>
        </w:rPr>
        <w:t>Аммоний. Зависимость нитрификации от аммония представлена на рисунке 2.2.</w:t>
      </w:r>
    </w:p>
    <w:p w:rsidR="006F4F2F" w:rsidRPr="006F4F2F" w:rsidRDefault="006F4F2F" w:rsidP="006F4F2F">
      <w:pPr>
        <w:rPr>
          <w:rFonts w:cs="Times New Roman"/>
          <w:b/>
          <w:i w:val="0"/>
          <w:sz w:val="28"/>
          <w:szCs w:val="28"/>
          <w:u w:val="none"/>
        </w:rPr>
      </w:pP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Реакции нитрификации идут при значительном потреблении кислорода. Потребность для окисления 1 кг аммония до нитрита составляет 3,43 кг кислорода. Превращение 1 кг нитритов в нитраты требует 1,14 кг кислорода. Всего на нитрификацию 1 кг аммония расходуется 4,57 кг кислорода. </w:t>
      </w:r>
    </w:p>
    <w:p w:rsidR="006F4F2F" w:rsidRPr="006F4F2F" w:rsidRDefault="006F4F2F" w:rsidP="006F4F2F">
      <w:pPr>
        <w:ind w:left="360"/>
        <w:rPr>
          <w:rFonts w:cs="Times New Roman"/>
          <w:i w:val="0"/>
          <w:sz w:val="28"/>
          <w:szCs w:val="28"/>
          <w:u w:val="none"/>
        </w:rPr>
      </w:pPr>
      <w:r w:rsidRPr="006F4F2F">
        <w:rPr>
          <w:rFonts w:cs="Times New Roman"/>
          <w:i w:val="0"/>
          <w:sz w:val="28"/>
          <w:szCs w:val="28"/>
          <w:u w:val="none"/>
        </w:rPr>
        <w:t xml:space="preserve">На процесс нитрификации оказывают угнетающее воздействие низкие значения рН среды. </w:t>
      </w:r>
    </w:p>
    <w:p w:rsidR="006F4F2F" w:rsidRPr="006F4F2F" w:rsidRDefault="006F4F2F" w:rsidP="006F4F2F">
      <w:pPr>
        <w:rPr>
          <w:rFonts w:cs="Times New Roman"/>
          <w:i w:val="0"/>
          <w:sz w:val="28"/>
          <w:szCs w:val="28"/>
          <w:u w:val="none"/>
        </w:rPr>
      </w:pPr>
      <w:r w:rsidRPr="006F4F2F">
        <w:rPr>
          <w:rFonts w:cs="Times New Roman"/>
          <w:b/>
          <w:i w:val="0"/>
          <w:sz w:val="28"/>
          <w:szCs w:val="28"/>
          <w:u w:val="none"/>
        </w:rPr>
        <w:t xml:space="preserve">Денитрификация.  </w:t>
      </w:r>
      <w:r w:rsidRPr="006F4F2F">
        <w:rPr>
          <w:rFonts w:cs="Times New Roman"/>
          <w:i w:val="0"/>
          <w:sz w:val="28"/>
          <w:szCs w:val="28"/>
          <w:u w:val="none"/>
        </w:rPr>
        <w:t>Аналогична нитрификации, как биологический процесс. В результате денитрификации, конечный продукт нитрификации - нитрат, превращается в га</w:t>
      </w:r>
      <w:r w:rsidR="00EF7FB5">
        <w:rPr>
          <w:rFonts w:cs="Times New Roman"/>
          <w:i w:val="0"/>
          <w:sz w:val="28"/>
          <w:szCs w:val="28"/>
          <w:u w:val="none"/>
        </w:rPr>
        <w:t>зообразный азот</w:t>
      </w:r>
      <w:r w:rsidRPr="006F4F2F">
        <w:rPr>
          <w:rFonts w:cs="Times New Roman"/>
          <w:i w:val="0"/>
          <w:sz w:val="28"/>
          <w:szCs w:val="28"/>
          <w:u w:val="none"/>
        </w:rPr>
        <w:t>. Процесс этот анаэробный, так как в роли окислителя выступает нит</w:t>
      </w:r>
      <w:r w:rsidR="00EF7FB5">
        <w:rPr>
          <w:rFonts w:cs="Times New Roman"/>
          <w:i w:val="0"/>
          <w:sz w:val="28"/>
          <w:szCs w:val="28"/>
          <w:u w:val="none"/>
        </w:rPr>
        <w:t>рат</w:t>
      </w:r>
      <w:r w:rsidRPr="006F4F2F">
        <w:rPr>
          <w:rFonts w:cs="Times New Roman"/>
          <w:i w:val="0"/>
          <w:sz w:val="28"/>
          <w:szCs w:val="28"/>
          <w:u w:val="none"/>
        </w:rPr>
        <w:t>:</w:t>
      </w:r>
    </w:p>
    <w:p w:rsidR="006F4F2F" w:rsidRPr="006F4F2F" w:rsidRDefault="006F4F2F" w:rsidP="006F4F2F">
      <w:pPr>
        <w:rPr>
          <w:rFonts w:cs="Times New Roman"/>
          <w:i w:val="0"/>
          <w:sz w:val="28"/>
          <w:szCs w:val="28"/>
          <w:highlight w:val="yellow"/>
          <w:u w:val="none"/>
        </w:rPr>
      </w:pPr>
      <w:r w:rsidRPr="006F4F2F">
        <w:rPr>
          <w:rFonts w:cs="Times New Roman"/>
          <w:i w:val="0"/>
          <w:sz w:val="28"/>
          <w:szCs w:val="28"/>
          <w:highlight w:val="yellow"/>
          <w:u w:val="none"/>
        </w:rPr>
        <w:t xml:space="preserve">                                                    </w:t>
      </w:r>
    </w:p>
    <w:tbl>
      <w:tblPr>
        <w:tblW w:w="8879"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39"/>
        <w:gridCol w:w="1440"/>
      </w:tblGrid>
      <w:tr w:rsidR="006F4F2F" w:rsidRPr="006F4F2F" w:rsidTr="000A12A0">
        <w:trPr>
          <w:trHeight w:val="1162"/>
        </w:trPr>
        <w:tc>
          <w:tcPr>
            <w:tcW w:w="7439" w:type="dxa"/>
          </w:tcPr>
          <w:p w:rsidR="006F4F2F" w:rsidRPr="006F4F2F" w:rsidRDefault="006F4F2F" w:rsidP="000A12A0">
            <w:pPr>
              <w:pStyle w:val="affff3"/>
              <w:ind w:left="0"/>
              <w:jc w:val="both"/>
              <w:rPr>
                <w:sz w:val="28"/>
                <w:szCs w:val="28"/>
                <w:vertAlign w:val="subscript"/>
                <w:lang w:val="en-US"/>
              </w:rPr>
            </w:pPr>
            <w:r w:rsidRPr="006F4F2F">
              <w:rPr>
                <w:sz w:val="28"/>
                <w:szCs w:val="28"/>
              </w:rPr>
              <w:t xml:space="preserve">                                 </w:t>
            </w:r>
            <w:r w:rsidRPr="006F4F2F">
              <w:rPr>
                <w:sz w:val="28"/>
                <w:szCs w:val="28"/>
                <w:vertAlign w:val="subscript"/>
              </w:rPr>
              <w:t>АНАЭРОБНЫЕ</w:t>
            </w:r>
            <w:r w:rsidRPr="006F4F2F">
              <w:rPr>
                <w:sz w:val="28"/>
                <w:szCs w:val="28"/>
                <w:vertAlign w:val="subscript"/>
                <w:lang w:val="en-US"/>
              </w:rPr>
              <w:t xml:space="preserve">  </w:t>
            </w:r>
            <w:r w:rsidRPr="006F4F2F">
              <w:rPr>
                <w:sz w:val="28"/>
                <w:szCs w:val="28"/>
                <w:vertAlign w:val="subscript"/>
              </w:rPr>
              <w:t>БАК</w:t>
            </w:r>
            <w:r w:rsidRPr="006F4F2F">
              <w:rPr>
                <w:sz w:val="28"/>
                <w:szCs w:val="28"/>
                <w:vertAlign w:val="subscript"/>
                <w:lang w:val="en-US"/>
              </w:rPr>
              <w:t>.</w:t>
            </w:r>
          </w:p>
          <w:p w:rsidR="006F4F2F" w:rsidRPr="006F4F2F" w:rsidRDefault="00BC35BC" w:rsidP="000A12A0">
            <w:pPr>
              <w:pStyle w:val="affff3"/>
              <w:ind w:left="0"/>
              <w:jc w:val="both"/>
              <w:rPr>
                <w:sz w:val="28"/>
                <w:szCs w:val="28"/>
                <w:lang w:val="en-US"/>
              </w:rPr>
            </w:pPr>
            <w:r>
              <w:rPr>
                <w:noProof/>
                <w:sz w:val="28"/>
                <w:szCs w:val="28"/>
              </w:rPr>
              <w:pict>
                <v:line id="Прямая соединительная линия 2" o:spid="_x0000_s1064"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5pt,-.9pt" to="168.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">
                  <v:stroke endarrow="block"/>
                </v:line>
              </w:pict>
            </w:r>
            <w:r w:rsidR="006F4F2F" w:rsidRPr="006F4F2F">
              <w:rPr>
                <w:sz w:val="28"/>
                <w:szCs w:val="28"/>
                <w:lang w:val="en-US"/>
              </w:rPr>
              <w:t>NO</w:t>
            </w:r>
            <w:r w:rsidR="006F4F2F" w:rsidRPr="006F4F2F">
              <w:rPr>
                <w:sz w:val="28"/>
                <w:szCs w:val="28"/>
                <w:vertAlign w:val="subscript"/>
                <w:lang w:val="en-US"/>
              </w:rPr>
              <w:t>3</w:t>
            </w:r>
            <w:r w:rsidR="006F4F2F" w:rsidRPr="006F4F2F">
              <w:rPr>
                <w:sz w:val="28"/>
                <w:szCs w:val="28"/>
                <w:lang w:val="en-US"/>
              </w:rPr>
              <w:t xml:space="preserve"> + 1/3 CH</w:t>
            </w:r>
            <w:r w:rsidR="006F4F2F" w:rsidRPr="006F4F2F">
              <w:rPr>
                <w:sz w:val="28"/>
                <w:szCs w:val="28"/>
                <w:vertAlign w:val="subscript"/>
                <w:lang w:val="en-US"/>
              </w:rPr>
              <w:t>3</w:t>
            </w:r>
            <w:r w:rsidR="006F4F2F" w:rsidRPr="006F4F2F">
              <w:rPr>
                <w:sz w:val="28"/>
                <w:szCs w:val="28"/>
                <w:lang w:val="en-US"/>
              </w:rPr>
              <w:t>OH                                 NO</w:t>
            </w:r>
            <w:r w:rsidR="006F4F2F" w:rsidRPr="006F4F2F">
              <w:rPr>
                <w:sz w:val="28"/>
                <w:szCs w:val="28"/>
                <w:vertAlign w:val="subscript"/>
                <w:lang w:val="en-US"/>
              </w:rPr>
              <w:t>2</w:t>
            </w:r>
            <w:r w:rsidR="006F4F2F" w:rsidRPr="006F4F2F">
              <w:rPr>
                <w:sz w:val="28"/>
                <w:szCs w:val="28"/>
                <w:vertAlign w:val="superscript"/>
                <w:lang w:val="en-US"/>
              </w:rPr>
              <w:t>-</w:t>
            </w:r>
            <w:r w:rsidR="006F4F2F" w:rsidRPr="006F4F2F">
              <w:rPr>
                <w:sz w:val="28"/>
                <w:szCs w:val="28"/>
                <w:lang w:val="en-US"/>
              </w:rPr>
              <w:t xml:space="preserve"> +  1/3 CO</w:t>
            </w:r>
            <w:r w:rsidR="006F4F2F" w:rsidRPr="006F4F2F">
              <w:rPr>
                <w:sz w:val="28"/>
                <w:szCs w:val="28"/>
                <w:vertAlign w:val="subscript"/>
                <w:lang w:val="en-US"/>
              </w:rPr>
              <w:t>2</w:t>
            </w:r>
            <w:r w:rsidR="006F4F2F" w:rsidRPr="006F4F2F">
              <w:rPr>
                <w:sz w:val="28"/>
                <w:szCs w:val="28"/>
                <w:lang w:val="en-US"/>
              </w:rPr>
              <w:t xml:space="preserve"> + 2/3 H</w:t>
            </w:r>
            <w:r w:rsidR="006F4F2F" w:rsidRPr="006F4F2F">
              <w:rPr>
                <w:sz w:val="28"/>
                <w:szCs w:val="28"/>
                <w:vertAlign w:val="subscript"/>
                <w:lang w:val="en-US"/>
              </w:rPr>
              <w:t>2</w:t>
            </w:r>
            <w:r w:rsidR="006F4F2F" w:rsidRPr="006F4F2F">
              <w:rPr>
                <w:sz w:val="28"/>
                <w:szCs w:val="28"/>
                <w:lang w:val="en-US"/>
              </w:rPr>
              <w:t>O</w:t>
            </w:r>
          </w:p>
          <w:p w:rsidR="006F4F2F" w:rsidRPr="006F4F2F" w:rsidRDefault="006F4F2F" w:rsidP="000A12A0">
            <w:pPr>
              <w:pStyle w:val="affff3"/>
              <w:ind w:left="0"/>
              <w:jc w:val="both"/>
              <w:rPr>
                <w:sz w:val="28"/>
                <w:szCs w:val="28"/>
                <w:vertAlign w:val="subscript"/>
                <w:lang w:val="en-US"/>
              </w:rPr>
            </w:pPr>
            <w:r w:rsidRPr="006F4F2F">
              <w:rPr>
                <w:sz w:val="28"/>
                <w:szCs w:val="28"/>
                <w:lang w:val="en-US"/>
              </w:rPr>
              <w:t xml:space="preserve">                               </w:t>
            </w:r>
            <w:r w:rsidRPr="006F4F2F">
              <w:rPr>
                <w:sz w:val="28"/>
                <w:szCs w:val="28"/>
                <w:vertAlign w:val="subscript"/>
              </w:rPr>
              <w:t>АНАЭРОБНЫЕ</w:t>
            </w:r>
            <w:r w:rsidRPr="006F4F2F">
              <w:rPr>
                <w:sz w:val="28"/>
                <w:szCs w:val="28"/>
                <w:vertAlign w:val="subscript"/>
                <w:lang w:val="en-US"/>
              </w:rPr>
              <w:t xml:space="preserve"> </w:t>
            </w:r>
            <w:r w:rsidRPr="006F4F2F">
              <w:rPr>
                <w:sz w:val="28"/>
                <w:szCs w:val="28"/>
                <w:vertAlign w:val="subscript"/>
              </w:rPr>
              <w:t>БАК</w:t>
            </w:r>
            <w:r w:rsidRPr="006F4F2F">
              <w:rPr>
                <w:sz w:val="28"/>
                <w:szCs w:val="28"/>
                <w:vertAlign w:val="subscript"/>
                <w:lang w:val="en-US"/>
              </w:rPr>
              <w:t xml:space="preserve">. </w:t>
            </w:r>
          </w:p>
          <w:p w:rsidR="006F4F2F" w:rsidRPr="006F4F2F" w:rsidRDefault="00BC35BC" w:rsidP="000A12A0">
            <w:pPr>
              <w:pStyle w:val="affff3"/>
              <w:ind w:left="0"/>
              <w:jc w:val="both"/>
              <w:rPr>
                <w:sz w:val="28"/>
                <w:szCs w:val="28"/>
                <w:lang w:val="en-US"/>
              </w:rPr>
            </w:pPr>
            <w:r>
              <w:rPr>
                <w:noProof/>
                <w:sz w:val="28"/>
                <w:szCs w:val="28"/>
              </w:rPr>
              <w:pict>
                <v:line id="Прямая соединительная линия 1" o:spid="_x0000_s1063"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5pt,.3pt" to="159.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">
                  <v:stroke endarrow="block"/>
                </v:line>
              </w:pict>
            </w:r>
            <w:r w:rsidR="006F4F2F" w:rsidRPr="006F4F2F">
              <w:rPr>
                <w:sz w:val="28"/>
                <w:szCs w:val="28"/>
                <w:lang w:val="en-US"/>
              </w:rPr>
              <w:t>NO</w:t>
            </w:r>
            <w:r w:rsidR="006F4F2F" w:rsidRPr="006F4F2F">
              <w:rPr>
                <w:sz w:val="28"/>
                <w:szCs w:val="28"/>
                <w:vertAlign w:val="subscript"/>
                <w:lang w:val="en-US"/>
              </w:rPr>
              <w:t>2</w:t>
            </w:r>
            <w:r w:rsidR="006F4F2F" w:rsidRPr="006F4F2F">
              <w:rPr>
                <w:sz w:val="28"/>
                <w:szCs w:val="28"/>
                <w:vertAlign w:val="superscript"/>
                <w:lang w:val="en-US"/>
              </w:rPr>
              <w:t xml:space="preserve">- </w:t>
            </w:r>
            <w:r w:rsidR="006F4F2F" w:rsidRPr="006F4F2F">
              <w:rPr>
                <w:sz w:val="28"/>
                <w:szCs w:val="28"/>
                <w:lang w:val="en-US"/>
              </w:rPr>
              <w:t>+ 1/3 CH</w:t>
            </w:r>
            <w:r w:rsidR="006F4F2F" w:rsidRPr="006F4F2F">
              <w:rPr>
                <w:sz w:val="28"/>
                <w:szCs w:val="28"/>
                <w:vertAlign w:val="subscript"/>
                <w:lang w:val="en-US"/>
              </w:rPr>
              <w:t>3</w:t>
            </w:r>
            <w:r w:rsidR="006F4F2F" w:rsidRPr="006F4F2F">
              <w:rPr>
                <w:sz w:val="28"/>
                <w:szCs w:val="28"/>
                <w:lang w:val="en-US"/>
              </w:rPr>
              <w:t>OH                             1/2 N</w:t>
            </w:r>
            <w:r w:rsidR="006F4F2F" w:rsidRPr="006F4F2F">
              <w:rPr>
                <w:sz w:val="28"/>
                <w:szCs w:val="28"/>
                <w:vertAlign w:val="subscript"/>
                <w:lang w:val="en-US"/>
              </w:rPr>
              <w:t>2</w:t>
            </w:r>
            <w:r w:rsidR="006F4F2F" w:rsidRPr="006F4F2F">
              <w:rPr>
                <w:sz w:val="28"/>
                <w:szCs w:val="28"/>
                <w:lang w:val="en-US"/>
              </w:rPr>
              <w:t xml:space="preserve">  +  ½ CO</w:t>
            </w:r>
            <w:r w:rsidR="006F4F2F" w:rsidRPr="006F4F2F">
              <w:rPr>
                <w:sz w:val="28"/>
                <w:szCs w:val="28"/>
                <w:vertAlign w:val="subscript"/>
                <w:lang w:val="en-US"/>
              </w:rPr>
              <w:t>2</w:t>
            </w:r>
            <w:r w:rsidR="006F4F2F" w:rsidRPr="006F4F2F">
              <w:rPr>
                <w:sz w:val="28"/>
                <w:szCs w:val="28"/>
                <w:lang w:val="en-US"/>
              </w:rPr>
              <w:t xml:space="preserve"> + 1/2 H</w:t>
            </w:r>
            <w:r w:rsidR="006F4F2F" w:rsidRPr="006F4F2F">
              <w:rPr>
                <w:sz w:val="28"/>
                <w:szCs w:val="28"/>
                <w:vertAlign w:val="subscript"/>
                <w:lang w:val="en-US"/>
              </w:rPr>
              <w:t>2</w:t>
            </w:r>
            <w:r w:rsidR="006F4F2F" w:rsidRPr="006F4F2F">
              <w:rPr>
                <w:sz w:val="28"/>
                <w:szCs w:val="28"/>
                <w:lang w:val="en-US"/>
              </w:rPr>
              <w:t>O + OH</w:t>
            </w:r>
            <w:r w:rsidR="006F4F2F" w:rsidRPr="006F4F2F">
              <w:rPr>
                <w:sz w:val="28"/>
                <w:szCs w:val="28"/>
                <w:vertAlign w:val="superscript"/>
                <w:lang w:val="en-US"/>
              </w:rPr>
              <w:t>-</w:t>
            </w:r>
            <w:r w:rsidR="006F4F2F" w:rsidRPr="006F4F2F">
              <w:rPr>
                <w:sz w:val="28"/>
                <w:szCs w:val="28"/>
                <w:lang w:val="en-US"/>
              </w:rPr>
              <w:t xml:space="preserve"> </w:t>
            </w:r>
          </w:p>
        </w:tc>
        <w:tc>
          <w:tcPr>
            <w:tcW w:w="1440" w:type="dxa"/>
          </w:tcPr>
          <w:p w:rsidR="006F4F2F" w:rsidRPr="006F4F2F" w:rsidRDefault="006F4F2F" w:rsidP="000A12A0">
            <w:pPr>
              <w:pStyle w:val="affff3"/>
              <w:ind w:left="0"/>
              <w:jc w:val="both"/>
              <w:rPr>
                <w:sz w:val="28"/>
                <w:szCs w:val="28"/>
              </w:rPr>
            </w:pPr>
            <w:r w:rsidRPr="006F4F2F">
              <w:rPr>
                <w:sz w:val="28"/>
                <w:szCs w:val="28"/>
              </w:rPr>
              <w:t>Разложение нитратов</w:t>
            </w:r>
          </w:p>
        </w:tc>
      </w:tr>
    </w:tbl>
    <w:p w:rsidR="006F4F2F" w:rsidRPr="006F4F2F" w:rsidRDefault="006F4F2F" w:rsidP="006F4F2F">
      <w:pPr>
        <w:rPr>
          <w:rFonts w:cs="Times New Roman"/>
          <w:i w:val="0"/>
          <w:sz w:val="28"/>
          <w:szCs w:val="28"/>
          <w:u w:val="none"/>
        </w:rPr>
      </w:pP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Для полного превращения 1 кг нитратов требуется 1,9 кг метанола. Отсутствие достаточного количества метанола для завершения процесса денитрификации увеличивает содержание нитрита в воде. </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Органическое вещество, необходимое для процесса денитрификации, может поступать вместе со стоками. </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Процесс денитрификации осуществляется различными бактериями: факультативными, анаэробными, гетеротрофными. На скорость протекания процесса денитрификации влияют рН и температура воды. </w:t>
      </w:r>
    </w:p>
    <w:p w:rsidR="006F4F2F" w:rsidRPr="006F4F2F" w:rsidRDefault="006F4F2F" w:rsidP="006F4F2F">
      <w:pPr>
        <w:rPr>
          <w:rFonts w:cs="Times New Roman"/>
          <w:i w:val="0"/>
          <w:sz w:val="28"/>
          <w:szCs w:val="28"/>
          <w:u w:val="none"/>
        </w:rPr>
      </w:pPr>
      <w:r w:rsidRPr="006F4F2F">
        <w:rPr>
          <w:rFonts w:cs="Times New Roman"/>
          <w:i w:val="0"/>
          <w:sz w:val="28"/>
          <w:szCs w:val="28"/>
          <w:u w:val="none"/>
        </w:rPr>
        <w:t>Скорость денитрификации максимальна в диапазоне рН 6,5-7,5, во многих случаях этот диапазон может быть расширен.</w:t>
      </w:r>
    </w:p>
    <w:p w:rsidR="006F4F2F" w:rsidRPr="006F4F2F" w:rsidRDefault="006F4F2F" w:rsidP="006F4F2F">
      <w:pPr>
        <w:rPr>
          <w:rFonts w:cs="Times New Roman"/>
          <w:i w:val="0"/>
          <w:sz w:val="28"/>
          <w:szCs w:val="28"/>
          <w:u w:val="none"/>
        </w:rPr>
      </w:pPr>
      <w:r w:rsidRPr="006F4F2F">
        <w:rPr>
          <w:rFonts w:cs="Times New Roman"/>
          <w:i w:val="0"/>
          <w:sz w:val="28"/>
          <w:szCs w:val="28"/>
          <w:u w:val="none"/>
        </w:rPr>
        <w:t>Хотя показано, что денитрификация может идти при концентрациях кислорода до 1 мг/л, она интенсивнее протекает в анаэробных условиях. Созданные в составе рыбоводной установки отдельного блока, обеспечивающего анаэробные условия, как правило, нерентабельно</w:t>
      </w:r>
    </w:p>
    <w:p w:rsidR="006F4F2F" w:rsidRPr="006F4F2F" w:rsidRDefault="006F4F2F" w:rsidP="006F4F2F">
      <w:pPr>
        <w:jc w:val="center"/>
        <w:rPr>
          <w:rFonts w:cs="Times New Roman"/>
          <w:b/>
          <w:i w:val="0"/>
          <w:sz w:val="28"/>
          <w:szCs w:val="28"/>
          <w:u w:val="none"/>
        </w:rPr>
      </w:pPr>
      <w:r w:rsidRPr="006F4F2F">
        <w:rPr>
          <w:rFonts w:cs="Times New Roman"/>
          <w:b/>
          <w:i w:val="0"/>
          <w:sz w:val="28"/>
          <w:szCs w:val="28"/>
          <w:u w:val="none"/>
        </w:rPr>
        <w:t>Способы и сооружения механической очистки</w:t>
      </w:r>
    </w:p>
    <w:p w:rsidR="006F4F2F" w:rsidRPr="006F4F2F" w:rsidRDefault="006F4F2F" w:rsidP="006F4F2F">
      <w:pPr>
        <w:rPr>
          <w:rFonts w:cs="Times New Roman"/>
          <w:i w:val="0"/>
          <w:sz w:val="28"/>
          <w:szCs w:val="28"/>
          <w:u w:val="none"/>
        </w:rPr>
      </w:pPr>
      <w:r w:rsidRPr="006F4F2F">
        <w:rPr>
          <w:rFonts w:cs="Times New Roman"/>
          <w:i w:val="0"/>
          <w:sz w:val="28"/>
          <w:szCs w:val="28"/>
          <w:u w:val="none"/>
        </w:rPr>
        <w:t>Механическая очистка – это выделение из загрязненных вод нерастворенных грубодисперсных примесей, имеющих минеральную и органическую природу. Для этого применяются следующие методы:</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 процеживание – задержание наиболее крупных загрязнений и частично взвешенных веществ на решетках и ситах;</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 отстаивание – выделение из сточных вод взвешенных веществ под действием силы тяжести на песколовках (для выделения минеральных примесей), отстойниках (для задержания более мелких оседающих и всплывающих примесей), а также нефтеловушках, масло- и смолоуловителях. Разновидностью этого метода является центробежное отстаивание, используемое в гидроциклонах и центрифугах;</w:t>
      </w:r>
    </w:p>
    <w:p w:rsidR="006F4F2F" w:rsidRPr="006F4F2F" w:rsidRDefault="006F4F2F" w:rsidP="006F4F2F">
      <w:pPr>
        <w:rPr>
          <w:rFonts w:cs="Times New Roman"/>
          <w:i w:val="0"/>
          <w:sz w:val="28"/>
          <w:szCs w:val="28"/>
          <w:u w:val="none"/>
        </w:rPr>
      </w:pPr>
      <w:r w:rsidRPr="006F4F2F">
        <w:rPr>
          <w:rFonts w:cs="Times New Roman"/>
          <w:i w:val="0"/>
          <w:sz w:val="28"/>
          <w:szCs w:val="28"/>
          <w:u w:val="none"/>
        </w:rPr>
        <w:t>фильтрование – задержание очень мелкой суспензии во взвешенном состоянии на сетчатых и зернистых фильтрах;</w:t>
      </w:r>
    </w:p>
    <w:p w:rsidR="006F4F2F" w:rsidRPr="006F4F2F" w:rsidRDefault="006F4F2F" w:rsidP="006F4F2F">
      <w:pPr>
        <w:rPr>
          <w:rFonts w:cs="Times New Roman"/>
          <w:i w:val="0"/>
          <w:sz w:val="28"/>
          <w:szCs w:val="28"/>
          <w:u w:val="none"/>
        </w:rPr>
      </w:pPr>
      <w:r w:rsidRPr="006F4F2F">
        <w:rPr>
          <w:rFonts w:cs="Times New Roman"/>
          <w:i w:val="0"/>
          <w:sz w:val="28"/>
          <w:szCs w:val="28"/>
          <w:u w:val="none"/>
        </w:rPr>
        <w:t>При неравномерном образовании производственных сточных вод перед подачей на очистные сооружения их усредняют по расходу и концентрации в усреднителях различной конструкции.</w:t>
      </w:r>
    </w:p>
    <w:p w:rsidR="006F4F2F" w:rsidRPr="006F4F2F" w:rsidRDefault="006F4F2F" w:rsidP="006F4F2F">
      <w:pPr>
        <w:rPr>
          <w:rFonts w:cs="Times New Roman"/>
          <w:i w:val="0"/>
          <w:sz w:val="28"/>
          <w:szCs w:val="28"/>
          <w:u w:val="none"/>
        </w:rPr>
      </w:pPr>
      <w:r w:rsidRPr="006F4F2F">
        <w:rPr>
          <w:rFonts w:cs="Times New Roman"/>
          <w:i w:val="0"/>
          <w:sz w:val="28"/>
          <w:szCs w:val="28"/>
          <w:u w:val="none"/>
        </w:rPr>
        <w:t>Метод отстаивания вместе со сбраживанием осадков используется в комбинированных сооружениях для очистки небольших количеств сточной воды септиках, двухъярусных отстойниках и осветлителях-перегнивателях.</w:t>
      </w:r>
    </w:p>
    <w:p w:rsidR="006F4F2F" w:rsidRPr="006F4F2F" w:rsidRDefault="006F4F2F" w:rsidP="006F4F2F">
      <w:pPr>
        <w:rPr>
          <w:rFonts w:cs="Times New Roman"/>
          <w:i w:val="0"/>
          <w:sz w:val="28"/>
          <w:szCs w:val="28"/>
          <w:u w:val="none"/>
        </w:rPr>
      </w:pPr>
      <w:r w:rsidRPr="006F4F2F">
        <w:rPr>
          <w:rFonts w:cs="Times New Roman"/>
          <w:i w:val="0"/>
          <w:sz w:val="28"/>
          <w:szCs w:val="28"/>
          <w:u w:val="none"/>
        </w:rPr>
        <w:t>В настоящее время как самостоятельный метод механическую очистку применяют редко. Такая возможность существует, если при использовании только механической очистки по условиям сброса в водоем обеспечивается необходимое качество воды (для производственных сточных вод – повторный возврат в технологический процесс).</w:t>
      </w:r>
    </w:p>
    <w:p w:rsidR="006F4F2F" w:rsidRPr="006F4F2F" w:rsidRDefault="006F4F2F" w:rsidP="006F4F2F">
      <w:pPr>
        <w:rPr>
          <w:rFonts w:cs="Times New Roman"/>
          <w:i w:val="0"/>
          <w:sz w:val="28"/>
          <w:szCs w:val="28"/>
          <w:u w:val="none"/>
        </w:rPr>
      </w:pPr>
      <w:r w:rsidRPr="006F4F2F">
        <w:rPr>
          <w:rFonts w:cs="Times New Roman"/>
          <w:i w:val="0"/>
          <w:sz w:val="28"/>
          <w:szCs w:val="28"/>
          <w:u w:val="none"/>
        </w:rPr>
        <w:t>В основном же механическую очистку используют как предварительный этап перед биологической очисткой или в качестве доочистки стоков.</w:t>
      </w:r>
    </w:p>
    <w:p w:rsidR="006F4F2F" w:rsidRPr="006F4F2F" w:rsidRDefault="006F4F2F" w:rsidP="006F4F2F">
      <w:pPr>
        <w:rPr>
          <w:rFonts w:cs="Times New Roman"/>
          <w:i w:val="0"/>
          <w:sz w:val="28"/>
          <w:szCs w:val="28"/>
          <w:u w:val="none"/>
        </w:rPr>
      </w:pPr>
      <w:r w:rsidRPr="006F4F2F">
        <w:rPr>
          <w:rFonts w:cs="Times New Roman"/>
          <w:i w:val="0"/>
          <w:sz w:val="28"/>
          <w:szCs w:val="28"/>
          <w:u w:val="none"/>
        </w:rPr>
        <w:t>Механические фильтры</w:t>
      </w:r>
    </w:p>
    <w:p w:rsidR="006F4F2F" w:rsidRPr="006F4F2F" w:rsidRDefault="006F4F2F" w:rsidP="006F4F2F">
      <w:pPr>
        <w:rPr>
          <w:rFonts w:cs="Times New Roman"/>
          <w:i w:val="0"/>
          <w:sz w:val="28"/>
          <w:szCs w:val="28"/>
          <w:u w:val="none"/>
        </w:rPr>
      </w:pPr>
      <w:r w:rsidRPr="006F4F2F">
        <w:rPr>
          <w:rFonts w:cs="Times New Roman"/>
          <w:i w:val="0"/>
          <w:sz w:val="28"/>
          <w:szCs w:val="28"/>
          <w:u w:val="none"/>
        </w:rPr>
        <w:t>Сетчатые – неподвижные, вращающиеся.</w:t>
      </w:r>
    </w:p>
    <w:p w:rsidR="006F4F2F" w:rsidRPr="006F4F2F" w:rsidRDefault="006F4F2F" w:rsidP="006F4F2F">
      <w:pPr>
        <w:rPr>
          <w:rFonts w:cs="Times New Roman"/>
          <w:i w:val="0"/>
          <w:sz w:val="28"/>
          <w:szCs w:val="28"/>
          <w:u w:val="none"/>
        </w:rPr>
      </w:pPr>
      <w:r w:rsidRPr="006F4F2F">
        <w:rPr>
          <w:rFonts w:cs="Times New Roman"/>
          <w:i w:val="0"/>
          <w:sz w:val="28"/>
          <w:szCs w:val="28"/>
          <w:u w:val="none"/>
        </w:rPr>
        <w:t>Гравитационные – горизонтальные отстойники, вертикальные отстойники, гидроциклоны, центрифуги</w:t>
      </w:r>
    </w:p>
    <w:p w:rsidR="006F4F2F" w:rsidRPr="006F4F2F" w:rsidRDefault="006F4F2F" w:rsidP="006F4F2F">
      <w:pPr>
        <w:rPr>
          <w:rFonts w:cs="Times New Roman"/>
          <w:i w:val="0"/>
          <w:sz w:val="28"/>
          <w:szCs w:val="28"/>
          <w:u w:val="none"/>
        </w:rPr>
      </w:pPr>
      <w:r w:rsidRPr="006F4F2F">
        <w:rPr>
          <w:rFonts w:cs="Times New Roman"/>
          <w:i w:val="0"/>
          <w:sz w:val="28"/>
          <w:szCs w:val="28"/>
          <w:u w:val="none"/>
        </w:rPr>
        <w:t>Объемно-пористые – песчано-гравийные, с плавающей загрузкой</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Флотационные. </w:t>
      </w:r>
    </w:p>
    <w:p w:rsidR="006F4F2F" w:rsidRPr="006F4F2F" w:rsidRDefault="006F4F2F" w:rsidP="006F4F2F">
      <w:pPr>
        <w:jc w:val="center"/>
        <w:rPr>
          <w:rFonts w:cs="Times New Roman"/>
          <w:b/>
          <w:i w:val="0"/>
          <w:sz w:val="28"/>
          <w:szCs w:val="28"/>
          <w:u w:val="none"/>
        </w:rPr>
      </w:pPr>
      <w:r w:rsidRPr="006F4F2F">
        <w:rPr>
          <w:rFonts w:cs="Times New Roman"/>
          <w:b/>
          <w:i w:val="0"/>
          <w:sz w:val="28"/>
          <w:szCs w:val="28"/>
          <w:u w:val="none"/>
        </w:rPr>
        <w:t>Способы и сооружения биологической очистки</w:t>
      </w:r>
    </w:p>
    <w:p w:rsidR="006F4F2F" w:rsidRPr="006F4F2F" w:rsidRDefault="006F4F2F" w:rsidP="006F4F2F">
      <w:pPr>
        <w:rPr>
          <w:rFonts w:cs="Times New Roman"/>
          <w:i w:val="0"/>
          <w:sz w:val="28"/>
          <w:szCs w:val="28"/>
          <w:u w:val="none"/>
        </w:rPr>
      </w:pPr>
      <w:r w:rsidRPr="006F4F2F">
        <w:rPr>
          <w:rFonts w:cs="Times New Roman"/>
          <w:i w:val="0"/>
          <w:sz w:val="28"/>
          <w:szCs w:val="28"/>
          <w:u w:val="none"/>
        </w:rPr>
        <w:t>В работе сооружений биологической очистки ответственным является пусковой период. В это время происходит образование на поверхности загрузочного материала бактериальной пленки, происходит развитие и поэтапная смена качественного и количественного состава биоценоза биопленки. Это период длится 10…25 суток. Его продолжительность зависит от температуры воды, рН и концентрации кислорода. Оптимальной является температура воды  25</w:t>
      </w:r>
      <w:r w:rsidRPr="006F4F2F">
        <w:rPr>
          <w:rFonts w:cs="Times New Roman"/>
          <w:i w:val="0"/>
          <w:sz w:val="28"/>
          <w:szCs w:val="28"/>
          <w:u w:val="none"/>
          <w:vertAlign w:val="superscript"/>
        </w:rPr>
        <w:t>0</w:t>
      </w:r>
      <w:r w:rsidRPr="006F4F2F">
        <w:rPr>
          <w:rFonts w:cs="Times New Roman"/>
          <w:i w:val="0"/>
          <w:sz w:val="28"/>
          <w:szCs w:val="28"/>
          <w:u w:val="none"/>
        </w:rPr>
        <w:t>С, рН 6,5…7,5 и концентрация кислорода – 7 мг/л. Постепенное увеличение подачи воды в сооружениях биологической очистки с 30 до 100% от общего расхода обеспечивает требуемое количество оборотной воды, подаваемой в бассейны на протяжении всего пускового периода.</w:t>
      </w:r>
    </w:p>
    <w:p w:rsidR="006F4F2F" w:rsidRPr="006F4F2F" w:rsidRDefault="006F4F2F" w:rsidP="006F4F2F">
      <w:pPr>
        <w:jc w:val="center"/>
        <w:rPr>
          <w:rFonts w:cs="Times New Roman"/>
          <w:b/>
          <w:i w:val="0"/>
          <w:sz w:val="28"/>
          <w:szCs w:val="28"/>
          <w:u w:val="none"/>
        </w:rPr>
      </w:pPr>
      <w:r w:rsidRPr="006F4F2F">
        <w:rPr>
          <w:rFonts w:cs="Times New Roman"/>
          <w:b/>
          <w:i w:val="0"/>
          <w:sz w:val="28"/>
          <w:szCs w:val="28"/>
          <w:u w:val="none"/>
        </w:rPr>
        <w:t>Биологические пруды</w:t>
      </w:r>
    </w:p>
    <w:p w:rsidR="006F4F2F" w:rsidRPr="006F4F2F" w:rsidRDefault="006F4F2F" w:rsidP="006F4F2F">
      <w:pPr>
        <w:rPr>
          <w:rFonts w:cs="Times New Roman"/>
          <w:i w:val="0"/>
          <w:sz w:val="28"/>
          <w:szCs w:val="28"/>
          <w:u w:val="none"/>
        </w:rPr>
      </w:pPr>
      <w:r w:rsidRPr="006F4F2F">
        <w:rPr>
          <w:rFonts w:cs="Times New Roman"/>
          <w:b/>
          <w:i w:val="0"/>
          <w:sz w:val="28"/>
          <w:szCs w:val="28"/>
          <w:u w:val="none"/>
        </w:rPr>
        <w:t>Биологические пруды</w:t>
      </w:r>
      <w:r w:rsidRPr="006F4F2F">
        <w:rPr>
          <w:rFonts w:cs="Times New Roman"/>
          <w:i w:val="0"/>
          <w:sz w:val="28"/>
          <w:szCs w:val="28"/>
          <w:u w:val="none"/>
        </w:rPr>
        <w:t xml:space="preserve"> как элемент замкнутых установок выполняют задачи нитрификации и денитрификации. Весь объем стока бассейнов попадает в открытый водоем, воды которого принимают на себя всю биологическую нагрузку.  Процессы биологической фильтрации протекают в открытых водоемах экстенсивно и сильно зависят от погодных условий. </w:t>
      </w:r>
    </w:p>
    <w:p w:rsidR="006F4F2F" w:rsidRPr="006F4F2F" w:rsidRDefault="006F4F2F" w:rsidP="006F4F2F">
      <w:pPr>
        <w:jc w:val="center"/>
        <w:rPr>
          <w:rFonts w:cs="Times New Roman"/>
          <w:b/>
          <w:i w:val="0"/>
          <w:sz w:val="28"/>
          <w:szCs w:val="28"/>
          <w:u w:val="none"/>
        </w:rPr>
      </w:pPr>
      <w:r w:rsidRPr="006F4F2F">
        <w:rPr>
          <w:rFonts w:cs="Times New Roman"/>
          <w:b/>
          <w:i w:val="0"/>
          <w:sz w:val="28"/>
          <w:szCs w:val="28"/>
          <w:u w:val="none"/>
        </w:rPr>
        <w:t>Системы очистки с активным илом</w:t>
      </w:r>
    </w:p>
    <w:p w:rsidR="006F4F2F" w:rsidRPr="006F4F2F" w:rsidRDefault="006F4F2F" w:rsidP="006F4F2F">
      <w:pPr>
        <w:pStyle w:val="af"/>
        <w:rPr>
          <w:rFonts w:cs="Times New Roman"/>
          <w:i w:val="0"/>
          <w:sz w:val="28"/>
          <w:szCs w:val="28"/>
          <w:u w:val="none"/>
        </w:rPr>
      </w:pPr>
      <w:r w:rsidRPr="006F4F2F">
        <w:rPr>
          <w:rFonts w:cs="Times New Roman"/>
          <w:i w:val="0"/>
          <w:sz w:val="28"/>
          <w:szCs w:val="28"/>
          <w:u w:val="none"/>
        </w:rPr>
        <w:t>Важным моментом в работе систем с активным илом является то, что масса активного ила поддерживается во взвешенном состоянии за счет перемешивания или аэрации. Кроме живой биомассы во взвешенном состоянии находятся также частицы неорганических и органических веществ. Некоторые органические вещества могут подвергаться гидролизу, тогда как другие являются инертными, т.е. не разлагаются под воздействием биомассы. Количество взвешенных веществ в реакторе регулируется с помощью рециркуляции и удаления избыточного ила. Органическое вещество, попадающее в реактор, может покинуть систему только в виде диоксида углерода, избыточного ила ил</w:t>
      </w:r>
      <w:r w:rsidR="00EF7FB5">
        <w:rPr>
          <w:rFonts w:cs="Times New Roman"/>
          <w:i w:val="0"/>
          <w:sz w:val="28"/>
          <w:szCs w:val="28"/>
          <w:u w:val="none"/>
        </w:rPr>
        <w:t>и вместе с выходящим стоком</w:t>
      </w:r>
      <w:r w:rsidRPr="006F4F2F">
        <w:rPr>
          <w:rFonts w:cs="Times New Roman"/>
          <w:i w:val="0"/>
          <w:sz w:val="28"/>
          <w:szCs w:val="28"/>
          <w:u w:val="none"/>
        </w:rPr>
        <w:t xml:space="preserve">. </w:t>
      </w:r>
    </w:p>
    <w:p w:rsidR="006F4F2F" w:rsidRPr="006F4F2F" w:rsidRDefault="006F4F2F" w:rsidP="006F4F2F">
      <w:pPr>
        <w:rPr>
          <w:rFonts w:cs="Times New Roman"/>
          <w:i w:val="0"/>
          <w:sz w:val="28"/>
          <w:szCs w:val="28"/>
          <w:u w:val="none"/>
        </w:rPr>
      </w:pPr>
      <w:r w:rsidRPr="006F4F2F">
        <w:rPr>
          <w:rFonts w:cs="Times New Roman"/>
          <w:i w:val="0"/>
          <w:sz w:val="28"/>
          <w:szCs w:val="28"/>
          <w:u w:val="none"/>
        </w:rPr>
        <w:t>Конструкции реакторов с активным илом могут быть различными. Однако во всех случаях реактор состоит их двух основных элементов: аэротенка и вторичного отстойника. В некоторых системах оба эти элемента объединены в один реактор.</w:t>
      </w:r>
    </w:p>
    <w:p w:rsidR="006F4F2F" w:rsidRPr="006F4F2F" w:rsidRDefault="006F4F2F" w:rsidP="006F4F2F">
      <w:pPr>
        <w:rPr>
          <w:rFonts w:cs="Times New Roman"/>
          <w:i w:val="0"/>
          <w:sz w:val="28"/>
          <w:szCs w:val="28"/>
          <w:u w:val="none"/>
        </w:rPr>
      </w:pPr>
      <w:r w:rsidRPr="006F4F2F">
        <w:rPr>
          <w:rFonts w:cs="Times New Roman"/>
          <w:i w:val="0"/>
          <w:sz w:val="28"/>
          <w:szCs w:val="28"/>
          <w:u w:val="none"/>
        </w:rPr>
        <w:t>Аэротенки – аппараты для биологической очистки сточных вод, в которых процесс нитрификации идет в аэробной среде при интенсивной подаче сжатого воздуха в очищаемую воду. Процесс нитрификации осуществляется за счет активного ила. За счет интенсивного перемешивания воды сжатым воздухом активный ил находится во взвешенном состоянии. В УЗВ с аэротенками соотношение объема воды в бассейнах в объему очистных сооружений обычно равно 1:10.</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Характерная особенность установок с использованием аэротенков и их модификаций – мутная вода, так как отделение или перед подачей воды в бассейн проблематично, а для некоторых установок вообще не предусматривается. </w:t>
      </w:r>
    </w:p>
    <w:p w:rsidR="006F4F2F" w:rsidRPr="006F4F2F" w:rsidRDefault="006F4F2F" w:rsidP="006F4F2F">
      <w:pPr>
        <w:pStyle w:val="af"/>
        <w:ind w:firstLine="0"/>
        <w:jc w:val="center"/>
        <w:rPr>
          <w:rFonts w:cs="Times New Roman"/>
          <w:b/>
          <w:i w:val="0"/>
          <w:sz w:val="28"/>
          <w:szCs w:val="28"/>
          <w:u w:val="none"/>
        </w:rPr>
      </w:pPr>
      <w:r w:rsidRPr="006F4F2F">
        <w:rPr>
          <w:rFonts w:cs="Times New Roman"/>
          <w:b/>
          <w:i w:val="0"/>
          <w:sz w:val="28"/>
          <w:szCs w:val="28"/>
          <w:u w:val="none"/>
        </w:rPr>
        <w:t>Биофильтры</w:t>
      </w:r>
    </w:p>
    <w:p w:rsidR="006F4F2F" w:rsidRPr="006F4F2F" w:rsidRDefault="006F4F2F" w:rsidP="006F4F2F">
      <w:pPr>
        <w:rPr>
          <w:rFonts w:cs="Times New Roman"/>
          <w:i w:val="0"/>
          <w:sz w:val="28"/>
          <w:szCs w:val="28"/>
          <w:u w:val="none"/>
        </w:rPr>
      </w:pPr>
      <w:r w:rsidRPr="006F4F2F">
        <w:rPr>
          <w:rFonts w:cs="Times New Roman"/>
          <w:i w:val="0"/>
          <w:sz w:val="28"/>
          <w:szCs w:val="28"/>
          <w:u w:val="none"/>
        </w:rPr>
        <w:t>Биофильтры в самое последнее время получили наиболее широкое применение в системах биологической очистки. Они представляют собой емкости, заполненные загрузкой различного типа: объемный (как в аэротенках), пленочной (в виде отдельных листов или кассет), сотовой и трубчатой. Объемная и пленочная листовая загрузки применяются достаточно редко в промышленных установках. Чаще используют регенерирующуюся загрузку из полиэтиленовых гранул, а также кассетную и сотовые загрузки. По сравнению с аэротенками и интеграторами биофильтры имеют удельную производительность в 8-10 раз выше. Однако и стоимость их в 5-10 раз больше. Соотношение объема рыбоводных емкостей и биофильтров от 1:0,5 до 1:4.</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Применение биологических фильтров  более экономически выгодно, чем применение аэротенков. Это обусловлено прежде всего низкой концентрацией загрязнений, поступающих из бассейнов с рыбой на очистку, и, следовательно, затруднениями с созданием высокой концентрации активного ила в аэротенках. В биофильтрах же благодаря прикрепленным к субстрату биоценозам процесс очистки ведется при более высокой концентрации микроорганизмов, что позволяет сократить объем сооружений и снизить затраты на их строительство и эксплуатацию. </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Характерная особенность биофильтров - наличие бактерий, прикрепленных в виде биопленки к твердой подложке. Биопленка представляет собой плотный слой, состоящий из клеток бактерий, способных прикрепляться к твердой  поверхности и образовывать  фиксированную полимерную пленку, которая препятствует их выносу. </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Процесс изъятия загрязнений из воды биологической пленкой подчиняются основным законам массообмена. На первом этапе изъятие загрязнений происходит путем прилипания частиц загрязнения и их сорбция (поглощение) биопленкой. Интенсивность этих процессов тем выше, чем больше поверхность контакта воды и биопленки, чем выше концентрация загрязнений и чем сильнее турбулентность движения воды относительно биопленки. Турбулентность движения воды относительно бипленки активно сменяет слои воды, из которых изъято загрязнение, на слои воды, еще не вступившие в контакт с биопленкой. </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Когда частицы загрязнений попадают в контакт с биопленкой, начинается процесс  аммонификации нерастворенных органических соединений с выделением аммония. Аммоний, поступивший вместе с водой и полученный в результате аммонификации нерастворенной органики, утилизируется группами бактерий Nitrosomonas, осуществляющими первый этап нитрификации – окисление аммония до нитритов. Нитриты окисляются бактериями группы Nitrobacter до нитратов. Так как нитраты – относительно малотоксичный продукт для рыб, то их концентрация может быть значительной без ущерба для результатов рыбоводства. Это обстоятельство позволило строить биофильтры для очистки рыбоводных стоков без блока денитрификации. </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Жизнь биопленки имеет свои закономерности. Потребляя для своего питания азотные загрязнения их воды, биопленка растет по толще и стареет. Биомасса пленки накапливается. Если в биофильтре не решены проблемы удаления стареющей пленки, то последняя, с свою очередь, отмирает, разлагается и загрязняет воду. Проблема обновления биопленки – одна из самых главных. Эта проблема решается главным образом за счет создания таких гидродинамических нагрузок на субстрат, при которых рыхлые слои старой пленки отрываются и уносятся с током воды. В дальнейшем мигрирующие кусочки биопленки выделяются из воды и выносятся из системы. В местах отрыва старой биопленки остается тонкий активный слой биопленки, который продолжает процесс изъятия и переработки загрязнений. </w:t>
      </w:r>
    </w:p>
    <w:p w:rsidR="006F4F2F" w:rsidRPr="006F4F2F" w:rsidRDefault="006F4F2F" w:rsidP="006F4F2F">
      <w:pPr>
        <w:pStyle w:val="affff3"/>
        <w:ind w:left="0" w:right="0"/>
        <w:jc w:val="both"/>
        <w:rPr>
          <w:sz w:val="28"/>
          <w:szCs w:val="28"/>
        </w:rPr>
      </w:pPr>
      <w:r w:rsidRPr="006F4F2F">
        <w:rPr>
          <w:sz w:val="28"/>
          <w:szCs w:val="28"/>
        </w:rPr>
        <w:t xml:space="preserve">В биофильтрах используется разные типы загрузки, как натуральные (щебенка), так и искусственные (полимерные материалы). Полимерные наполнители дают очень хорошие биологические  результаты, т.к. их поверхностная структура заключена в микрозоны, которая способствует для расселению бактерий </w:t>
      </w:r>
    </w:p>
    <w:p w:rsidR="006F4F2F" w:rsidRPr="006F4F2F" w:rsidRDefault="006F4F2F" w:rsidP="006F4F2F">
      <w:pPr>
        <w:rPr>
          <w:rFonts w:cs="Times New Roman"/>
          <w:i w:val="0"/>
          <w:noProof/>
          <w:sz w:val="28"/>
          <w:szCs w:val="28"/>
          <w:u w:val="none"/>
        </w:rPr>
      </w:pPr>
      <w:r w:rsidRPr="006F4F2F">
        <w:rPr>
          <w:rFonts w:cs="Times New Roman"/>
          <w:i w:val="0"/>
          <w:noProof/>
          <w:sz w:val="28"/>
          <w:szCs w:val="28"/>
          <w:u w:val="none"/>
        </w:rPr>
        <w:t>Классификация фильтров</w:t>
      </w:r>
    </w:p>
    <w:p w:rsidR="006F4F2F" w:rsidRPr="006F4F2F" w:rsidRDefault="006F4F2F" w:rsidP="006F4F2F">
      <w:pPr>
        <w:ind w:right="284"/>
        <w:rPr>
          <w:rFonts w:cs="Times New Roman"/>
          <w:i w:val="0"/>
          <w:sz w:val="28"/>
          <w:szCs w:val="28"/>
          <w:u w:val="none"/>
        </w:rPr>
      </w:pPr>
      <w:r w:rsidRPr="006F4F2F">
        <w:rPr>
          <w:rFonts w:cs="Times New Roman"/>
          <w:i w:val="0"/>
          <w:sz w:val="28"/>
          <w:szCs w:val="28"/>
          <w:u w:val="none"/>
        </w:rPr>
        <w:t>В погружных биофильтрах загрузка располагается ниже поверхности воды. Загрузка может быть либо неподвижной, либо подвижной, что и является наиболее важной характеристикой погружного  фильтра. В фильтрах с неподвижной загрузкой очистка достигается под действием потока воды, вызывающего эрозию биопленки на подложке. На рисунке 2.5 показано устройство такого фильтра. Принципиальными в этой схеме являются следующие моменты: контроль толщины биопленки и подача кис</w:t>
      </w:r>
      <w:r w:rsidR="00EF7FB5">
        <w:rPr>
          <w:rFonts w:cs="Times New Roman"/>
          <w:i w:val="0"/>
          <w:sz w:val="28"/>
          <w:szCs w:val="28"/>
          <w:u w:val="none"/>
        </w:rPr>
        <w:t>лорода в воду</w:t>
      </w:r>
      <w:r w:rsidRPr="006F4F2F">
        <w:rPr>
          <w:rFonts w:cs="Times New Roman"/>
          <w:i w:val="0"/>
          <w:sz w:val="28"/>
          <w:szCs w:val="28"/>
          <w:u w:val="none"/>
        </w:rPr>
        <w:t xml:space="preserve">. </w:t>
      </w:r>
    </w:p>
    <w:p w:rsidR="006F4F2F" w:rsidRPr="006F4F2F" w:rsidRDefault="006F4F2F" w:rsidP="006F4F2F">
      <w:pPr>
        <w:ind w:right="284"/>
        <w:rPr>
          <w:rFonts w:cs="Times New Roman"/>
          <w:i w:val="0"/>
          <w:sz w:val="28"/>
          <w:szCs w:val="28"/>
          <w:u w:val="none"/>
        </w:rPr>
      </w:pPr>
      <w:r w:rsidRPr="006F4F2F">
        <w:rPr>
          <w:rFonts w:cs="Times New Roman"/>
          <w:i w:val="0"/>
          <w:sz w:val="28"/>
          <w:szCs w:val="28"/>
          <w:u w:val="none"/>
        </w:rPr>
        <w:t>Капельный фильтр по сути своей является традиционным реактором для очистки стоков на биопленке. Заполняют реактор щебенкой  диаметром  5-20 мм.  В качестве загрузки также применяют различные полимерные материалы. Загрузка реактора неподвижная. Оборотная вода распределяется по фильтру, скапывает по загрузке вниз, собирается там и выводится. Снизу через фильтр подается постоянный поток воздуха, что обеспечивает эффективную вентиляцию. Капельный фильтр обеспечивает эффективную адгезию микроорганизмов, достаточный контакт между водой и биопленкой и хорошую реаэрацию воды. Наиболее серьезный недостаток капельного фильтра – это сложность контроля над ростом биопленки. Последние годы интерес в капельным биофильтрам вновь резко повысился. Это связано с использованием полимерных материалов, позволяющих создавать развитые поверхности на фильтрах не</w:t>
      </w:r>
      <w:r w:rsidR="00EF7FB5">
        <w:rPr>
          <w:rFonts w:cs="Times New Roman"/>
          <w:i w:val="0"/>
          <w:sz w:val="28"/>
          <w:szCs w:val="28"/>
          <w:u w:val="none"/>
        </w:rPr>
        <w:t>большой массы</w:t>
      </w:r>
      <w:r w:rsidRPr="006F4F2F">
        <w:rPr>
          <w:rFonts w:cs="Times New Roman"/>
          <w:i w:val="0"/>
          <w:sz w:val="28"/>
          <w:szCs w:val="28"/>
          <w:u w:val="none"/>
        </w:rPr>
        <w:t>.</w:t>
      </w:r>
    </w:p>
    <w:p w:rsidR="006F4F2F" w:rsidRPr="006F4F2F" w:rsidRDefault="006F4F2F" w:rsidP="006F4F2F">
      <w:pPr>
        <w:rPr>
          <w:rFonts w:cs="Times New Roman"/>
          <w:i w:val="0"/>
          <w:sz w:val="28"/>
          <w:szCs w:val="28"/>
          <w:u w:val="none"/>
        </w:rPr>
      </w:pPr>
    </w:p>
    <w:p w:rsidR="006F4F2F" w:rsidRPr="006F4F2F" w:rsidRDefault="006F4F2F" w:rsidP="006F4F2F">
      <w:pPr>
        <w:rPr>
          <w:rFonts w:cs="Times New Roman"/>
          <w:i w:val="0"/>
          <w:sz w:val="28"/>
          <w:szCs w:val="28"/>
          <w:u w:val="none"/>
        </w:rPr>
      </w:pPr>
      <w:r w:rsidRPr="006F4F2F">
        <w:rPr>
          <w:rFonts w:cs="Times New Roman"/>
          <w:i w:val="0"/>
          <w:sz w:val="28"/>
          <w:szCs w:val="28"/>
          <w:u w:val="none"/>
        </w:rPr>
        <w:t>Тенденция совершенствования биологических фильтров</w:t>
      </w:r>
    </w:p>
    <w:p w:rsidR="006F4F2F" w:rsidRPr="006F4F2F" w:rsidRDefault="006F4F2F" w:rsidP="006F4F2F">
      <w:pPr>
        <w:rPr>
          <w:rFonts w:cs="Times New Roman"/>
          <w:i w:val="0"/>
          <w:sz w:val="28"/>
          <w:szCs w:val="28"/>
          <w:u w:val="none"/>
        </w:rPr>
      </w:pPr>
      <w:r w:rsidRPr="006F4F2F">
        <w:rPr>
          <w:rFonts w:cs="Times New Roman"/>
          <w:i w:val="0"/>
          <w:sz w:val="28"/>
          <w:szCs w:val="28"/>
          <w:u w:val="none"/>
        </w:rPr>
        <w:t>Основные направления</w:t>
      </w:r>
    </w:p>
    <w:p w:rsidR="006F4F2F" w:rsidRPr="006F4F2F" w:rsidRDefault="006F4F2F" w:rsidP="006F4F2F">
      <w:pPr>
        <w:rPr>
          <w:rFonts w:cs="Times New Roman"/>
          <w:i w:val="0"/>
          <w:sz w:val="28"/>
          <w:szCs w:val="28"/>
          <w:u w:val="none"/>
        </w:rPr>
      </w:pPr>
      <w:r w:rsidRPr="006F4F2F">
        <w:rPr>
          <w:rFonts w:cs="Times New Roman"/>
          <w:i w:val="0"/>
          <w:sz w:val="28"/>
          <w:szCs w:val="28"/>
          <w:u w:val="none"/>
        </w:rPr>
        <w:t>Снижение габаритов блока биологической очистки</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Увеличение удельной поверхности субстрата. </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Эффективность эксплуатации биоценоза. </w:t>
      </w:r>
    </w:p>
    <w:p w:rsidR="006F4F2F" w:rsidRPr="006F4F2F" w:rsidRDefault="00EF7FB5" w:rsidP="006F4F2F">
      <w:pPr>
        <w:jc w:val="center"/>
        <w:rPr>
          <w:rFonts w:cs="Times New Roman"/>
          <w:b/>
          <w:i w:val="0"/>
          <w:sz w:val="28"/>
          <w:szCs w:val="28"/>
          <w:u w:val="none"/>
        </w:rPr>
      </w:pPr>
      <w:r w:rsidRPr="006F4F2F">
        <w:rPr>
          <w:rFonts w:cs="Times New Roman"/>
          <w:b/>
          <w:i w:val="0"/>
          <w:sz w:val="28"/>
          <w:szCs w:val="28"/>
          <w:u w:val="none"/>
        </w:rPr>
        <w:t>Физическая адсорбция</w:t>
      </w:r>
    </w:p>
    <w:p w:rsidR="006F4F2F" w:rsidRPr="006F4F2F" w:rsidRDefault="006F4F2F" w:rsidP="006F4F2F">
      <w:pPr>
        <w:rPr>
          <w:rFonts w:cs="Times New Roman"/>
          <w:i w:val="0"/>
          <w:sz w:val="28"/>
          <w:szCs w:val="28"/>
          <w:u w:val="none"/>
        </w:rPr>
      </w:pPr>
      <w:r w:rsidRPr="006F4F2F">
        <w:rPr>
          <w:rFonts w:cs="Times New Roman"/>
          <w:i w:val="0"/>
          <w:sz w:val="28"/>
          <w:szCs w:val="28"/>
          <w:u w:val="none"/>
        </w:rPr>
        <w:t>Адсорбция определяется как осаждение растворенного органического вещества на специальные средах. Средой может служить граница между двумя фазами вещества, одной их которых является загрязненная вода. Другой фазой может быть, например, газ в воздушных пузырьках в пеноотделительных колонках.</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Этот процесс называют флотацией, воздушным осаждением или сепарированием белка. </w:t>
      </w:r>
    </w:p>
    <w:p w:rsidR="006F4F2F" w:rsidRPr="006F4F2F" w:rsidRDefault="006F4F2F" w:rsidP="006F4F2F">
      <w:pPr>
        <w:rPr>
          <w:rFonts w:cs="Times New Roman"/>
          <w:i w:val="0"/>
          <w:sz w:val="28"/>
          <w:szCs w:val="28"/>
          <w:u w:val="none"/>
        </w:rPr>
      </w:pPr>
      <w:r w:rsidRPr="006F4F2F">
        <w:rPr>
          <w:rFonts w:cs="Times New Roman"/>
          <w:i w:val="0"/>
          <w:sz w:val="28"/>
          <w:szCs w:val="28"/>
          <w:u w:val="none"/>
        </w:rPr>
        <w:t>Удаление растворенных органических веществ в пеноотделительных колонках происходит двумя путями: поверхностно-активные вещества осаждаются путем физической адсорбции на поверхности воздушных пузырьков в пеноотделительных колонках; между поверхностно-неактивными и поверхностно-активными веществами могут возникать химические связи, и они удаляются вместе. В пеноотделительных контакторах вместе с пеной частично удаляются и взвешенные органические вещества, т.е. в них осуществляется дополнительная механическая фильтрация.</w:t>
      </w:r>
    </w:p>
    <w:p w:rsidR="006F4F2F" w:rsidRPr="006F4F2F" w:rsidRDefault="006F4F2F" w:rsidP="006F4F2F">
      <w:pPr>
        <w:rPr>
          <w:rFonts w:cs="Times New Roman"/>
          <w:i w:val="0"/>
          <w:sz w:val="28"/>
          <w:szCs w:val="28"/>
          <w:u w:val="none"/>
        </w:rPr>
      </w:pPr>
      <w:r w:rsidRPr="006F4F2F">
        <w:rPr>
          <w:rFonts w:cs="Times New Roman"/>
          <w:i w:val="0"/>
          <w:sz w:val="28"/>
          <w:szCs w:val="28"/>
          <w:u w:val="none"/>
        </w:rPr>
        <w:t xml:space="preserve">В воде молекулы поверхностно-активных веществ поляризованы. Один конец, вокруг которого концентрируются молекулы воды, гидрофильный, другой гидрофобный. Как следует из названия, поверхностно-активные молекулы стремятся скапливаться у поверхности, причем таким образом, что их гидрофильные концы погружены в воду, а гидрофобные контактируют с воздухом. Это позволяет им концентрироваться на поверхности воздушных пузырьков. </w:t>
      </w:r>
    </w:p>
    <w:p w:rsidR="000A12A0" w:rsidRDefault="000A12A0" w:rsidP="006F4F2F">
      <w:pPr>
        <w:rPr>
          <w:rFonts w:cs="Times New Roman"/>
        </w:rPr>
      </w:pPr>
      <w:r>
        <w:rPr>
          <w:rFonts w:cs="Times New Roman"/>
        </w:rPr>
        <w:br w:type="page"/>
      </w:r>
    </w:p>
    <w:p w:rsidR="009A0FB6" w:rsidRDefault="000A12A0" w:rsidP="000A12A0">
      <w:pPr>
        <w:pStyle w:val="51"/>
        <w:shd w:val="clear" w:color="auto" w:fill="auto"/>
        <w:spacing w:before="0" w:line="240" w:lineRule="auto"/>
        <w:ind w:firstLine="284"/>
        <w:jc w:val="center"/>
        <w:rPr>
          <w:rFonts w:ascii="Times New Roman" w:hAnsi="Times New Roman" w:cs="Times New Roman"/>
          <w:b/>
          <w:sz w:val="28"/>
          <w:szCs w:val="28"/>
        </w:rPr>
      </w:pPr>
      <w:r w:rsidRPr="000A12A0">
        <w:rPr>
          <w:rFonts w:ascii="Times New Roman" w:hAnsi="Times New Roman" w:cs="Times New Roman"/>
          <w:sz w:val="28"/>
          <w:szCs w:val="28"/>
        </w:rPr>
        <w:t xml:space="preserve">Тема 6: </w:t>
      </w:r>
      <w:r w:rsidRPr="000A12A0">
        <w:rPr>
          <w:rFonts w:ascii="Times New Roman" w:hAnsi="Times New Roman" w:cs="Times New Roman"/>
          <w:b/>
          <w:sz w:val="28"/>
          <w:szCs w:val="28"/>
        </w:rPr>
        <w:t>УПРАВЛЕНИЕ ГИДРОХИМИЧЕСКИМИ ПАРАМЕТРАМИ ВОДНОЙ СРЕДЫ</w:t>
      </w:r>
    </w:p>
    <w:p w:rsidR="000A12A0" w:rsidRDefault="000A12A0" w:rsidP="000A12A0">
      <w:pPr>
        <w:pStyle w:val="51"/>
        <w:shd w:val="clear" w:color="auto" w:fill="auto"/>
        <w:spacing w:before="0" w:line="240" w:lineRule="auto"/>
        <w:ind w:firstLine="284"/>
        <w:jc w:val="center"/>
        <w:rPr>
          <w:rFonts w:ascii="Times New Roman" w:hAnsi="Times New Roman" w:cs="Times New Roman"/>
          <w:b/>
          <w:sz w:val="28"/>
          <w:szCs w:val="28"/>
        </w:rPr>
      </w:pPr>
    </w:p>
    <w:p w:rsidR="00E70109" w:rsidRPr="00E70109" w:rsidRDefault="00E70109" w:rsidP="00E70109">
      <w:pPr>
        <w:rPr>
          <w:rFonts w:cs="Times New Roman"/>
          <w:b/>
          <w:i w:val="0"/>
          <w:sz w:val="28"/>
          <w:szCs w:val="28"/>
          <w:u w:val="none"/>
        </w:rPr>
      </w:pPr>
      <w:r w:rsidRPr="00E70109">
        <w:rPr>
          <w:rFonts w:cs="Times New Roman"/>
          <w:b/>
          <w:i w:val="0"/>
          <w:sz w:val="28"/>
          <w:szCs w:val="28"/>
          <w:u w:val="none"/>
        </w:rPr>
        <w:t>Растворенный кислород</w:t>
      </w:r>
    </w:p>
    <w:p w:rsidR="00E70109" w:rsidRPr="00E70109" w:rsidRDefault="00E70109" w:rsidP="00E70109">
      <w:pPr>
        <w:rPr>
          <w:rFonts w:cs="Times New Roman"/>
          <w:i w:val="0"/>
          <w:sz w:val="28"/>
          <w:szCs w:val="28"/>
          <w:u w:val="none"/>
        </w:rPr>
      </w:pPr>
      <w:r w:rsidRPr="00E70109">
        <w:rPr>
          <w:rFonts w:cs="Times New Roman"/>
          <w:i w:val="0"/>
          <w:sz w:val="28"/>
          <w:szCs w:val="28"/>
          <w:u w:val="none"/>
        </w:rPr>
        <w:t>Рыбы и многие другие гидробионты дышат растворенным в воде кислородом, главным образом через жабры, поэтому содержание его в воде имеет для них первостепенное значение. Кроме того рыбы обладает и кожным дыханием, доля которого колеблется от 3,2% у сигов до 10,6% у угря. Относительно высок процент кожного дыхания у карпа (70,6%), карася (17%) и молоди осетра (12,9%).</w:t>
      </w:r>
    </w:p>
    <w:p w:rsidR="00E70109" w:rsidRPr="00E70109" w:rsidRDefault="00E70109" w:rsidP="00E70109">
      <w:pPr>
        <w:rPr>
          <w:rFonts w:cs="Times New Roman"/>
          <w:i w:val="0"/>
          <w:sz w:val="28"/>
          <w:szCs w:val="28"/>
          <w:u w:val="none"/>
        </w:rPr>
      </w:pPr>
      <w:r w:rsidRPr="00E70109">
        <w:rPr>
          <w:rFonts w:cs="Times New Roman"/>
          <w:i w:val="0"/>
          <w:sz w:val="28"/>
          <w:szCs w:val="28"/>
          <w:u w:val="none"/>
        </w:rPr>
        <w:t>Наиболее требовательны к содержанию кислорода в воде холодноводные и реафильные рыбы, типичным представителем которых является форель. Теплолюбивые рыбы, например, карп и тиляпия, относительно не требовательны к содержанию растворенного в воде кислорода и легко переносят уменьшение его концентрации до 3-4 мг/л. Кислородные потребности рыб могут быть выражены в виде удельного потребления кислорода (количество кислорода, потребляемое 1 кг определенного вида рыб данной массы при определенной температуре выращивания в единицу времени, например, мг/кг в час). Этот показатель определяется интенсивностью обменных процессов в организме рыб в зависимости от воздействия факторов окружающей среды.</w:t>
      </w:r>
    </w:p>
    <w:p w:rsidR="00E70109" w:rsidRPr="00E70109" w:rsidRDefault="00E70109" w:rsidP="00E70109">
      <w:pPr>
        <w:rPr>
          <w:rFonts w:cs="Times New Roman"/>
          <w:i w:val="0"/>
          <w:sz w:val="28"/>
          <w:szCs w:val="28"/>
          <w:u w:val="none"/>
        </w:rPr>
      </w:pPr>
      <w:r w:rsidRPr="00E70109">
        <w:rPr>
          <w:rFonts w:cs="Times New Roman"/>
          <w:i w:val="0"/>
          <w:sz w:val="28"/>
          <w:szCs w:val="28"/>
          <w:u w:val="none"/>
        </w:rPr>
        <w:t>Существует общая закономерность, состоящая в том, что в благоприятной экологической обстановке минимальное постоянное содержание растворенного кислорода, равное 5 мг/л, удовлетворяет потребности рыб на основных стадиях и процессах жизненного цикла, включая рост молоди, плодовитость, выклев из икры, морфологию, выживаемость личинок и т.д.</w:t>
      </w:r>
    </w:p>
    <w:p w:rsidR="00E70109" w:rsidRPr="00E70109" w:rsidRDefault="00E70109" w:rsidP="00E70109">
      <w:pPr>
        <w:rPr>
          <w:rFonts w:cs="Times New Roman"/>
          <w:i w:val="0"/>
          <w:sz w:val="28"/>
          <w:szCs w:val="28"/>
          <w:u w:val="none"/>
        </w:rPr>
      </w:pPr>
      <w:r w:rsidRPr="00E70109">
        <w:rPr>
          <w:rFonts w:cs="Times New Roman"/>
          <w:i w:val="0"/>
          <w:sz w:val="28"/>
          <w:szCs w:val="28"/>
          <w:u w:val="none"/>
        </w:rPr>
        <w:t>Исходя из известных положений о составе воздуха, парциальном давлении и закона Генри о растворимости газов (равновесное насыщение газом жидкости при постоянной температуре прямо пропорционально давлению, под которым находится жидкость), а также зависимости этого показателя от температуры, в воде может быть растворено строго определенное количество кислорода, называемое равновесной концентрацией, принимаемой за 100% насыщения. Известно, что рост рыбы сильно замедляется при насыщении воды кислородом ниже 45-55%. Количество растворенного кислорода в воде бассейнов зависит от способа его растворения, температуры, водообмена, процессов распада органического вещества, плотности посадки рыбы. Известно, что даже конструктивные особенности рыбоводных бассейнов влияют на их кислородный режим. Кроме того, растворимость кислорода в морской воде зависит от солености, увеличение которой ее снижает.</w:t>
      </w:r>
    </w:p>
    <w:p w:rsidR="00E70109" w:rsidRPr="00E70109" w:rsidRDefault="00E70109" w:rsidP="00E70109">
      <w:pPr>
        <w:rPr>
          <w:rFonts w:cs="Times New Roman"/>
          <w:i w:val="0"/>
          <w:sz w:val="28"/>
          <w:szCs w:val="28"/>
          <w:u w:val="none"/>
        </w:rPr>
      </w:pPr>
      <w:r w:rsidRPr="00E70109">
        <w:rPr>
          <w:rFonts w:cs="Times New Roman"/>
          <w:i w:val="0"/>
          <w:sz w:val="28"/>
          <w:szCs w:val="28"/>
          <w:u w:val="none"/>
        </w:rPr>
        <w:t>При использовании высокой плотности посадки и высоких температурах особенно важно поддерживать требуемый уровень насыщения воды кислородом. При расчете кислородного баланса в рыбоводных бассейнах необходимо учитывать количество кислорода в поступающей и вытекающей воде, расход кислорода на дыхание гидробионтов, окисление растворенных органических веществ, диффузионный газообмен с атмосферой.</w:t>
      </w:r>
    </w:p>
    <w:p w:rsidR="00E70109" w:rsidRPr="00E70109" w:rsidRDefault="00E70109" w:rsidP="00E70109">
      <w:pPr>
        <w:rPr>
          <w:rFonts w:cs="Times New Roman"/>
          <w:i w:val="0"/>
          <w:sz w:val="28"/>
          <w:szCs w:val="28"/>
          <w:u w:val="none"/>
        </w:rPr>
      </w:pPr>
      <w:r w:rsidRPr="00E70109">
        <w:rPr>
          <w:rFonts w:cs="Times New Roman"/>
          <w:i w:val="0"/>
          <w:sz w:val="28"/>
          <w:szCs w:val="28"/>
          <w:u w:val="none"/>
        </w:rPr>
        <w:t>Чтобы достоверно и комплексно оценить кислородные условия выращивания гидробионтов следует использовать такой показатель, как удельный расход кислорода (УРК) количество кислорода, поступающее в рыбоводный бассейн в единицу времени в пересчете на единицу ихтиомассы в нем. Этот показатель всегда выше интенсивности потребления кислорода. Такое различие связано с тем, что рыба никогда не потребляет весь растворенный в воде кислород полностью.</w:t>
      </w:r>
    </w:p>
    <w:p w:rsidR="00E70109" w:rsidRPr="00E70109" w:rsidRDefault="00E70109" w:rsidP="00E70109">
      <w:pPr>
        <w:rPr>
          <w:rFonts w:cs="Times New Roman"/>
          <w:i w:val="0"/>
          <w:sz w:val="28"/>
          <w:szCs w:val="28"/>
          <w:u w:val="none"/>
        </w:rPr>
      </w:pPr>
      <w:r w:rsidRPr="00E70109">
        <w:rPr>
          <w:rFonts w:cs="Times New Roman"/>
          <w:i w:val="0"/>
          <w:sz w:val="28"/>
          <w:szCs w:val="28"/>
          <w:u w:val="none"/>
        </w:rPr>
        <w:t>Способность гидробионтов изымать его из воды ограничена. Малоподвижные рыбы по сравнению с видами высокой двигательной активности характеризуются более высоким процентом утилизации кислорода из воды. Например, процент утилизации кислорода у камбалы, линя и карпа находится в пределах 55-75%, а у форели - 30-50%. На вытоке из бассейна всегда имеется остаточная концентрация кислорода, через которую и можно выразить разность между удельным расходом кислорода и его удельным потреблением. При этом данная остаточная концентрация кислорода на вытоке из бассейна не должна опускаться ниже допустимой технологической нормы для того или иного объекта культивирования.</w:t>
      </w:r>
    </w:p>
    <w:p w:rsidR="00E70109" w:rsidRPr="00E70109" w:rsidRDefault="00E70109" w:rsidP="00E70109">
      <w:pPr>
        <w:rPr>
          <w:rFonts w:cs="Times New Roman"/>
          <w:i w:val="0"/>
          <w:sz w:val="28"/>
          <w:szCs w:val="28"/>
          <w:u w:val="none"/>
        </w:rPr>
      </w:pPr>
      <w:r w:rsidRPr="00E70109">
        <w:rPr>
          <w:rFonts w:cs="Times New Roman"/>
          <w:i w:val="0"/>
          <w:sz w:val="28"/>
          <w:szCs w:val="28"/>
          <w:u w:val="none"/>
        </w:rPr>
        <w:t>Основная часть кислорода в бассейнах индустриальных хозяйств расходуется на дыхание выращиваемой рыбы. Потребление кислорода рыбой зависит от многих факторов: плотности посадки, температуры воды, освещенности и периодичности освещения, средней массы особей, режима кормления, проточности, количества потребляемой пищи, концентрации растворенного кислорода, плавательной активности.</w:t>
      </w:r>
    </w:p>
    <w:p w:rsidR="00E70109" w:rsidRPr="00E70109" w:rsidRDefault="00E70109" w:rsidP="00E70109">
      <w:pPr>
        <w:rPr>
          <w:rFonts w:cs="Times New Roman"/>
          <w:i w:val="0"/>
          <w:sz w:val="28"/>
          <w:szCs w:val="28"/>
          <w:u w:val="none"/>
        </w:rPr>
      </w:pPr>
      <w:r w:rsidRPr="00E70109">
        <w:rPr>
          <w:rFonts w:cs="Times New Roman"/>
          <w:i w:val="0"/>
          <w:sz w:val="28"/>
          <w:szCs w:val="28"/>
          <w:u w:val="none"/>
        </w:rPr>
        <w:t>При бассейновом выращивании сеголетков карпа, максимальная величина потребления кислорода отличается от среднесуточной на 15-20% и связана с двигательной активностью. Увеличение скорости плавания рыб вызывает рост потребления кислорода в 4,5-5,0 раз, по сравнению с состоянием покоя.</w:t>
      </w:r>
    </w:p>
    <w:p w:rsidR="00E70109" w:rsidRPr="00E70109" w:rsidRDefault="00E70109" w:rsidP="00E70109">
      <w:pPr>
        <w:rPr>
          <w:rFonts w:cs="Times New Roman"/>
          <w:i w:val="0"/>
          <w:sz w:val="28"/>
          <w:szCs w:val="28"/>
          <w:u w:val="none"/>
        </w:rPr>
      </w:pPr>
      <w:r w:rsidRPr="00E70109">
        <w:rPr>
          <w:rFonts w:cs="Times New Roman"/>
          <w:i w:val="0"/>
          <w:sz w:val="28"/>
          <w:szCs w:val="28"/>
          <w:u w:val="none"/>
        </w:rPr>
        <w:t>Интенсивность потребления кислорода карпом значительно варьировала в течение суток и была тесно связано с режимом искусственного освещения рыбоводных бассейнов. При этом изменение суточного ритма освещения позволяло менять и суточный ритм потребления кислорода.</w:t>
      </w:r>
    </w:p>
    <w:p w:rsidR="00E70109" w:rsidRPr="00E70109" w:rsidRDefault="00E70109" w:rsidP="00E70109">
      <w:pPr>
        <w:rPr>
          <w:rFonts w:cs="Times New Roman"/>
          <w:i w:val="0"/>
          <w:sz w:val="28"/>
          <w:szCs w:val="28"/>
          <w:u w:val="none"/>
        </w:rPr>
      </w:pPr>
      <w:r w:rsidRPr="00E70109">
        <w:rPr>
          <w:rFonts w:cs="Times New Roman"/>
          <w:i w:val="0"/>
          <w:sz w:val="28"/>
          <w:szCs w:val="28"/>
          <w:u w:val="none"/>
        </w:rPr>
        <w:t>Кроме того, интенсивность потребления кислорода снижается на 14-67% при воздействии экзометаболитов. При этом время восстановления интенсивности потребления кислорода прямо пропорционально времени их воздействия. Отмечено, что метаболиты голодных рыб подавляют интенсивность потребления кислорода в два раза слабее. На основании этого делается вывод, что снижение уровня потребления кислорода рыбами обусловлено наличием в метаболитах веществ белковой и нуклеатидной природы. Таким образом, потребность рыбы в кислороде очень сильно варьирует в зависимости от конкретно складывающихся условий выращивания и колеблется в широких пределах.</w:t>
      </w:r>
    </w:p>
    <w:p w:rsidR="00E70109" w:rsidRPr="00E70109" w:rsidRDefault="00E70109" w:rsidP="00E70109">
      <w:pPr>
        <w:rPr>
          <w:rFonts w:cs="Times New Roman"/>
          <w:b/>
          <w:i w:val="0"/>
          <w:sz w:val="28"/>
          <w:szCs w:val="28"/>
          <w:u w:val="none"/>
        </w:rPr>
      </w:pPr>
      <w:r w:rsidRPr="00E70109">
        <w:rPr>
          <w:rFonts w:cs="Times New Roman"/>
          <w:b/>
          <w:i w:val="0"/>
          <w:sz w:val="28"/>
          <w:szCs w:val="28"/>
          <w:u w:val="none"/>
        </w:rPr>
        <w:t>Активная реакция среды (рН)</w:t>
      </w:r>
    </w:p>
    <w:p w:rsidR="00E70109" w:rsidRPr="00E70109" w:rsidRDefault="00E70109" w:rsidP="00E70109">
      <w:pPr>
        <w:rPr>
          <w:rFonts w:cs="Times New Roman"/>
          <w:i w:val="0"/>
          <w:sz w:val="28"/>
          <w:szCs w:val="28"/>
          <w:u w:val="none"/>
        </w:rPr>
      </w:pPr>
      <w:r w:rsidRPr="00E70109">
        <w:rPr>
          <w:rFonts w:cs="Times New Roman"/>
          <w:i w:val="0"/>
          <w:sz w:val="28"/>
          <w:szCs w:val="28"/>
          <w:u w:val="none"/>
        </w:rPr>
        <w:t>Показатель рН, обусловленный концентрацией водородных ионов, является одним из важных абиотических факторов среды обитания рыб. Воздействие рН на жизнедеятельность гидробионтов связано с изменением уровня глюкозы и концентрации гемоглобина в крови рыб и со способностью гемоглобина использовать растворенный в воде кислород при различных концентрациях водородных ионов. При низких значениях рН наступает депрессия функциональной активности иммунной системы рыбы, при этом уменьшается содержание лимфоцитов, ангигенерирующих лейкоцитов в почках и селезенке. Увеличение рН более 9,0 вызывает рост концентрации аммонийного азота в крови рыб.</w:t>
      </w:r>
    </w:p>
    <w:p w:rsidR="00E70109" w:rsidRPr="00E70109" w:rsidRDefault="00E70109" w:rsidP="00E70109">
      <w:pPr>
        <w:rPr>
          <w:rFonts w:cs="Times New Roman"/>
          <w:i w:val="0"/>
          <w:sz w:val="28"/>
          <w:szCs w:val="28"/>
          <w:u w:val="none"/>
        </w:rPr>
      </w:pPr>
      <w:r w:rsidRPr="00E70109">
        <w:rPr>
          <w:rFonts w:cs="Times New Roman"/>
          <w:i w:val="0"/>
          <w:sz w:val="28"/>
          <w:szCs w:val="28"/>
          <w:u w:val="none"/>
        </w:rPr>
        <w:t>Значение рН зависит от таких факторов, как характер и количество загрязнений в воде, химический состав водоисточника, фотосинтетическая деятельность растений и некоторых других.</w:t>
      </w:r>
    </w:p>
    <w:p w:rsidR="00E70109" w:rsidRPr="00E70109" w:rsidRDefault="00E70109" w:rsidP="00E70109">
      <w:pPr>
        <w:rPr>
          <w:rFonts w:cs="Times New Roman"/>
          <w:i w:val="0"/>
          <w:sz w:val="28"/>
          <w:szCs w:val="28"/>
          <w:u w:val="none"/>
        </w:rPr>
      </w:pPr>
      <w:r w:rsidRPr="00E70109">
        <w:rPr>
          <w:rFonts w:cs="Times New Roman"/>
          <w:i w:val="0"/>
          <w:sz w:val="28"/>
          <w:szCs w:val="28"/>
          <w:u w:val="none"/>
        </w:rPr>
        <w:t xml:space="preserve">Значения рН от 4,0 до 4,5 вредны для рыб, не акклиматизированных предварительно к низким значениям рН, хотя в этом интервале устойчивость рыб возрастает с размером и возрастом. Значения рН от 4,5 до 5,0 в мягкой воде с низким содержанием кальция, натрия и хлоридов могут быть также вредны для рыб, рН 5,0-6,0, вероятно, безвредно для всех видов рыб, при концентрации свободной двуокиси углерода ниже 20 мг/л, либо в отсутствии солей железа, способных осаждаться в виде гидроокисей. При значениях рН 6,0-6,5 вредного влияния на рыб не отмечено при концентрации свободной двуокиси углерода ниже 100 мг/л. Значения рН от 6,5 до 9,0 также безвредны, хотя могут влиять на токсичность других ядов. Более высокие значения рН вредны для рыб при длительном воздействии, а диапазон от 10,0 до 11,5 является остро летальным. </w:t>
      </w:r>
    </w:p>
    <w:p w:rsidR="00E70109" w:rsidRPr="00E70109" w:rsidRDefault="00E70109" w:rsidP="00E70109">
      <w:pPr>
        <w:rPr>
          <w:rFonts w:cs="Times New Roman"/>
          <w:i w:val="0"/>
          <w:sz w:val="28"/>
          <w:szCs w:val="28"/>
          <w:u w:val="none"/>
        </w:rPr>
      </w:pPr>
      <w:r w:rsidRPr="00E70109">
        <w:rPr>
          <w:rFonts w:cs="Times New Roman"/>
          <w:i w:val="0"/>
          <w:sz w:val="28"/>
          <w:szCs w:val="28"/>
          <w:u w:val="none"/>
        </w:rPr>
        <w:t>Из обобщения, этих же авторов по механизму токсического действия, как ионов водорода, так и гидроксильных ионов, следует, что оно проявляется в разрушении жаберного и кожного эпителия рыб. Слизевые клетки в основании жаберных лепестков гипертрофируются, а эпителий отслаивается от опорных клеток. Кроме того, у карпов отмечалась эрозия спинных и хвостовых плавников, и особи становились слепыми.</w:t>
      </w:r>
    </w:p>
    <w:p w:rsidR="00E70109" w:rsidRPr="00E70109" w:rsidRDefault="00E70109" w:rsidP="00E70109">
      <w:pPr>
        <w:rPr>
          <w:rFonts w:cs="Times New Roman"/>
          <w:i w:val="0"/>
          <w:sz w:val="28"/>
          <w:szCs w:val="28"/>
          <w:u w:val="none"/>
        </w:rPr>
      </w:pPr>
      <w:r w:rsidRPr="00E70109">
        <w:rPr>
          <w:rFonts w:cs="Times New Roman"/>
          <w:i w:val="0"/>
          <w:sz w:val="28"/>
          <w:szCs w:val="28"/>
          <w:u w:val="none"/>
        </w:rPr>
        <w:t>В системах оборотного водоснабжения необходимо учитывать и то обстоятельство, что оптимальным диапазоном для нитрифицирующих бактерий является рН 7,1-7,8, а значение рН ниже 6,5 препятствует процессу нитрификации, кроме того, бактериальная денитрификация способствует повышению значения активной реакции среды. Следует также иметь в виду, что содержание токсичного неионизированного аммиака возрастает с увеличением значения рН, а при низких значениях усиливается отрицательное воздействие нитритов.</w:t>
      </w:r>
    </w:p>
    <w:p w:rsidR="00E70109" w:rsidRPr="00E70109" w:rsidRDefault="00E70109" w:rsidP="00E70109">
      <w:pPr>
        <w:rPr>
          <w:rFonts w:cs="Times New Roman"/>
          <w:i w:val="0"/>
          <w:sz w:val="28"/>
          <w:szCs w:val="28"/>
          <w:u w:val="none"/>
        </w:rPr>
      </w:pPr>
      <w:r w:rsidRPr="00E70109">
        <w:rPr>
          <w:rFonts w:cs="Times New Roman"/>
          <w:i w:val="0"/>
          <w:sz w:val="28"/>
          <w:szCs w:val="28"/>
          <w:u w:val="none"/>
        </w:rPr>
        <w:t>В установках с замкнутым циклом водоиспользования имеется возможность регулирования этого показателя путем дозирования щелочи или кислоты в оборотную воду в зависимости от того, в кислую или щелочную сторону необходимо сместить значение рН.</w:t>
      </w:r>
    </w:p>
    <w:p w:rsidR="00E70109" w:rsidRPr="00E70109" w:rsidRDefault="00E70109" w:rsidP="00E70109">
      <w:pPr>
        <w:rPr>
          <w:rFonts w:cs="Times New Roman"/>
          <w:i w:val="0"/>
          <w:sz w:val="28"/>
          <w:szCs w:val="28"/>
          <w:u w:val="none"/>
        </w:rPr>
      </w:pPr>
      <w:r w:rsidRPr="00E70109">
        <w:rPr>
          <w:rFonts w:cs="Times New Roman"/>
          <w:i w:val="0"/>
          <w:sz w:val="28"/>
          <w:szCs w:val="28"/>
          <w:u w:val="none"/>
        </w:rPr>
        <w:t>Примером может служить циркуляционная система рыбоводного хозяйства Челябинского металлургического ческого комбината, где где рН водной среды поддерживали в диапазоне 6,8-7,0 путем добавления известкового молока. Добавление в воду источников углерода с целью активизации денитрификации и стабилизации рН путем защелачивания водной среды также позволяет регулировать этот показатель. При этом с целью достижения максимального роста рыбы рекомендуется не допускать колебаний этого показателя более 0,2 единиц в сутки. По другим данным скорость корректировки рН не должна превышать 0,5 единиц в сутки.</w:t>
      </w:r>
    </w:p>
    <w:p w:rsidR="00E70109" w:rsidRPr="00E70109" w:rsidRDefault="00E70109" w:rsidP="00E70109">
      <w:pPr>
        <w:rPr>
          <w:rFonts w:cs="Times New Roman"/>
          <w:i w:val="0"/>
          <w:sz w:val="28"/>
          <w:szCs w:val="28"/>
          <w:u w:val="none"/>
        </w:rPr>
      </w:pPr>
      <w:r w:rsidRPr="00E70109">
        <w:rPr>
          <w:rFonts w:cs="Times New Roman"/>
          <w:i w:val="0"/>
          <w:sz w:val="28"/>
          <w:szCs w:val="28"/>
          <w:u w:val="none"/>
        </w:rPr>
        <w:t>Вместе с тем имеются данные, что некоторое колебание рН в оптимальных параметрах, специфических для каждого вида рыб, способствует росту молоди и снижению вариабельности массы особей. При этом сокращаются интенсивность дыхания, суточное потребление корма и расход кислорода на единицу прироста.</w:t>
      </w:r>
    </w:p>
    <w:p w:rsidR="00E70109" w:rsidRPr="00E70109" w:rsidRDefault="00E70109" w:rsidP="00E70109">
      <w:pPr>
        <w:rPr>
          <w:rFonts w:cs="Times New Roman"/>
          <w:i w:val="0"/>
          <w:sz w:val="28"/>
          <w:szCs w:val="28"/>
          <w:u w:val="none"/>
        </w:rPr>
      </w:pPr>
      <w:r w:rsidRPr="00E70109">
        <w:rPr>
          <w:rFonts w:cs="Times New Roman"/>
          <w:i w:val="0"/>
          <w:sz w:val="28"/>
          <w:szCs w:val="28"/>
          <w:u w:val="none"/>
        </w:rPr>
        <w:t>Некоторые исследователи отмечают наличие достоверной связи величины рН с органическим загрязнением воды и содержанием аммонийного азота и рекомендуют использовать этот показатель для оценки эффективности работы блоков биологической очистки в УЗВ. Отмечено, что суточное колебание значения рН в оборотной воде достоверно связано с суточным колебанием атмосферного давления.</w:t>
      </w:r>
    </w:p>
    <w:p w:rsidR="00E70109" w:rsidRPr="00E70109" w:rsidRDefault="00E70109" w:rsidP="00E70109">
      <w:pPr>
        <w:rPr>
          <w:rFonts w:cs="Times New Roman"/>
          <w:i w:val="0"/>
          <w:sz w:val="28"/>
          <w:szCs w:val="28"/>
          <w:u w:val="none"/>
        </w:rPr>
      </w:pPr>
      <w:r w:rsidRPr="00E70109">
        <w:rPr>
          <w:rFonts w:cs="Times New Roman"/>
          <w:i w:val="0"/>
          <w:sz w:val="28"/>
          <w:szCs w:val="28"/>
          <w:u w:val="none"/>
        </w:rPr>
        <w:t xml:space="preserve">Многочисленные аспекты проблемы изучения значения рН для аквакультуры требуют дальнейших исследований, в том числе видовых особенностей выращивания культивируемых объектов карпа, форели, осетровых и других в зависимости от рН водной среды. </w:t>
      </w:r>
    </w:p>
    <w:p w:rsidR="00E70109" w:rsidRPr="00E70109" w:rsidRDefault="00E70109" w:rsidP="00E70109">
      <w:pPr>
        <w:rPr>
          <w:rFonts w:cs="Times New Roman"/>
          <w:i w:val="0"/>
          <w:sz w:val="28"/>
          <w:szCs w:val="28"/>
          <w:u w:val="none"/>
        </w:rPr>
      </w:pPr>
      <w:r w:rsidRPr="00E70109">
        <w:rPr>
          <w:rFonts w:cs="Times New Roman"/>
          <w:i w:val="0"/>
          <w:sz w:val="28"/>
          <w:szCs w:val="28"/>
          <w:u w:val="none"/>
        </w:rPr>
        <w:t xml:space="preserve">Величина рН в крупных промышленных УЗВ достаточно стабильный показатель, который обычно измеряют специальными при борами рН-метрами. Рекомендуемая частота измерений не реже трех раз в неделю. </w:t>
      </w:r>
    </w:p>
    <w:p w:rsidR="00E70109" w:rsidRPr="00E70109" w:rsidRDefault="00E70109" w:rsidP="00E70109">
      <w:pPr>
        <w:rPr>
          <w:rFonts w:cs="Times New Roman"/>
          <w:b/>
          <w:i w:val="0"/>
          <w:sz w:val="28"/>
          <w:szCs w:val="28"/>
          <w:u w:val="none"/>
        </w:rPr>
      </w:pPr>
      <w:r w:rsidRPr="00E70109">
        <w:rPr>
          <w:rFonts w:cs="Times New Roman"/>
          <w:b/>
          <w:i w:val="0"/>
          <w:sz w:val="28"/>
          <w:szCs w:val="28"/>
          <w:u w:val="none"/>
        </w:rPr>
        <w:t>Поддержание в заданных параметрах</w:t>
      </w:r>
    </w:p>
    <w:p w:rsidR="00E70109" w:rsidRPr="00E70109" w:rsidRDefault="00E70109" w:rsidP="00E70109">
      <w:pPr>
        <w:rPr>
          <w:rFonts w:cs="Times New Roman"/>
          <w:i w:val="0"/>
          <w:sz w:val="28"/>
          <w:szCs w:val="28"/>
          <w:u w:val="none"/>
        </w:rPr>
      </w:pPr>
      <w:r w:rsidRPr="00E70109">
        <w:rPr>
          <w:rFonts w:cs="Times New Roman"/>
          <w:i w:val="0"/>
          <w:sz w:val="28"/>
          <w:szCs w:val="28"/>
          <w:u w:val="none"/>
        </w:rPr>
        <w:t>Буферная емкость воды в УЗВ (т.е. число эквивалентов сильной кислоты или сильного основания, которое необходимо добавить к 1 л раствора, чтобы изменить его pH на единицу) при необходимости снижения рН до 7 колеблется в пределах 0,3-1,5 мг-экв./л. Это значит, что в воду необходимо вводить от 10 до 60 г/м³ кислоты (например, НСІ). Для повышения рН до 7 единиц, в УЗВ необходимо вносить от 8 до 40 г/м³ щелочи (например, NaOH). Иногда для корректировки рН в воду вносят раствор СаСО, что может привести к повышению мутности воды, в случае, если рН среды превышает величину 6,8. При использовании сильных щелочей или кислот следует пользоваться 2-10%-ными растворами, добавляя их капельным методом и строго наблюдая за рН.</w:t>
      </w:r>
    </w:p>
    <w:p w:rsidR="00E70109" w:rsidRPr="00E70109" w:rsidRDefault="00E70109" w:rsidP="00E70109">
      <w:pPr>
        <w:rPr>
          <w:rFonts w:cs="Times New Roman"/>
          <w:i w:val="0"/>
          <w:sz w:val="28"/>
          <w:szCs w:val="28"/>
          <w:u w:val="none"/>
        </w:rPr>
      </w:pPr>
      <w:r w:rsidRPr="00E70109">
        <w:rPr>
          <w:rFonts w:cs="Times New Roman"/>
          <w:i w:val="0"/>
          <w:sz w:val="28"/>
          <w:szCs w:val="28"/>
          <w:u w:val="none"/>
        </w:rPr>
        <w:t>Вносить реагенты при корректировке рН рекомендуется в отдельную емкость, располагаемую после аппаратов водоочистки, например в емкость, предназначенную для обеспечения питания циркуляционного насоса.</w:t>
      </w:r>
    </w:p>
    <w:p w:rsidR="00E70109" w:rsidRPr="00E70109" w:rsidRDefault="00E70109" w:rsidP="00E70109">
      <w:pPr>
        <w:rPr>
          <w:rFonts w:cs="Times New Roman"/>
          <w:i w:val="0"/>
          <w:sz w:val="28"/>
          <w:szCs w:val="28"/>
          <w:u w:val="none"/>
        </w:rPr>
      </w:pPr>
      <w:r w:rsidRPr="00E70109">
        <w:rPr>
          <w:rFonts w:cs="Times New Roman"/>
          <w:i w:val="0"/>
          <w:sz w:val="28"/>
          <w:szCs w:val="28"/>
          <w:u w:val="none"/>
        </w:rPr>
        <w:t>Известен способ поддержания стабильного значения рН в УЗВ для выращивания форели при общей ихтиомассе до 62,7 кг, разработанный польскими исследователями, предусматривающий использование биофильтра, три полки которого загружены слоями диатомита толщиной 0,15 м с диаметром зерен от 4 до 10 мм.</w:t>
      </w:r>
    </w:p>
    <w:p w:rsidR="00E70109" w:rsidRPr="00E70109" w:rsidRDefault="00E70109" w:rsidP="00E70109">
      <w:pPr>
        <w:rPr>
          <w:rFonts w:cs="Times New Roman"/>
          <w:i w:val="0"/>
          <w:sz w:val="28"/>
          <w:szCs w:val="28"/>
          <w:u w:val="none"/>
        </w:rPr>
      </w:pPr>
      <w:r w:rsidRPr="00E70109">
        <w:rPr>
          <w:rFonts w:cs="Times New Roman"/>
          <w:i w:val="0"/>
          <w:sz w:val="28"/>
          <w:szCs w:val="28"/>
          <w:u w:val="none"/>
        </w:rPr>
        <w:t>Другой способ корректировки рН предусматривает внесение в рыбоводный бассейн активированной электролизом воды с рН 10-12 в количестве, обеспечивающем поддержание в воде рН 9,5-10.</w:t>
      </w:r>
    </w:p>
    <w:p w:rsidR="00E70109" w:rsidRPr="00E70109" w:rsidRDefault="00E70109" w:rsidP="00E70109">
      <w:pPr>
        <w:rPr>
          <w:rFonts w:cs="Times New Roman"/>
          <w:i w:val="0"/>
          <w:sz w:val="28"/>
          <w:szCs w:val="28"/>
          <w:u w:val="none"/>
        </w:rPr>
      </w:pPr>
      <w:r w:rsidRPr="00E70109">
        <w:rPr>
          <w:rFonts w:cs="Times New Roman"/>
          <w:i w:val="0"/>
          <w:sz w:val="28"/>
          <w:szCs w:val="28"/>
          <w:u w:val="none"/>
        </w:rPr>
        <w:t>Для этих целей известно применение специального низковольтного электролизера, производительность которого в режиме наработки кислой и щелочной фракций составляла 5-8 м³/час, а в режиме корректировки рН - до 200 м³/час.</w:t>
      </w:r>
    </w:p>
    <w:p w:rsidR="00E70109" w:rsidRPr="00E70109" w:rsidRDefault="00E70109" w:rsidP="00E70109">
      <w:pPr>
        <w:rPr>
          <w:rFonts w:cs="Times New Roman"/>
          <w:b/>
          <w:i w:val="0"/>
          <w:sz w:val="28"/>
          <w:szCs w:val="28"/>
          <w:u w:val="none"/>
        </w:rPr>
      </w:pPr>
      <w:r w:rsidRPr="00E70109">
        <w:rPr>
          <w:rFonts w:cs="Times New Roman"/>
          <w:b/>
          <w:i w:val="0"/>
          <w:sz w:val="28"/>
          <w:szCs w:val="28"/>
          <w:u w:val="none"/>
        </w:rPr>
        <w:t>Углекислый газ</w:t>
      </w:r>
    </w:p>
    <w:p w:rsidR="00E70109" w:rsidRPr="00E70109" w:rsidRDefault="00E70109" w:rsidP="00E70109">
      <w:pPr>
        <w:rPr>
          <w:rFonts w:cs="Times New Roman"/>
          <w:i w:val="0"/>
          <w:sz w:val="28"/>
          <w:szCs w:val="28"/>
          <w:u w:val="none"/>
        </w:rPr>
      </w:pPr>
      <w:r w:rsidRPr="00E70109">
        <w:rPr>
          <w:rFonts w:cs="Times New Roman"/>
          <w:i w:val="0"/>
          <w:sz w:val="28"/>
          <w:szCs w:val="28"/>
          <w:u w:val="none"/>
        </w:rPr>
        <w:t>Помимо перечисленных выше, необходимо учитывать и некоторые другие гидрохимические показатели, такие как углекислый газ, щелочность, жесткость, количество фосфатов, сульфатов, хлоридов, ионов железа и др. Они также воздействуют на рост живых организмов либо непосредственно, либо воздействуя через микроорганизмы биологической очистки воды на ее качество и тем самым на жизнедеятельность и рост гидробионтов.</w:t>
      </w:r>
    </w:p>
    <w:p w:rsidR="00E70109" w:rsidRPr="00E70109" w:rsidRDefault="00E70109" w:rsidP="00E70109">
      <w:pPr>
        <w:rPr>
          <w:rFonts w:cs="Times New Roman"/>
          <w:i w:val="0"/>
          <w:sz w:val="28"/>
          <w:szCs w:val="28"/>
          <w:u w:val="none"/>
        </w:rPr>
      </w:pPr>
      <w:r w:rsidRPr="00E70109">
        <w:rPr>
          <w:rFonts w:cs="Times New Roman"/>
          <w:i w:val="0"/>
          <w:sz w:val="28"/>
          <w:szCs w:val="28"/>
          <w:u w:val="none"/>
        </w:rPr>
        <w:t>Вода способна поглощать большое количество двуокиси углерода. Так, при температуре 15°С в 1 л воды может раствориться более 1 л СО</w:t>
      </w:r>
      <w:r w:rsidRPr="00E70109">
        <w:rPr>
          <w:rFonts w:cs="Times New Roman"/>
          <w:i w:val="0"/>
          <w:sz w:val="28"/>
          <w:szCs w:val="28"/>
          <w:u w:val="none"/>
          <w:vertAlign w:val="subscript"/>
        </w:rPr>
        <w:t>2</w:t>
      </w:r>
      <w:r w:rsidRPr="00E70109">
        <w:rPr>
          <w:rFonts w:cs="Times New Roman"/>
          <w:i w:val="0"/>
          <w:sz w:val="28"/>
          <w:szCs w:val="28"/>
          <w:u w:val="none"/>
        </w:rPr>
        <w:t>, однако в природе этого не происходит, так как свободная углекислота связывается кальцием. Растворимость двуокиси углерода снижается с увеличением температуры воды и солености.</w:t>
      </w:r>
    </w:p>
    <w:p w:rsidR="00E70109" w:rsidRPr="00E70109" w:rsidRDefault="00E70109" w:rsidP="00E70109">
      <w:pPr>
        <w:rPr>
          <w:rFonts w:cs="Times New Roman"/>
          <w:i w:val="0"/>
          <w:sz w:val="28"/>
          <w:szCs w:val="28"/>
          <w:u w:val="none"/>
        </w:rPr>
      </w:pPr>
      <w:r w:rsidRPr="00E70109">
        <w:rPr>
          <w:rFonts w:cs="Times New Roman"/>
          <w:i w:val="0"/>
          <w:sz w:val="28"/>
          <w:szCs w:val="28"/>
          <w:u w:val="none"/>
        </w:rPr>
        <w:t>Есть данные, что для рыб важно не просто абсолютное содержание в воде углекислоты, а ее соотношение с содержанием растворенного кислорода. Например, у карпа усвояемость азота кормов падает до 11%, если это соотношение составляет 0,1-0,2, тогда как при соотношении 0,3-0,4 карпы усваивают 41% азота корма. Если же данное соотношение приближается к 0,02, оно становится для карпа губительно.</w:t>
      </w:r>
    </w:p>
    <w:p w:rsidR="00E70109" w:rsidRPr="00E70109" w:rsidRDefault="00E70109" w:rsidP="00E70109">
      <w:pPr>
        <w:rPr>
          <w:rFonts w:cs="Times New Roman"/>
          <w:i w:val="0"/>
          <w:sz w:val="28"/>
          <w:szCs w:val="28"/>
          <w:u w:val="none"/>
        </w:rPr>
      </w:pPr>
      <w:r w:rsidRPr="00E70109">
        <w:rPr>
          <w:rFonts w:cs="Times New Roman"/>
          <w:i w:val="0"/>
          <w:sz w:val="28"/>
          <w:szCs w:val="28"/>
          <w:u w:val="none"/>
        </w:rPr>
        <w:t>Углекислый газ образуется в результате дыхания животных, в том числе рыб и при разложении органических веществ. При повышен- ном содержании двуокиси углерода в воде, падает способность крови поглощать из нее кислород, в результате дыхание учащается, но газообмен становится менее интенсивным и рыба погибает от удушья. Критическим уровнем содержания СО</w:t>
      </w:r>
      <w:r w:rsidRPr="00E70109">
        <w:rPr>
          <w:rFonts w:cs="Times New Roman"/>
          <w:i w:val="0"/>
          <w:sz w:val="28"/>
          <w:szCs w:val="28"/>
          <w:u w:val="none"/>
          <w:vertAlign w:val="subscript"/>
        </w:rPr>
        <w:t>2</w:t>
      </w:r>
      <w:r w:rsidRPr="00E70109">
        <w:rPr>
          <w:rFonts w:cs="Times New Roman"/>
          <w:i w:val="0"/>
          <w:sz w:val="28"/>
          <w:szCs w:val="28"/>
          <w:u w:val="none"/>
        </w:rPr>
        <w:t>, например, для карпа является концентрация 140-200 мг/л. Методом электрокардиографии установлено, что повышение концентрации углекислоты до 228 мг/л вызывает нарушения в работе сердечной мышцы карпа.</w:t>
      </w:r>
    </w:p>
    <w:p w:rsidR="00E70109" w:rsidRPr="00E70109" w:rsidRDefault="00E70109" w:rsidP="00E70109">
      <w:pPr>
        <w:rPr>
          <w:rFonts w:cs="Times New Roman"/>
          <w:i w:val="0"/>
          <w:sz w:val="28"/>
          <w:szCs w:val="28"/>
          <w:u w:val="none"/>
        </w:rPr>
      </w:pPr>
      <w:r w:rsidRPr="00E70109">
        <w:rPr>
          <w:rFonts w:cs="Times New Roman"/>
          <w:i w:val="0"/>
          <w:sz w:val="28"/>
          <w:szCs w:val="28"/>
          <w:u w:val="none"/>
        </w:rPr>
        <w:t>Предельно допустимая концентрация растворенной двуокиси углерода для прудовых карповых хозяйств составляет 30 мг/л, а оптимальная до 25 мг/л. При концентрации СО</w:t>
      </w:r>
      <w:r w:rsidRPr="00E70109">
        <w:rPr>
          <w:rFonts w:cs="Times New Roman"/>
          <w:i w:val="0"/>
          <w:sz w:val="28"/>
          <w:szCs w:val="28"/>
          <w:u w:val="none"/>
          <w:vertAlign w:val="subscript"/>
        </w:rPr>
        <w:t>2</w:t>
      </w:r>
      <w:r w:rsidRPr="00E70109">
        <w:rPr>
          <w:rFonts w:cs="Times New Roman"/>
          <w:i w:val="0"/>
          <w:sz w:val="28"/>
          <w:szCs w:val="28"/>
          <w:u w:val="none"/>
        </w:rPr>
        <w:t>, 30 мг/л у форели наблюдалось, учащенное дыхание, при 50-80 мг/л нарушение равновесия, при 88-107 мг/л рыба ложилась на дно в наркотическом состоянии, а при 100-110 мг/л отмечены нарушение дыхания и гибель. Вредная концентрация СО</w:t>
      </w:r>
      <w:r w:rsidRPr="00E70109">
        <w:rPr>
          <w:rFonts w:cs="Times New Roman"/>
          <w:i w:val="0"/>
          <w:sz w:val="28"/>
          <w:szCs w:val="28"/>
          <w:u w:val="none"/>
          <w:vertAlign w:val="subscript"/>
        </w:rPr>
        <w:t>2</w:t>
      </w:r>
      <w:r w:rsidRPr="00E70109">
        <w:rPr>
          <w:rFonts w:cs="Times New Roman"/>
          <w:i w:val="0"/>
          <w:sz w:val="28"/>
          <w:szCs w:val="28"/>
          <w:u w:val="none"/>
        </w:rPr>
        <w:t>, дл для рыб составляет 20 и более мг/л, а наркотизирующее действие проявляется при 100 мг/л.</w:t>
      </w:r>
    </w:p>
    <w:p w:rsidR="00E70109" w:rsidRPr="00E70109" w:rsidRDefault="00E70109" w:rsidP="00E70109">
      <w:pPr>
        <w:rPr>
          <w:rFonts w:cs="Times New Roman"/>
          <w:i w:val="0"/>
          <w:sz w:val="28"/>
          <w:szCs w:val="28"/>
          <w:u w:val="none"/>
        </w:rPr>
      </w:pPr>
      <w:r w:rsidRPr="00E70109">
        <w:rPr>
          <w:rFonts w:cs="Times New Roman"/>
          <w:i w:val="0"/>
          <w:sz w:val="28"/>
          <w:szCs w:val="28"/>
          <w:u w:val="none"/>
        </w:rPr>
        <w:t>Поскольку одним из источников накопления углекислоты в оборотной воде является выращиваемая рыба, в замкнутых системах есть предрасположенность к подкислению оборотной воды. Отсюда понятно, что увеличение плотности посадки рыбы также усиливает процесс накопления углекислоты.</w:t>
      </w:r>
    </w:p>
    <w:p w:rsidR="00E70109" w:rsidRPr="00E70109" w:rsidRDefault="00E70109" w:rsidP="00E70109">
      <w:pPr>
        <w:rPr>
          <w:rFonts w:cs="Times New Roman"/>
          <w:i w:val="0"/>
          <w:sz w:val="28"/>
          <w:szCs w:val="28"/>
          <w:u w:val="none"/>
        </w:rPr>
      </w:pPr>
      <w:r w:rsidRPr="00E70109">
        <w:rPr>
          <w:rFonts w:cs="Times New Roman"/>
          <w:i w:val="0"/>
          <w:sz w:val="28"/>
          <w:szCs w:val="28"/>
          <w:u w:val="none"/>
        </w:rPr>
        <w:t>Интенсивность выделения углекислоты зависит от температуры воды. Так, ее резкое увеличение с 6 до 11°С приводит к усилению выделения СО</w:t>
      </w:r>
      <w:r w:rsidRPr="00E70109">
        <w:rPr>
          <w:rFonts w:cs="Times New Roman"/>
          <w:i w:val="0"/>
          <w:sz w:val="28"/>
          <w:szCs w:val="28"/>
          <w:u w:val="none"/>
          <w:vertAlign w:val="subscript"/>
        </w:rPr>
        <w:t>2</w:t>
      </w:r>
      <w:r w:rsidRPr="00E70109">
        <w:rPr>
          <w:rFonts w:cs="Times New Roman"/>
          <w:i w:val="0"/>
          <w:sz w:val="28"/>
          <w:szCs w:val="28"/>
          <w:u w:val="none"/>
        </w:rPr>
        <w:t>, карпом почти в 2 раза. Воздействуя на активную реакцию среды (рН), свободная углекислота тем самым влияет на содержание остротоксичного для рыб соединения неионизированного аммиака. Однако при нормально работающей системе очистки вредное непосредственно для рыб количество двуокиси углерода в воде УЗВ не накапливается, так как удаляется микрофлорой в ходе усвоения аммония.</w:t>
      </w:r>
    </w:p>
    <w:p w:rsidR="00E70109" w:rsidRPr="00E70109" w:rsidRDefault="00E70109" w:rsidP="00E70109">
      <w:pPr>
        <w:rPr>
          <w:rFonts w:cs="Times New Roman"/>
          <w:b/>
          <w:i w:val="0"/>
          <w:sz w:val="28"/>
          <w:szCs w:val="28"/>
          <w:u w:val="none"/>
        </w:rPr>
      </w:pPr>
      <w:r w:rsidRPr="00E70109">
        <w:rPr>
          <w:rFonts w:cs="Times New Roman"/>
          <w:b/>
          <w:i w:val="0"/>
          <w:sz w:val="28"/>
          <w:szCs w:val="28"/>
          <w:u w:val="none"/>
        </w:rPr>
        <w:t>Щелочность</w:t>
      </w:r>
    </w:p>
    <w:p w:rsidR="00E70109" w:rsidRPr="00E70109" w:rsidRDefault="00E70109" w:rsidP="00E70109">
      <w:pPr>
        <w:rPr>
          <w:rFonts w:cs="Times New Roman"/>
          <w:i w:val="0"/>
          <w:sz w:val="28"/>
          <w:szCs w:val="28"/>
          <w:u w:val="none"/>
        </w:rPr>
      </w:pPr>
      <w:r w:rsidRPr="00E70109">
        <w:rPr>
          <w:rFonts w:cs="Times New Roman"/>
          <w:i w:val="0"/>
          <w:sz w:val="28"/>
          <w:szCs w:val="28"/>
          <w:u w:val="none"/>
        </w:rPr>
        <w:t>Щелочность способность водных систем препятствовать изменениям рН, оценивается количеством бикарбонатных и карбонатных ионов. Щелочность в оборотной воде должна составлять от 30 до 200 мг/л, так как вода с низкой щелочностью обладает слабой способностью сопротивляться изменениям рН. Несколько больший диапазон допустимых значений щелочности (от 20 до 300 мг/л) рекомендован другими авторами.</w:t>
      </w:r>
    </w:p>
    <w:p w:rsidR="00E70109" w:rsidRPr="00E70109" w:rsidRDefault="00E70109" w:rsidP="00E70109">
      <w:pPr>
        <w:rPr>
          <w:rFonts w:cs="Times New Roman"/>
          <w:i w:val="0"/>
          <w:sz w:val="28"/>
          <w:szCs w:val="28"/>
          <w:u w:val="none"/>
        </w:rPr>
      </w:pPr>
      <w:r w:rsidRPr="00E70109">
        <w:rPr>
          <w:rFonts w:cs="Times New Roman"/>
          <w:i w:val="0"/>
          <w:sz w:val="28"/>
          <w:szCs w:val="28"/>
          <w:u w:val="none"/>
        </w:rPr>
        <w:t>Для повышения щелочности водной среды в ГДР рекомендовали осуществлять подпитку УЗВ «Фарланд» в количестве 0,6-0,8 м³/час на 1 тонну рыбы, что в пересчете на ее общий объем воды составляло 9,5-12,7% в сутки. Там же апробировали способ повышения щелочности оборотной воды путем внесения извести в количестве 0,5- 2,0 кг на 1 тонну рыбы в сутки при подпитке системы чистой водой 0,5 м³/час.</w:t>
      </w:r>
    </w:p>
    <w:p w:rsidR="00E70109" w:rsidRPr="00E70109" w:rsidRDefault="00E70109" w:rsidP="00E70109">
      <w:pPr>
        <w:rPr>
          <w:rFonts w:cs="Times New Roman"/>
          <w:b/>
          <w:i w:val="0"/>
          <w:sz w:val="28"/>
          <w:szCs w:val="28"/>
          <w:u w:val="none"/>
        </w:rPr>
      </w:pPr>
      <w:r w:rsidRPr="00E70109">
        <w:rPr>
          <w:rFonts w:cs="Times New Roman"/>
          <w:b/>
          <w:i w:val="0"/>
          <w:sz w:val="28"/>
          <w:szCs w:val="28"/>
          <w:u w:val="none"/>
        </w:rPr>
        <w:t>Жесткость</w:t>
      </w:r>
    </w:p>
    <w:p w:rsidR="00E70109" w:rsidRPr="00E70109" w:rsidRDefault="00E70109" w:rsidP="00E70109">
      <w:pPr>
        <w:rPr>
          <w:rFonts w:cs="Times New Roman"/>
          <w:i w:val="0"/>
          <w:sz w:val="28"/>
          <w:szCs w:val="28"/>
          <w:u w:val="none"/>
        </w:rPr>
      </w:pPr>
      <w:r w:rsidRPr="00E70109">
        <w:rPr>
          <w:rFonts w:cs="Times New Roman"/>
          <w:i w:val="0"/>
          <w:sz w:val="28"/>
          <w:szCs w:val="28"/>
          <w:u w:val="none"/>
        </w:rPr>
        <w:t>Рекомендуемая для установок с замкнутым водоснабжением жесткость (обусловлена содержанием солей кальция и магния) составляет 20-25 мг/л. Учитывая существующую градацию воды по степени жесткости (табл. 20), рекомендуемая ее величина попадает в диапазон мягкой. Однако поскольку токсическое воздействие многих веществ снижается в жесткой воде, рекомендовано поддерживать жесткость на уровне не менее 3,5 мг-экв./л.</w:t>
      </w:r>
    </w:p>
    <w:p w:rsidR="00E70109" w:rsidRPr="00E70109" w:rsidRDefault="00E70109" w:rsidP="00E70109">
      <w:pPr>
        <w:rPr>
          <w:rFonts w:cs="Times New Roman"/>
          <w:b/>
          <w:i w:val="0"/>
          <w:sz w:val="28"/>
          <w:szCs w:val="28"/>
          <w:u w:val="none"/>
        </w:rPr>
      </w:pPr>
      <w:r w:rsidRPr="00E70109">
        <w:rPr>
          <w:rFonts w:cs="Times New Roman"/>
          <w:b/>
          <w:i w:val="0"/>
          <w:sz w:val="28"/>
          <w:szCs w:val="28"/>
          <w:u w:val="none"/>
        </w:rPr>
        <w:t>Классификация воды по показателю жесткости*</w:t>
      </w:r>
    </w:p>
    <w:tbl>
      <w:tblPr>
        <w:tblStyle w:val="ad"/>
        <w:tblW w:w="0" w:type="auto"/>
        <w:tblLook w:val="04A0" w:firstRow="1" w:lastRow="0" w:firstColumn="1" w:lastColumn="0" w:noHBand="0" w:noVBand="1"/>
      </w:tblPr>
      <w:tblGrid>
        <w:gridCol w:w="1595"/>
        <w:gridCol w:w="1595"/>
        <w:gridCol w:w="1595"/>
        <w:gridCol w:w="1595"/>
        <w:gridCol w:w="1595"/>
        <w:gridCol w:w="1596"/>
      </w:tblGrid>
      <w:tr w:rsidR="00E70109" w:rsidRPr="00E70109" w:rsidTr="00E70109">
        <w:tc>
          <w:tcPr>
            <w:tcW w:w="1595" w:type="dxa"/>
            <w:vMerge w:val="restart"/>
          </w:tcPr>
          <w:p w:rsidR="00E70109" w:rsidRPr="00E70109" w:rsidRDefault="00E70109" w:rsidP="00E70109">
            <w:pPr>
              <w:rPr>
                <w:rFonts w:cs="Times New Roman"/>
                <w:i w:val="0"/>
                <w:sz w:val="28"/>
                <w:szCs w:val="28"/>
                <w:u w:val="none"/>
              </w:rPr>
            </w:pPr>
            <w:r w:rsidRPr="00E70109">
              <w:rPr>
                <w:rFonts w:cs="Times New Roman"/>
                <w:i w:val="0"/>
                <w:sz w:val="28"/>
                <w:szCs w:val="28"/>
                <w:u w:val="none"/>
              </w:rPr>
              <w:t>Единица измерения</w:t>
            </w:r>
          </w:p>
        </w:tc>
        <w:tc>
          <w:tcPr>
            <w:tcW w:w="7976" w:type="dxa"/>
            <w:gridSpan w:val="5"/>
          </w:tcPr>
          <w:p w:rsidR="00E70109" w:rsidRPr="00E70109" w:rsidRDefault="00E70109" w:rsidP="00E70109">
            <w:pPr>
              <w:rPr>
                <w:rFonts w:cs="Times New Roman"/>
                <w:i w:val="0"/>
                <w:sz w:val="28"/>
                <w:szCs w:val="28"/>
                <w:u w:val="none"/>
              </w:rPr>
            </w:pPr>
            <w:r w:rsidRPr="00E70109">
              <w:rPr>
                <w:rFonts w:cs="Times New Roman"/>
                <w:i w:val="0"/>
                <w:sz w:val="28"/>
                <w:szCs w:val="28"/>
                <w:u w:val="none"/>
              </w:rPr>
              <w:t>Показатели жесткости воды</w:t>
            </w:r>
          </w:p>
          <w:p w:rsidR="00E70109" w:rsidRPr="00E70109" w:rsidRDefault="00E70109" w:rsidP="00E70109">
            <w:pPr>
              <w:rPr>
                <w:rFonts w:cs="Times New Roman"/>
                <w:i w:val="0"/>
                <w:sz w:val="28"/>
                <w:szCs w:val="28"/>
                <w:u w:val="none"/>
              </w:rPr>
            </w:pPr>
          </w:p>
        </w:tc>
      </w:tr>
      <w:tr w:rsidR="00E70109" w:rsidRPr="00E70109" w:rsidTr="00E70109">
        <w:tc>
          <w:tcPr>
            <w:tcW w:w="1595" w:type="dxa"/>
            <w:vMerge/>
          </w:tcPr>
          <w:p w:rsidR="00E70109" w:rsidRPr="00E70109" w:rsidRDefault="00E70109" w:rsidP="00E70109">
            <w:pPr>
              <w:rPr>
                <w:rFonts w:cs="Times New Roman"/>
                <w:i w:val="0"/>
                <w:sz w:val="28"/>
                <w:szCs w:val="28"/>
                <w:u w:val="none"/>
              </w:rPr>
            </w:pPr>
          </w:p>
        </w:tc>
        <w:tc>
          <w:tcPr>
            <w:tcW w:w="1595" w:type="dxa"/>
          </w:tcPr>
          <w:p w:rsidR="00E70109" w:rsidRPr="00E70109" w:rsidRDefault="00E70109" w:rsidP="00E70109">
            <w:pPr>
              <w:rPr>
                <w:rFonts w:cs="Times New Roman"/>
                <w:i w:val="0"/>
                <w:sz w:val="28"/>
                <w:szCs w:val="28"/>
                <w:u w:val="none"/>
              </w:rPr>
            </w:pPr>
            <w:r w:rsidRPr="00E70109">
              <w:rPr>
                <w:rFonts w:cs="Times New Roman"/>
                <w:i w:val="0"/>
                <w:sz w:val="28"/>
                <w:szCs w:val="28"/>
                <w:u w:val="none"/>
              </w:rPr>
              <w:t>Очень мягкая</w:t>
            </w:r>
          </w:p>
        </w:tc>
        <w:tc>
          <w:tcPr>
            <w:tcW w:w="1595" w:type="dxa"/>
          </w:tcPr>
          <w:p w:rsidR="00E70109" w:rsidRPr="00E70109" w:rsidRDefault="00E70109" w:rsidP="00E70109">
            <w:pPr>
              <w:rPr>
                <w:rFonts w:cs="Times New Roman"/>
                <w:i w:val="0"/>
                <w:sz w:val="28"/>
                <w:szCs w:val="28"/>
                <w:u w:val="none"/>
              </w:rPr>
            </w:pPr>
            <w:r w:rsidRPr="00E70109">
              <w:rPr>
                <w:rFonts w:cs="Times New Roman"/>
                <w:i w:val="0"/>
                <w:sz w:val="28"/>
                <w:szCs w:val="28"/>
                <w:u w:val="none"/>
              </w:rPr>
              <w:t>Мягкая</w:t>
            </w:r>
          </w:p>
        </w:tc>
        <w:tc>
          <w:tcPr>
            <w:tcW w:w="1595" w:type="dxa"/>
          </w:tcPr>
          <w:p w:rsidR="00E70109" w:rsidRPr="00E70109" w:rsidRDefault="00E70109" w:rsidP="00E70109">
            <w:pPr>
              <w:rPr>
                <w:rFonts w:cs="Times New Roman"/>
                <w:i w:val="0"/>
                <w:sz w:val="28"/>
                <w:szCs w:val="28"/>
                <w:u w:val="none"/>
              </w:rPr>
            </w:pPr>
            <w:r w:rsidRPr="00E70109">
              <w:rPr>
                <w:rFonts w:cs="Times New Roman"/>
                <w:i w:val="0"/>
                <w:sz w:val="28"/>
                <w:szCs w:val="28"/>
                <w:u w:val="none"/>
              </w:rPr>
              <w:t>Средис жесткая</w:t>
            </w:r>
          </w:p>
        </w:tc>
        <w:tc>
          <w:tcPr>
            <w:tcW w:w="1595" w:type="dxa"/>
          </w:tcPr>
          <w:p w:rsidR="00E70109" w:rsidRPr="00E70109" w:rsidRDefault="00E70109" w:rsidP="00E70109">
            <w:pPr>
              <w:rPr>
                <w:rFonts w:cs="Times New Roman"/>
                <w:i w:val="0"/>
                <w:sz w:val="28"/>
                <w:szCs w:val="28"/>
                <w:u w:val="none"/>
              </w:rPr>
            </w:pPr>
            <w:r w:rsidRPr="00E70109">
              <w:rPr>
                <w:rFonts w:cs="Times New Roman"/>
                <w:i w:val="0"/>
                <w:sz w:val="28"/>
                <w:szCs w:val="28"/>
                <w:u w:val="none"/>
              </w:rPr>
              <w:t>Жесткая</w:t>
            </w:r>
          </w:p>
        </w:tc>
        <w:tc>
          <w:tcPr>
            <w:tcW w:w="1596" w:type="dxa"/>
          </w:tcPr>
          <w:p w:rsidR="00E70109" w:rsidRPr="00E70109" w:rsidRDefault="00E70109" w:rsidP="00E70109">
            <w:pPr>
              <w:rPr>
                <w:rFonts w:cs="Times New Roman"/>
                <w:i w:val="0"/>
                <w:sz w:val="28"/>
                <w:szCs w:val="28"/>
                <w:u w:val="none"/>
              </w:rPr>
            </w:pPr>
            <w:r w:rsidRPr="00E70109">
              <w:rPr>
                <w:rFonts w:cs="Times New Roman"/>
                <w:i w:val="0"/>
                <w:sz w:val="28"/>
                <w:szCs w:val="28"/>
                <w:u w:val="none"/>
              </w:rPr>
              <w:t>Очень жесткия</w:t>
            </w:r>
          </w:p>
        </w:tc>
      </w:tr>
      <w:tr w:rsidR="00E70109" w:rsidRPr="00E70109" w:rsidTr="00E70109">
        <w:tc>
          <w:tcPr>
            <w:tcW w:w="1595" w:type="dxa"/>
          </w:tcPr>
          <w:p w:rsidR="00E70109" w:rsidRPr="00E70109" w:rsidRDefault="00E70109" w:rsidP="00E70109">
            <w:pPr>
              <w:rPr>
                <w:rFonts w:cs="Times New Roman"/>
                <w:i w:val="0"/>
                <w:sz w:val="28"/>
                <w:szCs w:val="28"/>
                <w:u w:val="none"/>
              </w:rPr>
            </w:pPr>
            <w:r w:rsidRPr="00E70109">
              <w:rPr>
                <w:rFonts w:cs="Times New Roman"/>
                <w:i w:val="0"/>
                <w:sz w:val="28"/>
                <w:szCs w:val="28"/>
                <w:u w:val="none"/>
              </w:rPr>
              <w:t>мг/л (по СаСО</w:t>
            </w:r>
            <w:r w:rsidRPr="00E70109">
              <w:rPr>
                <w:rFonts w:cs="Times New Roman"/>
                <w:i w:val="0"/>
                <w:sz w:val="28"/>
                <w:szCs w:val="28"/>
                <w:u w:val="none"/>
                <w:vertAlign w:val="subscript"/>
              </w:rPr>
              <w:t>3</w:t>
            </w:r>
            <w:r w:rsidRPr="00E70109">
              <w:rPr>
                <w:rFonts w:cs="Times New Roman"/>
                <w:i w:val="0"/>
                <w:sz w:val="28"/>
                <w:szCs w:val="28"/>
                <w:u w:val="none"/>
              </w:rPr>
              <w:t>)</w:t>
            </w:r>
          </w:p>
        </w:tc>
        <w:tc>
          <w:tcPr>
            <w:tcW w:w="1595" w:type="dxa"/>
          </w:tcPr>
          <w:p w:rsidR="00E70109" w:rsidRPr="00E70109" w:rsidRDefault="00E70109" w:rsidP="00E70109">
            <w:pPr>
              <w:rPr>
                <w:rFonts w:cs="Times New Roman"/>
                <w:i w:val="0"/>
                <w:sz w:val="28"/>
                <w:szCs w:val="28"/>
                <w:u w:val="none"/>
              </w:rPr>
            </w:pPr>
            <w:r w:rsidRPr="00E70109">
              <w:rPr>
                <w:rFonts w:cs="Times New Roman"/>
                <w:i w:val="0"/>
                <w:sz w:val="28"/>
                <w:szCs w:val="28"/>
                <w:u w:val="none"/>
              </w:rPr>
              <w:t>0-10</w:t>
            </w:r>
          </w:p>
        </w:tc>
        <w:tc>
          <w:tcPr>
            <w:tcW w:w="1595" w:type="dxa"/>
          </w:tcPr>
          <w:p w:rsidR="00E70109" w:rsidRPr="00E70109" w:rsidRDefault="00E70109" w:rsidP="00E70109">
            <w:pPr>
              <w:rPr>
                <w:rFonts w:cs="Times New Roman"/>
                <w:i w:val="0"/>
                <w:sz w:val="28"/>
                <w:szCs w:val="28"/>
                <w:u w:val="none"/>
              </w:rPr>
            </w:pPr>
            <w:r w:rsidRPr="00E70109">
              <w:rPr>
                <w:rFonts w:cs="Times New Roman"/>
                <w:i w:val="0"/>
                <w:sz w:val="28"/>
                <w:szCs w:val="28"/>
                <w:u w:val="none"/>
              </w:rPr>
              <w:t>10-100</w:t>
            </w:r>
          </w:p>
        </w:tc>
        <w:tc>
          <w:tcPr>
            <w:tcW w:w="3190" w:type="dxa"/>
            <w:gridSpan w:val="2"/>
          </w:tcPr>
          <w:p w:rsidR="00E70109" w:rsidRPr="00E70109" w:rsidRDefault="00E70109" w:rsidP="00E70109">
            <w:pPr>
              <w:rPr>
                <w:rFonts w:cs="Times New Roman"/>
                <w:i w:val="0"/>
                <w:sz w:val="28"/>
                <w:szCs w:val="28"/>
                <w:u w:val="none"/>
              </w:rPr>
            </w:pPr>
            <w:r w:rsidRPr="00E70109">
              <w:rPr>
                <w:rFonts w:cs="Times New Roman"/>
                <w:i w:val="0"/>
                <w:sz w:val="28"/>
                <w:szCs w:val="28"/>
                <w:u w:val="none"/>
              </w:rPr>
              <w:t>100-200</w:t>
            </w:r>
          </w:p>
        </w:tc>
        <w:tc>
          <w:tcPr>
            <w:tcW w:w="1596" w:type="dxa"/>
          </w:tcPr>
          <w:p w:rsidR="00E70109" w:rsidRPr="00E70109" w:rsidRDefault="00E70109" w:rsidP="00E70109">
            <w:pPr>
              <w:rPr>
                <w:rFonts w:cs="Times New Roman"/>
                <w:i w:val="0"/>
                <w:sz w:val="28"/>
                <w:szCs w:val="28"/>
                <w:u w:val="none"/>
              </w:rPr>
            </w:pPr>
            <w:r w:rsidRPr="00E70109">
              <w:rPr>
                <w:rFonts w:cs="Times New Roman"/>
                <w:i w:val="0"/>
                <w:sz w:val="28"/>
                <w:szCs w:val="28"/>
                <w:u w:val="none"/>
              </w:rPr>
              <w:t>&gt;200</w:t>
            </w:r>
          </w:p>
        </w:tc>
      </w:tr>
      <w:tr w:rsidR="00E70109" w:rsidRPr="00E70109" w:rsidTr="00E70109">
        <w:tc>
          <w:tcPr>
            <w:tcW w:w="1595" w:type="dxa"/>
          </w:tcPr>
          <w:p w:rsidR="00E70109" w:rsidRPr="00E70109" w:rsidRDefault="00E70109" w:rsidP="00E70109">
            <w:pPr>
              <w:rPr>
                <w:rFonts w:cs="Times New Roman"/>
                <w:i w:val="0"/>
                <w:sz w:val="28"/>
                <w:szCs w:val="28"/>
                <w:u w:val="none"/>
              </w:rPr>
            </w:pPr>
            <w:r w:rsidRPr="00E70109">
              <w:rPr>
                <w:rFonts w:cs="Times New Roman"/>
                <w:i w:val="0"/>
                <w:sz w:val="28"/>
                <w:szCs w:val="28"/>
                <w:u w:val="none"/>
              </w:rPr>
              <w:t>градус, °Н</w:t>
            </w:r>
          </w:p>
        </w:tc>
        <w:tc>
          <w:tcPr>
            <w:tcW w:w="1595" w:type="dxa"/>
          </w:tcPr>
          <w:p w:rsidR="00E70109" w:rsidRPr="00E70109" w:rsidRDefault="00E70109" w:rsidP="00E70109">
            <w:pPr>
              <w:rPr>
                <w:rFonts w:cs="Times New Roman"/>
                <w:i w:val="0"/>
                <w:sz w:val="28"/>
                <w:szCs w:val="28"/>
                <w:u w:val="none"/>
              </w:rPr>
            </w:pPr>
            <w:r w:rsidRPr="00E70109">
              <w:rPr>
                <w:rFonts w:cs="Times New Roman"/>
                <w:i w:val="0"/>
                <w:sz w:val="28"/>
                <w:szCs w:val="28"/>
                <w:u w:val="none"/>
              </w:rPr>
              <w:t>0-4</w:t>
            </w:r>
          </w:p>
        </w:tc>
        <w:tc>
          <w:tcPr>
            <w:tcW w:w="1595" w:type="dxa"/>
          </w:tcPr>
          <w:p w:rsidR="00E70109" w:rsidRPr="00E70109" w:rsidRDefault="00E70109" w:rsidP="00E70109">
            <w:pPr>
              <w:rPr>
                <w:rFonts w:cs="Times New Roman"/>
                <w:i w:val="0"/>
                <w:sz w:val="28"/>
                <w:szCs w:val="28"/>
                <w:u w:val="none"/>
              </w:rPr>
            </w:pPr>
            <w:r w:rsidRPr="00E70109">
              <w:rPr>
                <w:rFonts w:cs="Times New Roman"/>
                <w:i w:val="0"/>
                <w:sz w:val="28"/>
                <w:szCs w:val="28"/>
                <w:u w:val="none"/>
              </w:rPr>
              <w:t>4-8</w:t>
            </w:r>
          </w:p>
        </w:tc>
        <w:tc>
          <w:tcPr>
            <w:tcW w:w="1595" w:type="dxa"/>
          </w:tcPr>
          <w:p w:rsidR="00E70109" w:rsidRPr="00E70109" w:rsidRDefault="00E70109" w:rsidP="00E70109">
            <w:pPr>
              <w:rPr>
                <w:rFonts w:cs="Times New Roman"/>
                <w:i w:val="0"/>
                <w:sz w:val="28"/>
                <w:szCs w:val="28"/>
                <w:u w:val="none"/>
              </w:rPr>
            </w:pPr>
            <w:r w:rsidRPr="00E70109">
              <w:rPr>
                <w:rFonts w:cs="Times New Roman"/>
                <w:i w:val="0"/>
                <w:sz w:val="28"/>
                <w:szCs w:val="28"/>
                <w:u w:val="none"/>
              </w:rPr>
              <w:t>8-12</w:t>
            </w:r>
          </w:p>
        </w:tc>
        <w:tc>
          <w:tcPr>
            <w:tcW w:w="1595" w:type="dxa"/>
          </w:tcPr>
          <w:p w:rsidR="00E70109" w:rsidRPr="00E70109" w:rsidRDefault="00E70109" w:rsidP="00E70109">
            <w:pPr>
              <w:rPr>
                <w:rFonts w:cs="Times New Roman"/>
                <w:i w:val="0"/>
                <w:sz w:val="28"/>
                <w:szCs w:val="28"/>
                <w:u w:val="none"/>
              </w:rPr>
            </w:pPr>
            <w:r w:rsidRPr="00E70109">
              <w:rPr>
                <w:rFonts w:cs="Times New Roman"/>
                <w:i w:val="0"/>
                <w:sz w:val="28"/>
                <w:szCs w:val="28"/>
                <w:u w:val="none"/>
              </w:rPr>
              <w:t>12-18</w:t>
            </w:r>
          </w:p>
        </w:tc>
        <w:tc>
          <w:tcPr>
            <w:tcW w:w="1596" w:type="dxa"/>
          </w:tcPr>
          <w:p w:rsidR="00E70109" w:rsidRPr="00E70109" w:rsidRDefault="00E70109" w:rsidP="00E70109">
            <w:pPr>
              <w:rPr>
                <w:rFonts w:cs="Times New Roman"/>
                <w:i w:val="0"/>
                <w:sz w:val="28"/>
                <w:szCs w:val="28"/>
                <w:u w:val="none"/>
              </w:rPr>
            </w:pPr>
            <w:r w:rsidRPr="00E70109">
              <w:rPr>
                <w:rFonts w:cs="Times New Roman"/>
                <w:i w:val="0"/>
                <w:sz w:val="28"/>
                <w:szCs w:val="28"/>
                <w:u w:val="none"/>
              </w:rPr>
              <w:t>18-30</w:t>
            </w:r>
          </w:p>
        </w:tc>
      </w:tr>
      <w:tr w:rsidR="00E70109" w:rsidRPr="00E70109" w:rsidTr="00E70109">
        <w:tc>
          <w:tcPr>
            <w:tcW w:w="1595" w:type="dxa"/>
          </w:tcPr>
          <w:p w:rsidR="00E70109" w:rsidRPr="00E70109" w:rsidRDefault="00E70109" w:rsidP="00E70109">
            <w:pPr>
              <w:rPr>
                <w:rFonts w:cs="Times New Roman"/>
                <w:i w:val="0"/>
                <w:sz w:val="28"/>
                <w:szCs w:val="28"/>
                <w:u w:val="none"/>
              </w:rPr>
            </w:pPr>
            <w:r w:rsidRPr="00E70109">
              <w:rPr>
                <w:rFonts w:cs="Times New Roman"/>
                <w:i w:val="0"/>
                <w:sz w:val="28"/>
                <w:szCs w:val="28"/>
                <w:u w:val="none"/>
              </w:rPr>
              <w:t>мг-экв./л</w:t>
            </w:r>
          </w:p>
        </w:tc>
        <w:tc>
          <w:tcPr>
            <w:tcW w:w="1595" w:type="dxa"/>
          </w:tcPr>
          <w:p w:rsidR="00E70109" w:rsidRPr="00E70109" w:rsidRDefault="00E70109" w:rsidP="00E70109">
            <w:pPr>
              <w:rPr>
                <w:rFonts w:cs="Times New Roman"/>
                <w:i w:val="0"/>
                <w:sz w:val="28"/>
                <w:szCs w:val="28"/>
                <w:u w:val="none"/>
              </w:rPr>
            </w:pPr>
            <w:r w:rsidRPr="00E70109">
              <w:rPr>
                <w:rFonts w:cs="Times New Roman"/>
                <w:i w:val="0"/>
                <w:sz w:val="28"/>
                <w:szCs w:val="28"/>
                <w:u w:val="none"/>
              </w:rPr>
              <w:t>до 1,4</w:t>
            </w:r>
          </w:p>
        </w:tc>
        <w:tc>
          <w:tcPr>
            <w:tcW w:w="1595" w:type="dxa"/>
          </w:tcPr>
          <w:p w:rsidR="00E70109" w:rsidRPr="00E70109" w:rsidRDefault="00E70109" w:rsidP="00E70109">
            <w:pPr>
              <w:rPr>
                <w:rFonts w:cs="Times New Roman"/>
                <w:i w:val="0"/>
                <w:sz w:val="28"/>
                <w:szCs w:val="28"/>
                <w:u w:val="none"/>
              </w:rPr>
            </w:pPr>
            <w:r w:rsidRPr="00E70109">
              <w:rPr>
                <w:rFonts w:cs="Times New Roman"/>
                <w:i w:val="0"/>
                <w:sz w:val="28"/>
                <w:szCs w:val="28"/>
                <w:u w:val="none"/>
              </w:rPr>
              <w:t>1,4-3,0</w:t>
            </w:r>
          </w:p>
        </w:tc>
        <w:tc>
          <w:tcPr>
            <w:tcW w:w="1595" w:type="dxa"/>
          </w:tcPr>
          <w:p w:rsidR="00E70109" w:rsidRPr="00E70109" w:rsidRDefault="00E70109" w:rsidP="00E70109">
            <w:pPr>
              <w:rPr>
                <w:rFonts w:cs="Times New Roman"/>
                <w:i w:val="0"/>
                <w:sz w:val="28"/>
                <w:szCs w:val="28"/>
                <w:u w:val="none"/>
              </w:rPr>
            </w:pPr>
            <w:r w:rsidRPr="00E70109">
              <w:rPr>
                <w:rFonts w:cs="Times New Roman"/>
                <w:i w:val="0"/>
                <w:sz w:val="28"/>
                <w:szCs w:val="28"/>
                <w:u w:val="none"/>
              </w:rPr>
              <w:t>3,0-4,3</w:t>
            </w:r>
          </w:p>
        </w:tc>
        <w:tc>
          <w:tcPr>
            <w:tcW w:w="1595" w:type="dxa"/>
          </w:tcPr>
          <w:p w:rsidR="00E70109" w:rsidRPr="00E70109" w:rsidRDefault="00E70109" w:rsidP="00E70109">
            <w:pPr>
              <w:rPr>
                <w:rFonts w:cs="Times New Roman"/>
                <w:i w:val="0"/>
                <w:sz w:val="28"/>
                <w:szCs w:val="28"/>
                <w:u w:val="none"/>
              </w:rPr>
            </w:pPr>
            <w:r w:rsidRPr="00E70109">
              <w:rPr>
                <w:rFonts w:cs="Times New Roman"/>
                <w:i w:val="0"/>
                <w:sz w:val="28"/>
                <w:szCs w:val="28"/>
                <w:u w:val="none"/>
              </w:rPr>
              <w:t>4,3-6,4</w:t>
            </w:r>
          </w:p>
        </w:tc>
        <w:tc>
          <w:tcPr>
            <w:tcW w:w="1596" w:type="dxa"/>
          </w:tcPr>
          <w:p w:rsidR="00E70109" w:rsidRPr="00E70109" w:rsidRDefault="00E70109" w:rsidP="00E70109">
            <w:pPr>
              <w:rPr>
                <w:rFonts w:cs="Times New Roman"/>
                <w:i w:val="0"/>
                <w:sz w:val="28"/>
                <w:szCs w:val="28"/>
                <w:u w:val="none"/>
              </w:rPr>
            </w:pPr>
            <w:r w:rsidRPr="00E70109">
              <w:rPr>
                <w:rFonts w:cs="Times New Roman"/>
                <w:i w:val="0"/>
                <w:sz w:val="28"/>
                <w:szCs w:val="28"/>
                <w:u w:val="none"/>
              </w:rPr>
              <w:t>6,4-10,7</w:t>
            </w:r>
          </w:p>
        </w:tc>
      </w:tr>
    </w:tbl>
    <w:p w:rsidR="00E70109" w:rsidRPr="00E70109" w:rsidRDefault="00E70109" w:rsidP="00E70109">
      <w:pPr>
        <w:rPr>
          <w:rFonts w:cs="Times New Roman"/>
          <w:i w:val="0"/>
          <w:sz w:val="28"/>
          <w:szCs w:val="28"/>
          <w:u w:val="none"/>
        </w:rPr>
      </w:pPr>
      <w:r w:rsidRPr="00E70109">
        <w:rPr>
          <w:rFonts w:cs="Times New Roman"/>
          <w:i w:val="0"/>
          <w:sz w:val="28"/>
          <w:szCs w:val="28"/>
          <w:u w:val="none"/>
        </w:rPr>
        <w:t>*1 мг-экв./л 2,8°H; 1°H=0,557 мг-экв./л.</w:t>
      </w:r>
    </w:p>
    <w:p w:rsidR="00E70109" w:rsidRPr="00E70109" w:rsidRDefault="00E70109" w:rsidP="00E70109">
      <w:pPr>
        <w:rPr>
          <w:rFonts w:cs="Times New Roman"/>
          <w:i w:val="0"/>
          <w:sz w:val="28"/>
          <w:szCs w:val="28"/>
          <w:u w:val="none"/>
        </w:rPr>
      </w:pPr>
      <w:r w:rsidRPr="00E70109">
        <w:rPr>
          <w:rFonts w:cs="Times New Roman"/>
          <w:i w:val="0"/>
          <w:sz w:val="28"/>
          <w:szCs w:val="28"/>
          <w:u w:val="none"/>
        </w:rPr>
        <w:t>В процессе выращивания рыбы отмечено снижение жесткости воды, в связи с чем рекомендуется контролировать и поддерживать этот показатель путем внесения солей кальция (мел, известь, хлористый или сернокислый кальций).</w:t>
      </w:r>
    </w:p>
    <w:p w:rsidR="00E70109" w:rsidRPr="00E70109" w:rsidRDefault="00E70109" w:rsidP="00E70109">
      <w:pPr>
        <w:rPr>
          <w:rFonts w:cs="Times New Roman"/>
          <w:b/>
          <w:i w:val="0"/>
          <w:sz w:val="28"/>
          <w:szCs w:val="28"/>
          <w:u w:val="none"/>
        </w:rPr>
      </w:pPr>
      <w:r w:rsidRPr="00E70109">
        <w:rPr>
          <w:rFonts w:cs="Times New Roman"/>
          <w:b/>
          <w:i w:val="0"/>
          <w:sz w:val="28"/>
          <w:szCs w:val="28"/>
          <w:u w:val="none"/>
        </w:rPr>
        <w:t>Железо</w:t>
      </w:r>
    </w:p>
    <w:p w:rsidR="00E70109" w:rsidRPr="00E70109" w:rsidRDefault="00E70109" w:rsidP="00E70109">
      <w:pPr>
        <w:rPr>
          <w:rFonts w:cs="Times New Roman"/>
          <w:i w:val="0"/>
          <w:sz w:val="28"/>
          <w:szCs w:val="28"/>
          <w:u w:val="none"/>
        </w:rPr>
      </w:pPr>
      <w:r w:rsidRPr="00E70109">
        <w:rPr>
          <w:rFonts w:cs="Times New Roman"/>
          <w:i w:val="0"/>
          <w:sz w:val="28"/>
          <w:szCs w:val="28"/>
          <w:u w:val="none"/>
        </w:rPr>
        <w:t>Железо в воде присутствует в основном в двух формах: закисной и окисной. Содержание общего железа выше 2 мг/л неблагоприятно для рыбоводных целей. Высокие его концентрации, в 2-3 раза превышающие оптимальные, оказывают токсическое действие. Железо может осаждаться на жабрах рыб, вызывая ожоги и разрушение жаберных тканей что нарушает процесс дыхания.</w:t>
      </w:r>
    </w:p>
    <w:p w:rsidR="00E70109" w:rsidRPr="00E70109" w:rsidRDefault="00E70109" w:rsidP="00E70109">
      <w:pPr>
        <w:rPr>
          <w:rFonts w:cs="Times New Roman"/>
          <w:i w:val="0"/>
          <w:sz w:val="28"/>
          <w:szCs w:val="28"/>
          <w:u w:val="none"/>
        </w:rPr>
      </w:pPr>
      <w:r w:rsidRPr="00E70109">
        <w:rPr>
          <w:rFonts w:cs="Times New Roman"/>
          <w:i w:val="0"/>
          <w:sz w:val="28"/>
          <w:szCs w:val="28"/>
          <w:u w:val="none"/>
        </w:rPr>
        <w:t>Очень часто высокое содержание закисного железа отмечается в воде артезианских скважин. При контакте воды с атмосферным возпухом происходит его окисление до окисной формы, что визуально выражается в приобретении водой цвета ржавчины. Значительное содержание закисного железа может вызвать снижение концентрации кислорода в воде за счет его расходования на окисление закисных солей. Окисное железо образует рыжий осадок и может быть выделено из воды отстаиванием или фильтрованием. Система оборотного водоснабжения форелевого хозяйства «Сходня», описанная нами ранее, предусматривает аэрацию воды из артезианской скважины на специальной градирне с последующим осаждением окисного железа в биологических прудах.</w:t>
      </w:r>
    </w:p>
    <w:p w:rsidR="00E70109" w:rsidRPr="00E70109" w:rsidRDefault="00E70109" w:rsidP="00E70109">
      <w:pPr>
        <w:rPr>
          <w:rFonts w:cs="Times New Roman"/>
          <w:b/>
          <w:i w:val="0"/>
          <w:sz w:val="28"/>
          <w:szCs w:val="28"/>
          <w:u w:val="none"/>
        </w:rPr>
      </w:pPr>
      <w:r w:rsidRPr="00E70109">
        <w:rPr>
          <w:rFonts w:cs="Times New Roman"/>
          <w:b/>
          <w:i w:val="0"/>
          <w:sz w:val="28"/>
          <w:szCs w:val="28"/>
          <w:u w:val="none"/>
        </w:rPr>
        <w:t>Сероводород</w:t>
      </w:r>
    </w:p>
    <w:p w:rsidR="00E70109" w:rsidRPr="00E70109" w:rsidRDefault="00E70109" w:rsidP="00E70109">
      <w:pPr>
        <w:rPr>
          <w:rFonts w:cs="Times New Roman"/>
          <w:i w:val="0"/>
          <w:sz w:val="28"/>
          <w:szCs w:val="28"/>
          <w:u w:val="none"/>
        </w:rPr>
      </w:pPr>
      <w:r w:rsidRPr="00E70109">
        <w:rPr>
          <w:rFonts w:cs="Times New Roman"/>
          <w:i w:val="0"/>
          <w:sz w:val="28"/>
          <w:szCs w:val="28"/>
          <w:u w:val="none"/>
        </w:rPr>
        <w:t>Сероводород - образуется в воде при отсутствии кислорода. Такие условия создаются в придонной зоне илистых грунтов в прудах, а также в воде артезианских скважин. Парциальное давление сероводорода в атмосфере практически равно 0, соответственно в воде он практически не накапливается, а легко выделяется в атмосферу. Поэтому сероводород быстро улетучивается из воды при ее разбрызгивании в воздухе, на градирне или пропускании через дегазаторы. Однако он очень вреден для гидробионтов. Такие виды как линь и карась к нему более устойчивы и в течение 8-10 суток способны выдержать концентрацию 1:10000 (0,1 мг/л), тогда как форель гибнет через 15 минут при концентрации сероводорода меньшей в 10 раз 1:100000. По мнению большинства авторов, содержание сероводорода в используемой в аквакультуре воде недопустимо, однако имеются данные, что верхним пределом при длительном воздействии на гидробионтов является концентрация сероводорода 0,002 мг/л.</w:t>
      </w:r>
    </w:p>
    <w:p w:rsidR="00E70109" w:rsidRPr="00E70109" w:rsidRDefault="00E70109" w:rsidP="00E70109">
      <w:pPr>
        <w:rPr>
          <w:rFonts w:cs="Times New Roman"/>
          <w:b/>
          <w:i w:val="0"/>
          <w:sz w:val="28"/>
          <w:szCs w:val="28"/>
          <w:u w:val="none"/>
        </w:rPr>
      </w:pPr>
      <w:r w:rsidRPr="00E70109">
        <w:rPr>
          <w:rFonts w:cs="Times New Roman"/>
          <w:b/>
          <w:i w:val="0"/>
          <w:sz w:val="28"/>
          <w:szCs w:val="28"/>
          <w:u w:val="none"/>
        </w:rPr>
        <w:t>Хлор</w:t>
      </w:r>
    </w:p>
    <w:p w:rsidR="00E70109" w:rsidRPr="00E70109" w:rsidRDefault="00E70109" w:rsidP="00E70109">
      <w:pPr>
        <w:rPr>
          <w:rFonts w:cs="Times New Roman"/>
          <w:i w:val="0"/>
          <w:sz w:val="28"/>
          <w:szCs w:val="28"/>
          <w:u w:val="none"/>
        </w:rPr>
      </w:pPr>
      <w:r w:rsidRPr="00E70109">
        <w:rPr>
          <w:rFonts w:cs="Times New Roman"/>
          <w:i w:val="0"/>
          <w:sz w:val="28"/>
          <w:szCs w:val="28"/>
          <w:u w:val="none"/>
        </w:rPr>
        <w:t>Содержание хлора приобретает особое значение при использовании водопроводной воды в качестве подпитки системы циркуляции. Установлено, что сеголетки карпа начинают гибнуть при его величине 4 мг/л, а 100% гибель отмечена при 8 мг/л. Максимально переносимая концентрация хлора для толстолобиков 2,5 мг/л и 1,5 мг/л для белых амуров. По другим данным для гидробионтов токсична концентрация общего остаточного хлора от 0,09 до 0,29 мг/л.</w:t>
      </w:r>
    </w:p>
    <w:p w:rsidR="00E70109" w:rsidRPr="00E70109" w:rsidRDefault="00E70109" w:rsidP="00E70109">
      <w:pPr>
        <w:rPr>
          <w:rFonts w:cs="Times New Roman"/>
          <w:i w:val="0"/>
          <w:sz w:val="28"/>
          <w:szCs w:val="28"/>
          <w:u w:val="none"/>
        </w:rPr>
      </w:pPr>
      <w:r w:rsidRPr="00E70109">
        <w:rPr>
          <w:rFonts w:cs="Times New Roman"/>
          <w:i w:val="0"/>
          <w:sz w:val="28"/>
          <w:szCs w:val="28"/>
          <w:u w:val="none"/>
        </w:rPr>
        <w:t>Вместе с тем установлено, что сам по себе хлор не очень токсичен, но, взаимодействуя с аммиаком, образует токсичные соединения хлорамины. Известно, что они разрушают клетки крови и окисляют железо в гемоглобине до метгемоглобина, что препятствует переносу кислорода. Поэтому допустимое содержание остаточного хлора не должно превышать 0,003 мг/л, а при времени воздействия 30 минут 0,05 мг/л.</w:t>
      </w:r>
    </w:p>
    <w:p w:rsidR="00E70109" w:rsidRPr="00E70109" w:rsidRDefault="00E70109" w:rsidP="00E70109">
      <w:pPr>
        <w:rPr>
          <w:rFonts w:cs="Times New Roman"/>
          <w:i w:val="0"/>
          <w:sz w:val="28"/>
          <w:szCs w:val="28"/>
          <w:u w:val="none"/>
        </w:rPr>
      </w:pPr>
      <w:r w:rsidRPr="00E70109">
        <w:rPr>
          <w:rFonts w:cs="Times New Roman"/>
          <w:i w:val="0"/>
          <w:sz w:val="28"/>
          <w:szCs w:val="28"/>
          <w:u w:val="none"/>
        </w:rPr>
        <w:t>Отстаивание подпиточной водопроводной воды в открытой емкости позволяет избавиться от остаточных концентраций свободного хлора в течение суток. Процесс можно сократить до нескольких часов, проводя активную аэрацию воды.</w:t>
      </w:r>
    </w:p>
    <w:p w:rsidR="00E70109" w:rsidRPr="00E70109" w:rsidRDefault="00E70109" w:rsidP="00E70109">
      <w:pPr>
        <w:rPr>
          <w:rFonts w:cs="Times New Roman"/>
          <w:b/>
          <w:i w:val="0"/>
          <w:sz w:val="28"/>
          <w:szCs w:val="28"/>
          <w:u w:val="none"/>
        </w:rPr>
      </w:pPr>
      <w:r w:rsidRPr="00E70109">
        <w:rPr>
          <w:rFonts w:cs="Times New Roman"/>
          <w:b/>
          <w:i w:val="0"/>
          <w:sz w:val="28"/>
          <w:szCs w:val="28"/>
          <w:u w:val="none"/>
        </w:rPr>
        <w:t>Микро- и макроэлементы</w:t>
      </w:r>
    </w:p>
    <w:p w:rsidR="00E70109" w:rsidRPr="00E70109" w:rsidRDefault="00E70109" w:rsidP="00E70109">
      <w:pPr>
        <w:rPr>
          <w:rFonts w:cs="Times New Roman"/>
          <w:i w:val="0"/>
          <w:sz w:val="28"/>
          <w:szCs w:val="28"/>
          <w:u w:val="none"/>
        </w:rPr>
      </w:pPr>
      <w:r w:rsidRPr="00E70109">
        <w:rPr>
          <w:rFonts w:cs="Times New Roman"/>
          <w:i w:val="0"/>
          <w:sz w:val="28"/>
          <w:szCs w:val="28"/>
          <w:u w:val="none"/>
        </w:rPr>
        <w:t>Биологическое воздействие на организмы микроэлементов (Со, Mn, Zn, Fe, Cu) и макроэлементов (Са, Mg, K, Na, P, Si) весьма сложно и определяется как их индивидуальным, так и совокупным содержанием, в воде. Поэтому по многим элементам не определены ПДК или их значения весьма не однозначны.</w:t>
      </w:r>
    </w:p>
    <w:p w:rsidR="00E70109" w:rsidRPr="00E70109" w:rsidRDefault="00E70109" w:rsidP="00E70109">
      <w:pPr>
        <w:rPr>
          <w:rFonts w:cs="Times New Roman"/>
          <w:i w:val="0"/>
          <w:sz w:val="28"/>
          <w:szCs w:val="28"/>
          <w:u w:val="none"/>
        </w:rPr>
      </w:pPr>
      <w:r w:rsidRPr="00E70109">
        <w:rPr>
          <w:rFonts w:cs="Times New Roman"/>
          <w:i w:val="0"/>
          <w:sz w:val="28"/>
          <w:szCs w:val="28"/>
          <w:u w:val="none"/>
        </w:rPr>
        <w:t>Полученные данные по микро- и макроэлементному составу воды, рыбы, корма и осадка в системе УЗВ, показывают, что при длительной непрерывной работе установки в значительной степени изменяется состав оборотной воды: на 40% увеличивается содержание кальция, на 10-15% содержание магния и кремния. В 5 раз становится больше калия, в 2 раза бора и почти в 10-20 раз хрома. Отсутствующая в поступающей воде медь в УЗВ может превышать предельно допустимые концентрации. Отчасти имеет тенденцию к неблагоприятному накоплению железо. При этом практически исчезают такие важные для организмов микроэлементы, как марганец и цинк, отсутствуют кобальт и никель, а содержание молибдена и селена стабилизируется на определенном уровне (0,0045-0,258 и 0,32-0,72 мг/л соответственно). Остальные элементы находятся в естественном равновесии, накапливаются незначительно или увеличение их содержания не играет существенной роли.</w:t>
      </w:r>
    </w:p>
    <w:p w:rsidR="00E70109" w:rsidRDefault="00E70109" w:rsidP="00E70109">
      <w:pPr>
        <w:rPr>
          <w:rFonts w:cs="Times New Roman"/>
          <w:i w:val="0"/>
          <w:sz w:val="28"/>
          <w:szCs w:val="28"/>
          <w:u w:val="none"/>
        </w:rPr>
      </w:pPr>
      <w:r w:rsidRPr="00E70109">
        <w:rPr>
          <w:rFonts w:cs="Times New Roman"/>
          <w:i w:val="0"/>
          <w:sz w:val="28"/>
          <w:szCs w:val="28"/>
          <w:u w:val="none"/>
        </w:rPr>
        <w:t>Дефицит кобальта в УЗВ объясняется отсутствием его в природных водах, а марганца и цинка очень активным потреблением биоценозом активного ила биоочистки. Поэтому рекомендуется их периодическое внесение в УЗВ в виде солей (хлоридов или сульфатов): Сo- 0,01 г/м³, Мп -0,005 г/м³, Zn 0,05 г/м³.</w:t>
      </w:r>
    </w:p>
    <w:p w:rsidR="00E70109" w:rsidRDefault="00E70109" w:rsidP="00E70109">
      <w:pPr>
        <w:rPr>
          <w:rFonts w:cs="Times New Roman"/>
          <w:i w:val="0"/>
          <w:sz w:val="28"/>
          <w:szCs w:val="28"/>
          <w:u w:val="none"/>
        </w:rPr>
      </w:pPr>
      <w:r>
        <w:rPr>
          <w:rFonts w:cs="Times New Roman"/>
          <w:i w:val="0"/>
          <w:sz w:val="28"/>
          <w:szCs w:val="28"/>
          <w:u w:val="none"/>
        </w:rPr>
        <w:br w:type="page"/>
      </w:r>
    </w:p>
    <w:p w:rsidR="00E70109" w:rsidRDefault="00E70109" w:rsidP="00E70109">
      <w:pPr>
        <w:jc w:val="center"/>
        <w:rPr>
          <w:b/>
          <w:i w:val="0"/>
          <w:sz w:val="28"/>
          <w:szCs w:val="28"/>
          <w:u w:val="none"/>
        </w:rPr>
      </w:pPr>
      <w:r>
        <w:rPr>
          <w:rFonts w:cs="Times New Roman"/>
          <w:i w:val="0"/>
          <w:sz w:val="28"/>
          <w:szCs w:val="28"/>
          <w:u w:val="none"/>
        </w:rPr>
        <w:t xml:space="preserve">Тема №7: </w:t>
      </w:r>
      <w:r w:rsidRPr="00E70109">
        <w:rPr>
          <w:b/>
          <w:i w:val="0"/>
          <w:sz w:val="28"/>
          <w:szCs w:val="28"/>
          <w:u w:val="none"/>
        </w:rPr>
        <w:t xml:space="preserve">СИСТЕМА ПРОСЛЕЖИВАНИЯ ПРОДУКЦИИ </w:t>
      </w:r>
    </w:p>
    <w:p w:rsidR="00E70109" w:rsidRDefault="00E70109" w:rsidP="00E70109">
      <w:pPr>
        <w:jc w:val="center"/>
        <w:rPr>
          <w:b/>
          <w:i w:val="0"/>
          <w:sz w:val="28"/>
          <w:szCs w:val="28"/>
          <w:u w:val="none"/>
        </w:rPr>
      </w:pPr>
      <w:r w:rsidRPr="00E70109">
        <w:rPr>
          <w:b/>
          <w:i w:val="0"/>
          <w:sz w:val="28"/>
          <w:szCs w:val="28"/>
          <w:u w:val="none"/>
        </w:rPr>
        <w:t>АКВАКУЛЬТУРЫ</w:t>
      </w:r>
    </w:p>
    <w:p w:rsidR="00E70109" w:rsidRPr="00E70109" w:rsidRDefault="00E70109" w:rsidP="00E70109">
      <w:pPr>
        <w:jc w:val="center"/>
        <w:rPr>
          <w:b/>
          <w:i w:val="0"/>
          <w:sz w:val="28"/>
          <w:szCs w:val="28"/>
          <w:u w:val="none"/>
        </w:rPr>
      </w:pPr>
    </w:p>
    <w:p w:rsidR="00E70109" w:rsidRPr="00E70109" w:rsidRDefault="00E70109" w:rsidP="00E70109">
      <w:pPr>
        <w:autoSpaceDE w:val="0"/>
        <w:autoSpaceDN w:val="0"/>
        <w:adjustRightInd w:val="0"/>
        <w:jc w:val="left"/>
        <w:rPr>
          <w:rFonts w:cs="Times New Roman"/>
          <w:b/>
          <w:i w:val="0"/>
          <w:color w:val="000000"/>
          <w:sz w:val="28"/>
          <w:szCs w:val="28"/>
          <w:u w:val="none"/>
        </w:rPr>
      </w:pPr>
      <w:r w:rsidRPr="00E70109">
        <w:rPr>
          <w:rFonts w:cs="Times New Roman"/>
          <w:b/>
          <w:i w:val="0"/>
          <w:color w:val="000000"/>
          <w:sz w:val="28"/>
          <w:szCs w:val="28"/>
          <w:u w:val="none"/>
        </w:rPr>
        <w:t>Учет информации</w:t>
      </w:r>
    </w:p>
    <w:p w:rsid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 xml:space="preserve">Все элементы информации классифицируют по категориям «обязательно» «следует», «может быть» в соответствии с определениями, приведенными в таблице </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1.Таблица 1 — Классификация элементов информации</w:t>
      </w:r>
    </w:p>
    <w:tbl>
      <w:tblPr>
        <w:tblStyle w:val="ad"/>
        <w:tblW w:w="0" w:type="auto"/>
        <w:tblLook w:val="0000" w:firstRow="0" w:lastRow="0" w:firstColumn="0" w:lastColumn="0" w:noHBand="0" w:noVBand="0"/>
      </w:tblPr>
      <w:tblGrid>
        <w:gridCol w:w="1424"/>
        <w:gridCol w:w="4107"/>
        <w:gridCol w:w="4040"/>
      </w:tblGrid>
      <w:tr w:rsidR="00E70109" w:rsidRPr="00E70109" w:rsidTr="00E70109">
        <w:trPr>
          <w:trHeight w:val="20"/>
        </w:trPr>
        <w:tc>
          <w:tcPr>
            <w:tcW w:w="0" w:type="auto"/>
          </w:tcPr>
          <w:p w:rsidR="00E70109" w:rsidRPr="00E70109" w:rsidRDefault="00E70109" w:rsidP="00E70109">
            <w:pPr>
              <w:autoSpaceDE w:val="0"/>
              <w:autoSpaceDN w:val="0"/>
              <w:adjustRightInd w:val="0"/>
              <w:rPr>
                <w:rFonts w:cs="Times New Roman"/>
                <w:i w:val="0"/>
                <w:color w:val="000000"/>
                <w:sz w:val="20"/>
                <w:szCs w:val="20"/>
                <w:u w:val="none"/>
              </w:rPr>
            </w:pPr>
            <w:r w:rsidRPr="00E70109">
              <w:rPr>
                <w:rFonts w:cs="Times New Roman"/>
                <w:i w:val="0"/>
                <w:color w:val="000000"/>
                <w:sz w:val="20"/>
                <w:szCs w:val="20"/>
                <w:u w:val="none"/>
              </w:rPr>
              <w:t>Категория элемента информации</w:t>
            </w:r>
          </w:p>
        </w:tc>
        <w:tc>
          <w:tcPr>
            <w:tcW w:w="0" w:type="auto"/>
          </w:tcPr>
          <w:p w:rsidR="00E70109" w:rsidRPr="00E70109" w:rsidRDefault="00E70109" w:rsidP="00E70109">
            <w:pPr>
              <w:autoSpaceDE w:val="0"/>
              <w:autoSpaceDN w:val="0"/>
              <w:adjustRightInd w:val="0"/>
              <w:rPr>
                <w:rFonts w:cs="Times New Roman"/>
                <w:i w:val="0"/>
                <w:color w:val="000000"/>
                <w:sz w:val="20"/>
                <w:szCs w:val="20"/>
                <w:u w:val="none"/>
              </w:rPr>
            </w:pPr>
            <w:r w:rsidRPr="00E70109">
              <w:rPr>
                <w:rFonts w:cs="Times New Roman"/>
                <w:i w:val="0"/>
                <w:color w:val="000000"/>
                <w:sz w:val="20"/>
                <w:szCs w:val="20"/>
                <w:u w:val="none"/>
              </w:rPr>
              <w:t>Определение</w:t>
            </w:r>
          </w:p>
        </w:tc>
        <w:tc>
          <w:tcPr>
            <w:tcW w:w="0" w:type="auto"/>
          </w:tcPr>
          <w:p w:rsidR="00E70109" w:rsidRPr="00E70109" w:rsidRDefault="00E70109" w:rsidP="00E70109">
            <w:pPr>
              <w:autoSpaceDE w:val="0"/>
              <w:autoSpaceDN w:val="0"/>
              <w:adjustRightInd w:val="0"/>
              <w:rPr>
                <w:rFonts w:cs="Times New Roman"/>
                <w:i w:val="0"/>
                <w:color w:val="000000"/>
                <w:sz w:val="20"/>
                <w:szCs w:val="20"/>
                <w:u w:val="none"/>
              </w:rPr>
            </w:pPr>
            <w:r w:rsidRPr="00E70109">
              <w:rPr>
                <w:rFonts w:cs="Times New Roman"/>
                <w:i w:val="0"/>
                <w:color w:val="000000"/>
                <w:sz w:val="20"/>
                <w:szCs w:val="20"/>
                <w:u w:val="none"/>
              </w:rPr>
              <w:t>Пояснение</w:t>
            </w:r>
          </w:p>
        </w:tc>
      </w:tr>
      <w:tr w:rsidR="00E70109" w:rsidRPr="00E70109" w:rsidTr="00E70109">
        <w:trPr>
          <w:trHeight w:val="20"/>
        </w:trPr>
        <w:tc>
          <w:tcPr>
            <w:tcW w:w="0" w:type="auto"/>
          </w:tcPr>
          <w:p w:rsidR="00E70109" w:rsidRPr="00E70109" w:rsidRDefault="00E70109" w:rsidP="00E70109">
            <w:pPr>
              <w:autoSpaceDE w:val="0"/>
              <w:autoSpaceDN w:val="0"/>
              <w:adjustRightInd w:val="0"/>
              <w:rPr>
                <w:rFonts w:cs="Times New Roman"/>
                <w:i w:val="0"/>
                <w:color w:val="000000"/>
                <w:sz w:val="20"/>
                <w:szCs w:val="20"/>
                <w:u w:val="none"/>
              </w:rPr>
            </w:pPr>
            <w:r w:rsidRPr="00E70109">
              <w:rPr>
                <w:rFonts w:cs="Times New Roman"/>
                <w:i w:val="0"/>
                <w:color w:val="000000"/>
                <w:sz w:val="20"/>
                <w:szCs w:val="20"/>
                <w:u w:val="none"/>
              </w:rPr>
              <w:t>Обязательно</w:t>
            </w:r>
          </w:p>
        </w:tc>
        <w:tc>
          <w:tcPr>
            <w:tcW w:w="0" w:type="auto"/>
          </w:tcPr>
          <w:p w:rsidR="00E70109" w:rsidRPr="00E70109" w:rsidRDefault="00E70109" w:rsidP="00E70109">
            <w:pPr>
              <w:autoSpaceDE w:val="0"/>
              <w:autoSpaceDN w:val="0"/>
              <w:adjustRightInd w:val="0"/>
              <w:rPr>
                <w:rFonts w:cs="Times New Roman"/>
                <w:i w:val="0"/>
                <w:color w:val="000000"/>
                <w:sz w:val="20"/>
                <w:szCs w:val="20"/>
                <w:u w:val="none"/>
              </w:rPr>
            </w:pPr>
            <w:r w:rsidRPr="00E70109">
              <w:rPr>
                <w:rFonts w:cs="Times New Roman"/>
                <w:i w:val="0"/>
                <w:color w:val="000000"/>
                <w:sz w:val="20"/>
                <w:szCs w:val="20"/>
                <w:u w:val="none"/>
              </w:rPr>
              <w:t>Данная категория содержит записи, связанные с идентификаторами и преобразованиями, которые необходимы для отслеживания происхождения. применения и местонахождения объекта Она предназначена для уникального обозначения торговых и логистических единиц, а также зависимости между идентификаторами на входах и выходах процессов</w:t>
            </w:r>
          </w:p>
        </w:tc>
        <w:tc>
          <w:tcPr>
            <w:tcW w:w="0" w:type="auto"/>
          </w:tcPr>
          <w:p w:rsidR="00E70109" w:rsidRPr="00E70109" w:rsidRDefault="00E70109" w:rsidP="00E70109">
            <w:pPr>
              <w:autoSpaceDE w:val="0"/>
              <w:autoSpaceDN w:val="0"/>
              <w:adjustRightInd w:val="0"/>
              <w:rPr>
                <w:rFonts w:cs="Times New Roman"/>
                <w:i w:val="0"/>
                <w:color w:val="000000"/>
                <w:sz w:val="20"/>
                <w:szCs w:val="20"/>
                <w:u w:val="none"/>
              </w:rPr>
            </w:pPr>
            <w:r w:rsidRPr="00E70109">
              <w:rPr>
                <w:rFonts w:cs="Times New Roman"/>
                <w:i w:val="0"/>
                <w:color w:val="000000"/>
                <w:sz w:val="20"/>
                <w:szCs w:val="20"/>
                <w:u w:val="none"/>
              </w:rPr>
              <w:t>«Обязательными» элементами являются элементы данных, учет которых необходимо вести, чтобы обеспечить прослеживаемость. Элементы данных, относящиеся к свойствам продукции, не включаются в данную категорию, даже если эти свойства являются важными для других целей, например для документации на продукцию или для безопасности продукции</w:t>
            </w:r>
          </w:p>
        </w:tc>
      </w:tr>
      <w:tr w:rsidR="00E70109" w:rsidRPr="00E70109" w:rsidTr="00E70109">
        <w:trPr>
          <w:trHeight w:val="20"/>
        </w:trPr>
        <w:tc>
          <w:tcPr>
            <w:tcW w:w="0" w:type="auto"/>
          </w:tcPr>
          <w:p w:rsidR="00E70109" w:rsidRPr="00E70109" w:rsidRDefault="00E70109" w:rsidP="00E70109">
            <w:pPr>
              <w:autoSpaceDE w:val="0"/>
              <w:autoSpaceDN w:val="0"/>
              <w:adjustRightInd w:val="0"/>
              <w:rPr>
                <w:rFonts w:cs="Times New Roman"/>
                <w:i w:val="0"/>
                <w:color w:val="000000"/>
                <w:sz w:val="20"/>
                <w:szCs w:val="20"/>
                <w:u w:val="none"/>
              </w:rPr>
            </w:pPr>
            <w:r w:rsidRPr="00E70109">
              <w:rPr>
                <w:rFonts w:cs="Times New Roman"/>
                <w:i w:val="0"/>
                <w:color w:val="000000"/>
                <w:sz w:val="20"/>
                <w:szCs w:val="20"/>
                <w:u w:val="none"/>
              </w:rPr>
              <w:t>Следует</w:t>
            </w:r>
          </w:p>
        </w:tc>
        <w:tc>
          <w:tcPr>
            <w:tcW w:w="0" w:type="auto"/>
          </w:tcPr>
          <w:p w:rsidR="00E70109" w:rsidRPr="00E70109" w:rsidRDefault="00E70109" w:rsidP="00E70109">
            <w:pPr>
              <w:autoSpaceDE w:val="0"/>
              <w:autoSpaceDN w:val="0"/>
              <w:adjustRightInd w:val="0"/>
              <w:rPr>
                <w:rFonts w:cs="Times New Roman"/>
                <w:i w:val="0"/>
                <w:color w:val="000000"/>
                <w:sz w:val="20"/>
                <w:szCs w:val="20"/>
                <w:u w:val="none"/>
              </w:rPr>
            </w:pPr>
            <w:r w:rsidRPr="00E70109">
              <w:rPr>
                <w:rFonts w:cs="Times New Roman"/>
                <w:i w:val="0"/>
                <w:color w:val="000000"/>
                <w:sz w:val="20"/>
                <w:szCs w:val="20"/>
                <w:u w:val="none"/>
              </w:rPr>
              <w:t>Данная категория содержит параметры, описывающие и предоставляющие дополнительную информацию по прослеживающимся единицам. Ведется учет общих положений, предписанных законодательством, коммерческими требованиями или надлежащей производственной практикой, но только в том случае, если установлены международные параметры или перечень данных существующих значений</w:t>
            </w:r>
          </w:p>
        </w:tc>
        <w:tc>
          <w:tcPr>
            <w:tcW w:w="0" w:type="auto"/>
          </w:tcPr>
          <w:p w:rsidR="00E70109" w:rsidRPr="00E70109" w:rsidRDefault="00E70109" w:rsidP="00E70109">
            <w:pPr>
              <w:autoSpaceDE w:val="0"/>
              <w:autoSpaceDN w:val="0"/>
              <w:adjustRightInd w:val="0"/>
              <w:rPr>
                <w:rFonts w:cs="Times New Roman"/>
                <w:i w:val="0"/>
                <w:color w:val="000000"/>
                <w:sz w:val="20"/>
                <w:szCs w:val="20"/>
                <w:u w:val="none"/>
              </w:rPr>
            </w:pPr>
            <w:r w:rsidRPr="00E70109">
              <w:rPr>
                <w:rFonts w:cs="Times New Roman"/>
                <w:i w:val="0"/>
                <w:color w:val="000000"/>
                <w:sz w:val="20"/>
                <w:szCs w:val="20"/>
                <w:u w:val="none"/>
              </w:rPr>
              <w:t>Данная категория включает такие параметры как «виды», «идентификаторы предприятий пищевой промышленности», «дата изготовления» и т.д. Если в будущем предусматривается использование настоящего стандарта для целей сертификации, то параметры, относящиеся к категории «следует», должны быть учтены при оценке соответствия</w:t>
            </w:r>
          </w:p>
        </w:tc>
      </w:tr>
      <w:tr w:rsidR="00E70109" w:rsidRPr="00E70109" w:rsidTr="00E70109">
        <w:trPr>
          <w:trHeight w:val="20"/>
        </w:trPr>
        <w:tc>
          <w:tcPr>
            <w:tcW w:w="0" w:type="auto"/>
          </w:tcPr>
          <w:p w:rsidR="00E70109" w:rsidRPr="00E70109" w:rsidRDefault="00E70109" w:rsidP="00E70109">
            <w:pPr>
              <w:autoSpaceDE w:val="0"/>
              <w:autoSpaceDN w:val="0"/>
              <w:adjustRightInd w:val="0"/>
              <w:rPr>
                <w:rFonts w:cs="Times New Roman"/>
                <w:i w:val="0"/>
                <w:color w:val="000000"/>
                <w:sz w:val="20"/>
                <w:szCs w:val="20"/>
                <w:u w:val="none"/>
              </w:rPr>
            </w:pPr>
            <w:r w:rsidRPr="00E70109">
              <w:rPr>
                <w:rFonts w:cs="Times New Roman"/>
                <w:i w:val="0"/>
                <w:color w:val="000000"/>
                <w:sz w:val="20"/>
                <w:szCs w:val="20"/>
                <w:u w:val="none"/>
              </w:rPr>
              <w:t>Может быть</w:t>
            </w:r>
          </w:p>
        </w:tc>
        <w:tc>
          <w:tcPr>
            <w:tcW w:w="0" w:type="auto"/>
          </w:tcPr>
          <w:p w:rsidR="00E70109" w:rsidRPr="00E70109" w:rsidRDefault="00E70109" w:rsidP="00E70109">
            <w:pPr>
              <w:autoSpaceDE w:val="0"/>
              <w:autoSpaceDN w:val="0"/>
              <w:adjustRightInd w:val="0"/>
              <w:rPr>
                <w:rFonts w:cs="Times New Roman"/>
                <w:i w:val="0"/>
                <w:color w:val="000000"/>
                <w:sz w:val="20"/>
                <w:szCs w:val="20"/>
                <w:u w:val="none"/>
              </w:rPr>
            </w:pPr>
            <w:r w:rsidRPr="00E70109">
              <w:rPr>
                <w:rFonts w:cs="Times New Roman"/>
                <w:i w:val="0"/>
                <w:color w:val="000000"/>
                <w:sz w:val="20"/>
                <w:szCs w:val="20"/>
                <w:u w:val="none"/>
              </w:rPr>
              <w:t>Данная категория содержит параметры, описывающие и предоставляющие дополнительную информацию по прослеживающимся единицам. Она содержит параметры, не включенные в категорию «следует», если данная информация может быть полезной или значимой. Она также содержит параметры, которые могут считаться важными, но для них не установлены международные параметры или перечень данных существующих значений</w:t>
            </w:r>
          </w:p>
        </w:tc>
        <w:tc>
          <w:tcPr>
            <w:tcW w:w="0" w:type="auto"/>
          </w:tcPr>
          <w:p w:rsidR="00E70109" w:rsidRPr="00E70109" w:rsidRDefault="00E70109" w:rsidP="00E70109">
            <w:pPr>
              <w:autoSpaceDE w:val="0"/>
              <w:autoSpaceDN w:val="0"/>
              <w:adjustRightInd w:val="0"/>
              <w:rPr>
                <w:rFonts w:cs="Times New Roman"/>
                <w:i w:val="0"/>
                <w:color w:val="000000"/>
                <w:sz w:val="20"/>
                <w:szCs w:val="20"/>
                <w:u w:val="none"/>
              </w:rPr>
            </w:pPr>
            <w:r w:rsidRPr="00E70109">
              <w:rPr>
                <w:rFonts w:cs="Times New Roman"/>
                <w:i w:val="0"/>
                <w:color w:val="000000"/>
                <w:sz w:val="20"/>
                <w:szCs w:val="20"/>
                <w:u w:val="none"/>
              </w:rPr>
              <w:t>Категория «может быть» носит только информативный характер и введена, чтобы упростить использование и понимание настоящего стандарта Если в будущем предусматривается сертификация в соответствии с настоящим стандартом, то параметры, отнесенные к категории «может быть» не учитываются при оценке соответствия. Список элементов категории «может быть» не является окончательным и всеобъемлющим, создан с расчетом на возможность расширения и в дальнейшем может быть расширен. Перечень дополнительных элементов данных не ограничивается</w:t>
            </w:r>
          </w:p>
        </w:tc>
      </w:tr>
    </w:tbl>
    <w:p w:rsidR="00E70109" w:rsidRPr="00E70109" w:rsidRDefault="00E70109" w:rsidP="00E70109">
      <w:pPr>
        <w:autoSpaceDE w:val="0"/>
        <w:autoSpaceDN w:val="0"/>
        <w:adjustRightInd w:val="0"/>
        <w:rPr>
          <w:rFonts w:cs="Times New Roman"/>
          <w:i w:val="0"/>
          <w:color w:val="000000"/>
          <w:sz w:val="28"/>
          <w:szCs w:val="28"/>
          <w:u w:val="none"/>
        </w:rPr>
      </w:pP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Предприятия, реализующие рыбную продукцию, создают и сохраняют требуемую информацию для каждой единицы, введенной в товарное обращение, в зависимости от типа предприятия.</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Для каждого типа предприятия указан перечень информации, которую следует учитывать, чтобы обеспечить прослеживаемость. Некоторые предприятия могут осуществлять функции сразу нескольких приведенных типов предприятий. Например, предприятия, занимающиеся распределением продукции, могут действовать и как предприятия оптовой торговли, и как перевозчики: в таком случае предприятия для установления прослеживаемости должны вести учет значимой информации по каждой из осуществляемых функций.</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Примечание — Область применения настоящего стандарта ограничена распределением выловленной рыбы и продукции из нее. предназначенной для пищевых целей Требования к информации для выловленной и выращенной рыбы в основном становятся одинаковыми, начиная с этапа производства (изготовления) пищевой продукции.</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На практике установлено, что для некоторых поставок рыбной продукции могут отсутствовать необходимые ID и другие записи. Для согласованности с настоящим стандартом предприятия, получающие рыбную продукцию, создают и сохраняют ключевую информацию, необходимую для прослеживаемости этих единиц товара, и, если планируется реализовывать их, обеспечивают данные единицы товара маркировкой с требуемыми ID.</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Примечание—Перечень информации, которую следует учитывать для установления прослеживаемости, рассчитан на электронное воспроизведение и обмен данными, но это не является необходимым условием при применении настоящего стандарта Информация может быть представлена на бумажном носителе, хотя очевидное преимущество для деловой эффективности, включая быстрый обмен информацией, в таком случае будут утеряны.</w:t>
      </w:r>
    </w:p>
    <w:p w:rsidR="00E70109" w:rsidRPr="00E70109" w:rsidRDefault="00E70109" w:rsidP="00E70109">
      <w:pPr>
        <w:pStyle w:val="Default"/>
        <w:ind w:firstLine="567"/>
        <w:jc w:val="both"/>
        <w:rPr>
          <w:sz w:val="28"/>
          <w:szCs w:val="28"/>
        </w:rPr>
      </w:pPr>
      <w:r w:rsidRPr="00E70109">
        <w:rPr>
          <w:sz w:val="28"/>
          <w:szCs w:val="28"/>
        </w:rPr>
        <w:t>Требования позволяют создавать информацию, которая должна сберегаться каждым предприятием, участвующим в цепочке распределения продукции. Для всех типов предприятий, кроме рыболовных судов, необходимые данные создаются в цепочке распредепения предыдущим предприятием и передаются с торговой/логистической единицей следующему предприятию.</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Примечание — В перечнях нет повторения первоначальной информации, описывающей созданные единицы и их историю производства (изготовления), хотя предприятия, получающие эти единицы, позже в цепочках распределения часто нуждаются в такой информации. Эта информация связана с идентификаторами единиц ID и может быть предоставлена в соответствии с торговым соглашением между предприятиями без необходимости повторного ввода данных.</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Коды названий стран, единиц их административно-территориального деления и специальных зон географических интересов — по ISO 3166-1.</w:t>
      </w:r>
    </w:p>
    <w:p w:rsidR="00E70109" w:rsidRPr="00E70109" w:rsidRDefault="00E70109" w:rsidP="00E70109">
      <w:pPr>
        <w:pStyle w:val="Default"/>
        <w:ind w:firstLine="567"/>
        <w:jc w:val="both"/>
        <w:rPr>
          <w:sz w:val="28"/>
          <w:szCs w:val="28"/>
        </w:rPr>
      </w:pPr>
      <w:r w:rsidRPr="00E70109">
        <w:rPr>
          <w:sz w:val="28"/>
          <w:szCs w:val="28"/>
        </w:rPr>
        <w:t>Дата и время представлены по ISO 6601.</w:t>
      </w:r>
    </w:p>
    <w:p w:rsidR="00E70109" w:rsidRPr="00E70109" w:rsidRDefault="00E70109" w:rsidP="00E70109">
      <w:pPr>
        <w:autoSpaceDE w:val="0"/>
        <w:autoSpaceDN w:val="0"/>
        <w:adjustRightInd w:val="0"/>
        <w:rPr>
          <w:rFonts w:cs="Times New Roman"/>
          <w:b/>
          <w:i w:val="0"/>
          <w:color w:val="000000"/>
          <w:sz w:val="28"/>
          <w:szCs w:val="28"/>
          <w:u w:val="none"/>
        </w:rPr>
      </w:pPr>
      <w:r w:rsidRPr="00E70109">
        <w:rPr>
          <w:rFonts w:cs="Times New Roman"/>
          <w:b/>
          <w:i w:val="0"/>
          <w:color w:val="000000"/>
          <w:sz w:val="28"/>
          <w:szCs w:val="28"/>
          <w:u w:val="none"/>
        </w:rPr>
        <w:t>Рыболовные суда</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Под рыболовными судами понимаются суда, на которых осуществляют добычу (вылов) рыбы, которые также могут осуществлять основные операции срыбой, такие как обескровливание, потрошение, обезглавливание, мойка, сортирование и взвешивание, а затем упаковывание рыбы и транспортирование к месту выгрузки. Рыба может быть заморожена непосредственно на судне. Рыболовные суда могут проводить разгрузочные операции, включающие сортирование, взвешивание и упаковывание перед выгрузкой продукции следующим в цепочке распределения предприятиям пищевой промышленности. В качестве альтернативы, следующие в цепочке распределения предприятия пищевой промышленности могут осуществлять разгрузку рыболовных судов.</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TU, созданные рыболовными судами, могут варьировать от одной крупной рыбы или ящика с рассортированной рыбой, которые индивидуально замаркированы судном, до целого трюма смеси нескольких видов рыб, передаваемых непосредственно следующему в цепочке распределения предприятию пищевой промышленности.</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Некоторые элементы информации, могут быть зафиксированы относительно рейса, а некоторая информация — относительно уловов. Требования к учету информации для данных промежуточных уровней не устанавливаются настоящим стандартом.</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Информация о созданной торговой единице должна быть частью информации по рейсу или улову и должна быть связана с UTUI.</w:t>
      </w:r>
    </w:p>
    <w:p w:rsidR="00E70109" w:rsidRPr="00E70109" w:rsidRDefault="00E70109" w:rsidP="00E70109">
      <w:pPr>
        <w:pStyle w:val="Default"/>
        <w:ind w:firstLine="567"/>
        <w:jc w:val="both"/>
        <w:rPr>
          <w:sz w:val="28"/>
          <w:szCs w:val="28"/>
        </w:rPr>
      </w:pPr>
      <w:r w:rsidRPr="00E70109">
        <w:rPr>
          <w:sz w:val="28"/>
          <w:szCs w:val="28"/>
        </w:rPr>
        <w:t>Рыбообрабатывающие суда (плавбазы) или производственные рефрижераторы, осуществляющие операции, как филетирование или замораживание, могут рассматриваться как рыболовные суда, и как изготовители пищевой продукции.</w:t>
      </w:r>
    </w:p>
    <w:p w:rsidR="00E70109" w:rsidRPr="00E70109" w:rsidRDefault="00E70109" w:rsidP="00E70109">
      <w:pPr>
        <w:autoSpaceDE w:val="0"/>
        <w:autoSpaceDN w:val="0"/>
        <w:adjustRightInd w:val="0"/>
        <w:rPr>
          <w:rFonts w:cs="Times New Roman"/>
          <w:b/>
          <w:i w:val="0"/>
          <w:color w:val="000000"/>
          <w:sz w:val="28"/>
          <w:szCs w:val="28"/>
          <w:u w:val="none"/>
        </w:rPr>
      </w:pPr>
      <w:r w:rsidRPr="00E70109">
        <w:rPr>
          <w:rFonts w:cs="Times New Roman"/>
          <w:b/>
          <w:i w:val="0"/>
          <w:color w:val="000000"/>
          <w:sz w:val="28"/>
          <w:szCs w:val="28"/>
          <w:u w:val="none"/>
        </w:rPr>
        <w:t>Предприятия, осуществляющие разгрузку судов, и аукционы</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Под предприятиями, осуществляющими разгрузку судов, понимают предприятия, на которых проводят разгрузку судов и/или совершаютпервоначальные действия, каксортирование (классификация) и взвешивание рыбы при отгрузке. Они могут объединять уловы нескольких судов.</w:t>
      </w:r>
    </w:p>
    <w:p w:rsidR="00E70109" w:rsidRPr="00E70109" w:rsidRDefault="00E70109" w:rsidP="00E70109">
      <w:pPr>
        <w:pStyle w:val="Default"/>
        <w:ind w:firstLine="567"/>
        <w:jc w:val="both"/>
        <w:rPr>
          <w:sz w:val="28"/>
          <w:szCs w:val="28"/>
        </w:rPr>
      </w:pPr>
      <w:r w:rsidRPr="00E70109">
        <w:rPr>
          <w:sz w:val="28"/>
          <w:szCs w:val="28"/>
        </w:rPr>
        <w:t>Под аукционами понимают предприятия, на которых осуществляют продажу рыбы посредством конкурсных торгов. Они также могут совершать операции по разгрузке судов, сортирование и взвешивание рыбы перед продажей.</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Предприятия, осуществляющие разгрузку судов, и аукционы могут выгружать или выставлять на аукцион торговые или логистические единицы в том виде, в котором они были получены ими, или создавать новые торговые единицы.</w:t>
      </w:r>
    </w:p>
    <w:p w:rsidR="00E70109" w:rsidRPr="00E70109" w:rsidRDefault="00E70109" w:rsidP="00E70109">
      <w:pPr>
        <w:autoSpaceDE w:val="0"/>
        <w:autoSpaceDN w:val="0"/>
        <w:adjustRightInd w:val="0"/>
        <w:rPr>
          <w:rFonts w:cs="Times New Roman"/>
          <w:b/>
          <w:i w:val="0"/>
          <w:color w:val="000000"/>
          <w:sz w:val="28"/>
          <w:szCs w:val="28"/>
          <w:u w:val="none"/>
        </w:rPr>
      </w:pPr>
      <w:r w:rsidRPr="00E70109">
        <w:rPr>
          <w:rFonts w:cs="Times New Roman"/>
          <w:b/>
          <w:i w:val="0"/>
          <w:color w:val="000000"/>
          <w:sz w:val="28"/>
          <w:szCs w:val="28"/>
          <w:u w:val="none"/>
        </w:rPr>
        <w:t>Изготовители пищевой продукции</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Под изготовителями пищевой продукции понимают предприятия, на которых изменяют характеристики рыбной продукции при проведении таких операций, как разделка или посол, или при тепловой обработке (переработке). К данному типу предприятий относят предприятия, которые производят (изготавливают) как непереработанную продукцию, так и переработанную продукцию.</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Рыболовные суда, выполняющие первоначальные операции над рыбой, а также предприятия розничной торговли и предприятия общественного питания, осуществляющие подготовку рыбной продукции для потребителя, в настоящем стандарте не рассматриваются как изготовители пищевой продукции.</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Изготовители пищевой продукции создают новые торговые единицы. Эти торговые единицы могут включать компоненты, отличные от рыбной продукции.</w:t>
      </w:r>
    </w:p>
    <w:p w:rsidR="00E70109" w:rsidRPr="00E70109" w:rsidRDefault="00E70109" w:rsidP="00E70109">
      <w:pPr>
        <w:autoSpaceDE w:val="0"/>
        <w:autoSpaceDN w:val="0"/>
        <w:adjustRightInd w:val="0"/>
        <w:rPr>
          <w:rFonts w:cs="Times New Roman"/>
          <w:b/>
          <w:i w:val="0"/>
          <w:color w:val="000000"/>
          <w:sz w:val="28"/>
          <w:szCs w:val="28"/>
          <w:u w:val="none"/>
        </w:rPr>
      </w:pPr>
      <w:r w:rsidRPr="00E70109">
        <w:rPr>
          <w:rFonts w:cs="Times New Roman"/>
          <w:b/>
          <w:i w:val="0"/>
          <w:color w:val="000000"/>
          <w:sz w:val="28"/>
          <w:szCs w:val="28"/>
          <w:u w:val="none"/>
        </w:rPr>
        <w:t>Перевозчики и склады</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 xml:space="preserve">Под </w:t>
      </w:r>
      <w:r w:rsidRPr="00E70109">
        <w:rPr>
          <w:rFonts w:cs="Times New Roman"/>
          <w:i w:val="0"/>
          <w:iCs/>
          <w:color w:val="000000"/>
          <w:sz w:val="28"/>
          <w:szCs w:val="28"/>
          <w:u w:val="none"/>
        </w:rPr>
        <w:t xml:space="preserve">перевозчиками </w:t>
      </w:r>
      <w:r w:rsidRPr="00E70109">
        <w:rPr>
          <w:rFonts w:cs="Times New Roman"/>
          <w:i w:val="0"/>
          <w:color w:val="000000"/>
          <w:sz w:val="28"/>
          <w:szCs w:val="28"/>
          <w:u w:val="none"/>
        </w:rPr>
        <w:t xml:space="preserve">и </w:t>
      </w:r>
      <w:r w:rsidRPr="00E70109">
        <w:rPr>
          <w:rFonts w:cs="Times New Roman"/>
          <w:i w:val="0"/>
          <w:iCs/>
          <w:color w:val="000000"/>
          <w:sz w:val="28"/>
          <w:szCs w:val="28"/>
          <w:u w:val="none"/>
        </w:rPr>
        <w:t xml:space="preserve">складами </w:t>
      </w:r>
      <w:r w:rsidRPr="00E70109">
        <w:rPr>
          <w:rFonts w:cs="Times New Roman"/>
          <w:i w:val="0"/>
          <w:color w:val="000000"/>
          <w:sz w:val="28"/>
          <w:szCs w:val="28"/>
          <w:u w:val="none"/>
        </w:rPr>
        <w:t>понимают предприятия, которые предоставляют услуги по транспортированию и хранению товаров. Они могут осуществлять свою деятельность на разных этапах цепочки распределения, осуществляя транспортирование или хранение сырья, продукции. Транспорт может быть наземный, водный или воздушный.</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Перевозчики и склады не разбивают и не создают торговые единицы, но могут разбить или создать логистические единицы.</w:t>
      </w:r>
    </w:p>
    <w:p w:rsidR="00E70109" w:rsidRPr="00E70109" w:rsidRDefault="00E70109" w:rsidP="00E70109">
      <w:pPr>
        <w:autoSpaceDE w:val="0"/>
        <w:autoSpaceDN w:val="0"/>
        <w:adjustRightInd w:val="0"/>
        <w:rPr>
          <w:rFonts w:cs="Times New Roman"/>
          <w:b/>
          <w:i w:val="0"/>
          <w:color w:val="000000"/>
          <w:sz w:val="28"/>
          <w:szCs w:val="28"/>
          <w:u w:val="none"/>
        </w:rPr>
      </w:pPr>
      <w:r w:rsidRPr="00E70109">
        <w:rPr>
          <w:rFonts w:cs="Times New Roman"/>
          <w:b/>
          <w:i w:val="0"/>
          <w:color w:val="000000"/>
          <w:sz w:val="28"/>
          <w:szCs w:val="28"/>
          <w:u w:val="none"/>
        </w:rPr>
        <w:t>Торговые компании и предприятия оптовой торговли</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 xml:space="preserve">Под </w:t>
      </w:r>
      <w:r w:rsidRPr="00E70109">
        <w:rPr>
          <w:rFonts w:cs="Times New Roman"/>
          <w:i w:val="0"/>
          <w:iCs/>
          <w:color w:val="000000"/>
          <w:sz w:val="28"/>
          <w:szCs w:val="28"/>
          <w:u w:val="none"/>
        </w:rPr>
        <w:t xml:space="preserve">торговыми компаниями и предприятиями оптовой торговли </w:t>
      </w:r>
      <w:r w:rsidRPr="00E70109">
        <w:rPr>
          <w:rFonts w:cs="Times New Roman"/>
          <w:i w:val="0"/>
          <w:color w:val="000000"/>
          <w:sz w:val="28"/>
          <w:szCs w:val="28"/>
          <w:u w:val="none"/>
        </w:rPr>
        <w:t>понимают торговые предприятия. которые осуществляют покупку, продажу, а также физический товарообмен рыбной продукцией с другими предприятиями. Они могут работать на разных этапах цепочки распределения, торгуя сырьем или продукцией. К ним относятся предприятия, которые осуществляют продажу за наличный расчет без доставки, а также снабжают рыбной продукцией предприятия розничной торговли и предприятия общественного питания.</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 xml:space="preserve">Торговые компании и предприятия оптовой торговли могут создавать новые торговые единицы, разбивая полученные единицы на более мелкие единицы, или сортировать и смешивать рыбную продукцию из полученных торговых единиц для того, чтобы удовлетворить потребности отдельных покупателей. Торговые компании и предприятия оптовой торговли не изменяют характеристики рыбной продукции, которой они торгуют, в противном случае они будут рассматриваться как </w:t>
      </w:r>
      <w:r w:rsidRPr="00E70109">
        <w:rPr>
          <w:rFonts w:cs="Times New Roman"/>
          <w:i w:val="0"/>
          <w:iCs/>
          <w:color w:val="000000"/>
          <w:sz w:val="28"/>
          <w:szCs w:val="28"/>
          <w:u w:val="none"/>
        </w:rPr>
        <w:t>изготовители пищевой продукции.</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Торговые компании и предприятия оптовой торговли могут также разбивать или создавать логистические единицы.</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Примечание — Преобразования торговых единиц, осуществляемые торговыми компаниями или предприятиями оптовой торговли, являются простыми операциями, которые включают перемещение рыбной продукции из одной единицы в другую. В основном это происходит при поставке мелкому предприятию розничной торговли или предприятию общественного питания, и часто каждое преобразование является уникальным и необходимо для удовлетворения потребностей покупателя. В то же время, требования к документированию информации, связанной с торговыми компаниями и предприятиями оптовой торговли, полное описание состава каждой такой созданной единицы, особенно для рассортированных и смешанных единиц, могут быть громоздкими, сложными и затруднительными. Если свойства передаваемой рыбной продукции остаются неизменными, торговые компании и предприятия оптовой торговли упрощают документирование информации, указывая идентификатор и массу разных составных частей каждой созданной торговой единицы (обычно это делается в любом случае при составлении счета фактуры). Полное описание характеристик каждой из этих составных частей документируют производители торговых единиц перед отправкой торговым компаниям и предприятиям оптовой торговли.</w:t>
      </w:r>
    </w:p>
    <w:p w:rsidR="00E70109" w:rsidRPr="00E70109" w:rsidRDefault="00E70109" w:rsidP="00E70109">
      <w:pPr>
        <w:autoSpaceDE w:val="0"/>
        <w:autoSpaceDN w:val="0"/>
        <w:adjustRightInd w:val="0"/>
        <w:rPr>
          <w:rFonts w:cs="Times New Roman"/>
          <w:b/>
          <w:i w:val="0"/>
          <w:color w:val="000000"/>
          <w:sz w:val="28"/>
          <w:szCs w:val="28"/>
          <w:u w:val="none"/>
        </w:rPr>
      </w:pPr>
      <w:r w:rsidRPr="00E70109">
        <w:rPr>
          <w:rFonts w:cs="Times New Roman"/>
          <w:b/>
          <w:i w:val="0"/>
          <w:color w:val="000000"/>
          <w:sz w:val="28"/>
          <w:szCs w:val="28"/>
          <w:u w:val="none"/>
        </w:rPr>
        <w:t>Предприятия розничной торговли и предприятия общественного питания</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 xml:space="preserve">Под </w:t>
      </w:r>
      <w:r w:rsidRPr="00E70109">
        <w:rPr>
          <w:rFonts w:cs="Times New Roman"/>
          <w:i w:val="0"/>
          <w:iCs/>
          <w:color w:val="000000"/>
          <w:sz w:val="28"/>
          <w:szCs w:val="28"/>
          <w:u w:val="none"/>
        </w:rPr>
        <w:t xml:space="preserve">предприятиями розничной торговли и предприятиями общественного питания </w:t>
      </w:r>
      <w:r w:rsidRPr="00E70109">
        <w:rPr>
          <w:rFonts w:cs="Times New Roman"/>
          <w:i w:val="0"/>
          <w:color w:val="000000"/>
          <w:sz w:val="28"/>
          <w:szCs w:val="28"/>
          <w:u w:val="none"/>
        </w:rPr>
        <w:t>понимают предприятия, поставляющие продукцию непосредственно розничным покупателям, а не другим предприятиям. Они могут разбивать полученные торговые единицы, а также изменять характеристики рыбной продукции, подготавливая ее для розничного покупателя. Допускается упаковывать и маркировать реализуемую продукцию. Предприятиям розничной торговли и предприятиям общественного питания рекомендуется вести учет информации относительно их продаж, однако настоящий стандарт не устанавливает требования к информации, которую следует фиксировать о продукции, предназначенной для продажи розничным покупателям.</w:t>
      </w:r>
    </w:p>
    <w:p w:rsidR="00E70109" w:rsidRPr="00E70109" w:rsidRDefault="00E70109" w:rsidP="00E70109">
      <w:pPr>
        <w:autoSpaceDE w:val="0"/>
        <w:autoSpaceDN w:val="0"/>
        <w:adjustRightInd w:val="0"/>
        <w:rPr>
          <w:rFonts w:cs="Times New Roman"/>
          <w:b/>
          <w:i w:val="0"/>
          <w:color w:val="000000"/>
          <w:sz w:val="28"/>
          <w:szCs w:val="28"/>
          <w:u w:val="none"/>
        </w:rPr>
      </w:pPr>
      <w:r w:rsidRPr="00E70109">
        <w:rPr>
          <w:rFonts w:cs="Times New Roman"/>
          <w:b/>
          <w:i w:val="0"/>
          <w:color w:val="000000"/>
          <w:sz w:val="28"/>
          <w:szCs w:val="28"/>
          <w:u w:val="none"/>
        </w:rPr>
        <w:t>Поставки импортируемой рыбы и компонентов</w:t>
      </w:r>
    </w:p>
    <w:p w:rsidR="00E70109" w:rsidRPr="00E70109" w:rsidRDefault="00E70109" w:rsidP="00E70109">
      <w:pPr>
        <w:autoSpaceDE w:val="0"/>
        <w:autoSpaceDN w:val="0"/>
        <w:adjustRightInd w:val="0"/>
        <w:rPr>
          <w:rFonts w:cs="Times New Roman"/>
          <w:i w:val="0"/>
          <w:color w:val="000000"/>
          <w:sz w:val="28"/>
          <w:szCs w:val="28"/>
          <w:u w:val="none"/>
        </w:rPr>
      </w:pPr>
      <w:r w:rsidRPr="00E70109">
        <w:rPr>
          <w:rFonts w:cs="Times New Roman"/>
          <w:i w:val="0"/>
          <w:color w:val="000000"/>
          <w:sz w:val="28"/>
          <w:szCs w:val="28"/>
          <w:u w:val="none"/>
        </w:rPr>
        <w:t>Информация, относится к рыбе, нерыбной продукции и компонентам, полученным от предприятий-импортеров, осуществляющих поставки рыбы, компонентов (нерыбных компонентов) изготовителям продукции.</w:t>
      </w:r>
    </w:p>
    <w:p w:rsidR="00E70109" w:rsidRPr="00E70109" w:rsidRDefault="00E70109" w:rsidP="00E70109">
      <w:pPr>
        <w:pStyle w:val="Default"/>
        <w:ind w:firstLine="567"/>
        <w:jc w:val="both"/>
        <w:rPr>
          <w:sz w:val="28"/>
          <w:szCs w:val="28"/>
        </w:rPr>
      </w:pPr>
      <w:r w:rsidRPr="00E70109">
        <w:rPr>
          <w:sz w:val="28"/>
          <w:szCs w:val="28"/>
        </w:rPr>
        <w:t xml:space="preserve">Установленные в таблице 9 требования заменяют те, которые содержатся в каждой из вышеприведенных таблиц под заголовком </w:t>
      </w:r>
      <w:r w:rsidRPr="00E70109">
        <w:rPr>
          <w:iCs/>
          <w:sz w:val="28"/>
          <w:szCs w:val="28"/>
        </w:rPr>
        <w:t xml:space="preserve">«Для каждой полученной единицы», </w:t>
      </w:r>
      <w:r w:rsidRPr="00E70109">
        <w:rPr>
          <w:sz w:val="28"/>
          <w:szCs w:val="28"/>
        </w:rPr>
        <w:t xml:space="preserve">подзаголовок </w:t>
      </w:r>
      <w:r w:rsidRPr="00E70109">
        <w:rPr>
          <w:iCs/>
          <w:sz w:val="28"/>
          <w:szCs w:val="28"/>
        </w:rPr>
        <w:t xml:space="preserve">«Идентификационные данные» </w:t>
      </w:r>
      <w:r w:rsidRPr="00E70109">
        <w:rPr>
          <w:sz w:val="28"/>
          <w:szCs w:val="28"/>
        </w:rPr>
        <w:t>и являются дополнительными к другим изложенным в таблицах требованиям. Эти требования позволяют идентифицировать, а также дать описание полученных единиц.</w:t>
      </w:r>
    </w:p>
    <w:p w:rsidR="00E70109" w:rsidRDefault="00E70109" w:rsidP="00E70109">
      <w:pPr>
        <w:rPr>
          <w:rFonts w:cs="Times New Roman"/>
          <w:i w:val="0"/>
          <w:sz w:val="28"/>
          <w:szCs w:val="28"/>
          <w:u w:val="none"/>
        </w:rPr>
      </w:pPr>
      <w:r>
        <w:rPr>
          <w:rFonts w:cs="Times New Roman"/>
          <w:i w:val="0"/>
          <w:sz w:val="28"/>
          <w:szCs w:val="28"/>
          <w:u w:val="none"/>
        </w:rPr>
        <w:br w:type="page"/>
      </w:r>
    </w:p>
    <w:p w:rsidR="00E70109" w:rsidRDefault="00E70109" w:rsidP="00E70109">
      <w:pPr>
        <w:jc w:val="center"/>
        <w:rPr>
          <w:b/>
          <w:i w:val="0"/>
          <w:color w:val="000000"/>
          <w:sz w:val="28"/>
          <w:szCs w:val="28"/>
          <w:u w:val="none"/>
        </w:rPr>
      </w:pPr>
      <w:r>
        <w:rPr>
          <w:rFonts w:cs="Times New Roman"/>
          <w:i w:val="0"/>
          <w:sz w:val="28"/>
          <w:szCs w:val="28"/>
          <w:u w:val="none"/>
        </w:rPr>
        <w:t xml:space="preserve">Тема 8: </w:t>
      </w:r>
      <w:r w:rsidRPr="00E70109">
        <w:rPr>
          <w:b/>
          <w:i w:val="0"/>
          <w:color w:val="000000"/>
          <w:sz w:val="28"/>
          <w:szCs w:val="28"/>
          <w:u w:val="none"/>
        </w:rPr>
        <w:t xml:space="preserve">СОВРЕМЕННЫЕ ТЕХНОЛОГИИ АЗИАТСКОЙ </w:t>
      </w:r>
    </w:p>
    <w:p w:rsidR="00E70109" w:rsidRDefault="00E70109" w:rsidP="00E70109">
      <w:pPr>
        <w:jc w:val="center"/>
        <w:rPr>
          <w:b/>
          <w:i w:val="0"/>
          <w:color w:val="000000"/>
          <w:sz w:val="28"/>
          <w:szCs w:val="28"/>
          <w:u w:val="none"/>
        </w:rPr>
      </w:pPr>
      <w:r w:rsidRPr="00E70109">
        <w:rPr>
          <w:b/>
          <w:i w:val="0"/>
          <w:color w:val="000000"/>
          <w:sz w:val="28"/>
          <w:szCs w:val="28"/>
          <w:u w:val="none"/>
        </w:rPr>
        <w:t>АКВАКУЛЬТУРЫ</w:t>
      </w:r>
    </w:p>
    <w:p w:rsidR="00E70109" w:rsidRPr="0082193E" w:rsidRDefault="00E70109" w:rsidP="00E70109">
      <w:pPr>
        <w:jc w:val="center"/>
        <w:rPr>
          <w:rFonts w:cs="Times New Roman"/>
          <w:b/>
          <w:i w:val="0"/>
          <w:color w:val="000000"/>
          <w:sz w:val="28"/>
          <w:szCs w:val="28"/>
          <w:u w:val="none"/>
        </w:rPr>
      </w:pPr>
    </w:p>
    <w:p w:rsidR="0082193E" w:rsidRPr="0082193E" w:rsidRDefault="0082193E" w:rsidP="0082193E">
      <w:pPr>
        <w:autoSpaceDE w:val="0"/>
        <w:autoSpaceDN w:val="0"/>
        <w:adjustRightInd w:val="0"/>
        <w:ind w:firstLine="0"/>
        <w:jc w:val="left"/>
        <w:rPr>
          <w:rFonts w:cs="Times New Roman"/>
          <w:i w:val="0"/>
          <w:sz w:val="28"/>
          <w:szCs w:val="28"/>
          <w:u w:val="none"/>
          <w:lang w:eastAsia="en-US"/>
        </w:rPr>
      </w:pPr>
      <w:r w:rsidRPr="0082193E">
        <w:rPr>
          <w:rFonts w:cs="Times New Roman"/>
          <w:i w:val="0"/>
          <w:sz w:val="28"/>
          <w:szCs w:val="28"/>
          <w:u w:val="none"/>
          <w:lang w:eastAsia="en-US"/>
        </w:rPr>
        <w:t xml:space="preserve">В 2022 году </w:t>
      </w:r>
      <w:r w:rsidRPr="0082193E">
        <w:rPr>
          <w:rFonts w:cs="Times New Roman"/>
          <w:b/>
          <w:bCs/>
          <w:i w:val="0"/>
          <w:sz w:val="28"/>
          <w:szCs w:val="28"/>
          <w:u w:val="none"/>
          <w:lang w:eastAsia="en-US"/>
        </w:rPr>
        <w:t>в секторе рыболовства и аквакультуры</w:t>
      </w:r>
      <w:r>
        <w:rPr>
          <w:rFonts w:cs="Times New Roman"/>
          <w:b/>
          <w:bCs/>
          <w:i w:val="0"/>
          <w:sz w:val="28"/>
          <w:szCs w:val="28"/>
          <w:u w:val="none"/>
          <w:lang w:eastAsia="en-US"/>
        </w:rPr>
        <w:t xml:space="preserve"> </w:t>
      </w:r>
      <w:r w:rsidRPr="0082193E">
        <w:rPr>
          <w:rFonts w:cs="Times New Roman"/>
          <w:b/>
          <w:bCs/>
          <w:i w:val="0"/>
          <w:sz w:val="28"/>
          <w:szCs w:val="28"/>
          <w:u w:val="none"/>
          <w:lang w:eastAsia="en-US"/>
        </w:rPr>
        <w:t xml:space="preserve">был произведен рекордный объем продукции </w:t>
      </w:r>
      <w:r w:rsidRPr="0082193E">
        <w:rPr>
          <w:rFonts w:cs="Times New Roman"/>
          <w:i w:val="0"/>
          <w:sz w:val="28"/>
          <w:szCs w:val="28"/>
          <w:u w:val="none"/>
          <w:lang w:eastAsia="en-US"/>
        </w:rPr>
        <w:t>–</w:t>
      </w:r>
      <w:r>
        <w:rPr>
          <w:rFonts w:cs="Times New Roman"/>
          <w:i w:val="0"/>
          <w:sz w:val="28"/>
          <w:szCs w:val="28"/>
          <w:u w:val="none"/>
          <w:lang w:eastAsia="en-US"/>
        </w:rPr>
        <w:t xml:space="preserve"> </w:t>
      </w:r>
      <w:r w:rsidRPr="0082193E">
        <w:rPr>
          <w:rFonts w:cs="Times New Roman"/>
          <w:i w:val="0"/>
          <w:sz w:val="28"/>
          <w:szCs w:val="28"/>
          <w:u w:val="none"/>
          <w:lang w:eastAsia="en-US"/>
        </w:rPr>
        <w:t>223,2 млн тонн, включая 185,4 млн тонн водных животных</w:t>
      </w:r>
      <w:r>
        <w:rPr>
          <w:rFonts w:cs="Times New Roman"/>
          <w:i w:val="0"/>
          <w:sz w:val="28"/>
          <w:szCs w:val="28"/>
          <w:u w:val="none"/>
          <w:lang w:eastAsia="en-US"/>
        </w:rPr>
        <w:t xml:space="preserve"> </w:t>
      </w:r>
      <w:r w:rsidRPr="0082193E">
        <w:rPr>
          <w:rFonts w:cs="Times New Roman"/>
          <w:i w:val="0"/>
          <w:sz w:val="28"/>
          <w:szCs w:val="28"/>
          <w:u w:val="none"/>
          <w:lang w:eastAsia="en-US"/>
        </w:rPr>
        <w:t>(в эквиваленте живого веса) и 37,8 млн тонн водорослей</w:t>
      </w:r>
      <w:r>
        <w:rPr>
          <w:rFonts w:cs="Times New Roman"/>
          <w:i w:val="0"/>
          <w:sz w:val="28"/>
          <w:szCs w:val="28"/>
          <w:u w:val="none"/>
          <w:lang w:eastAsia="en-US"/>
        </w:rPr>
        <w:t xml:space="preserve"> </w:t>
      </w:r>
      <w:r w:rsidRPr="0082193E">
        <w:rPr>
          <w:rFonts w:cs="Times New Roman"/>
          <w:i w:val="0"/>
          <w:sz w:val="28"/>
          <w:szCs w:val="28"/>
          <w:u w:val="none"/>
          <w:lang w:eastAsia="en-US"/>
        </w:rPr>
        <w:t>(сырой вес) – это на 4,4 процента больше, чем в 2020</w:t>
      </w:r>
      <w:r>
        <w:rPr>
          <w:rFonts w:cs="Times New Roman"/>
          <w:i w:val="0"/>
          <w:sz w:val="28"/>
          <w:szCs w:val="28"/>
          <w:u w:val="none"/>
          <w:lang w:eastAsia="en-US"/>
        </w:rPr>
        <w:t xml:space="preserve"> </w:t>
      </w:r>
      <w:r w:rsidRPr="0082193E">
        <w:rPr>
          <w:rFonts w:cs="Times New Roman"/>
          <w:i w:val="0"/>
          <w:sz w:val="28"/>
          <w:szCs w:val="28"/>
          <w:u w:val="none"/>
          <w:lang w:eastAsia="en-US"/>
        </w:rPr>
        <w:t>году. В морских водах было выловлено 62 процента</w:t>
      </w:r>
      <w:r>
        <w:rPr>
          <w:rFonts w:cs="Times New Roman"/>
          <w:i w:val="0"/>
          <w:sz w:val="28"/>
          <w:szCs w:val="28"/>
          <w:u w:val="none"/>
          <w:lang w:eastAsia="en-US"/>
        </w:rPr>
        <w:t xml:space="preserve"> </w:t>
      </w:r>
      <w:r w:rsidRPr="0082193E">
        <w:rPr>
          <w:rFonts w:cs="Times New Roman"/>
          <w:i w:val="0"/>
          <w:sz w:val="28"/>
          <w:szCs w:val="28"/>
          <w:u w:val="none"/>
          <w:lang w:eastAsia="en-US"/>
        </w:rPr>
        <w:t>водных животных (69 процентов – продукция</w:t>
      </w:r>
      <w:r>
        <w:rPr>
          <w:rFonts w:cs="Times New Roman"/>
          <w:i w:val="0"/>
          <w:sz w:val="28"/>
          <w:szCs w:val="28"/>
          <w:u w:val="none"/>
          <w:lang w:eastAsia="en-US"/>
        </w:rPr>
        <w:t xml:space="preserve"> </w:t>
      </w:r>
      <w:r w:rsidRPr="0082193E">
        <w:rPr>
          <w:rFonts w:cs="Times New Roman"/>
          <w:i w:val="0"/>
          <w:sz w:val="28"/>
          <w:szCs w:val="28"/>
          <w:u w:val="none"/>
          <w:lang w:eastAsia="en-US"/>
        </w:rPr>
        <w:t>рыболовства, 31 процент – продукция аквакультуры),</w:t>
      </w:r>
      <w:r>
        <w:rPr>
          <w:rFonts w:cs="Times New Roman"/>
          <w:i w:val="0"/>
          <w:sz w:val="28"/>
          <w:szCs w:val="28"/>
          <w:u w:val="none"/>
          <w:lang w:eastAsia="en-US"/>
        </w:rPr>
        <w:t xml:space="preserve"> </w:t>
      </w:r>
      <w:r w:rsidRPr="0082193E">
        <w:rPr>
          <w:rFonts w:cs="Times New Roman"/>
          <w:i w:val="0"/>
          <w:sz w:val="28"/>
          <w:szCs w:val="28"/>
          <w:u w:val="none"/>
          <w:lang w:eastAsia="en-US"/>
        </w:rPr>
        <w:t>во внутренних водоемах – 38 процентов (84 процента –</w:t>
      </w:r>
      <w:r>
        <w:rPr>
          <w:rFonts w:cs="Times New Roman"/>
          <w:i w:val="0"/>
          <w:sz w:val="28"/>
          <w:szCs w:val="28"/>
          <w:u w:val="none"/>
          <w:lang w:eastAsia="en-US"/>
        </w:rPr>
        <w:t xml:space="preserve"> </w:t>
      </w:r>
      <w:r w:rsidRPr="0082193E">
        <w:rPr>
          <w:rFonts w:cs="Times New Roman"/>
          <w:i w:val="0"/>
          <w:sz w:val="28"/>
          <w:szCs w:val="28"/>
          <w:u w:val="none"/>
          <w:lang w:eastAsia="en-US"/>
        </w:rPr>
        <w:t>продукция аквакультуры, 16 процентов – продукция</w:t>
      </w:r>
      <w:r>
        <w:rPr>
          <w:rFonts w:cs="Times New Roman"/>
          <w:i w:val="0"/>
          <w:sz w:val="28"/>
          <w:szCs w:val="28"/>
          <w:u w:val="none"/>
          <w:lang w:eastAsia="en-US"/>
        </w:rPr>
        <w:t xml:space="preserve"> </w:t>
      </w:r>
      <w:r w:rsidRPr="0082193E">
        <w:rPr>
          <w:rFonts w:cs="Times New Roman"/>
          <w:i w:val="0"/>
          <w:sz w:val="28"/>
          <w:szCs w:val="28"/>
          <w:u w:val="none"/>
          <w:lang w:eastAsia="en-US"/>
        </w:rPr>
        <w:t>промышленного рыболовства). Больше всего водных</w:t>
      </w:r>
      <w:r>
        <w:rPr>
          <w:rFonts w:cs="Times New Roman"/>
          <w:i w:val="0"/>
          <w:sz w:val="28"/>
          <w:szCs w:val="28"/>
          <w:u w:val="none"/>
          <w:lang w:eastAsia="en-US"/>
        </w:rPr>
        <w:t xml:space="preserve"> </w:t>
      </w:r>
      <w:r w:rsidRPr="0082193E">
        <w:rPr>
          <w:rFonts w:cs="Times New Roman"/>
          <w:i w:val="0"/>
          <w:sz w:val="28"/>
          <w:szCs w:val="28"/>
          <w:u w:val="none"/>
          <w:lang w:eastAsia="en-US"/>
        </w:rPr>
        <w:t>животных (70 процентов) было произведено в странах</w:t>
      </w:r>
      <w:r>
        <w:rPr>
          <w:rFonts w:cs="Times New Roman"/>
          <w:i w:val="0"/>
          <w:sz w:val="28"/>
          <w:szCs w:val="28"/>
          <w:u w:val="none"/>
          <w:lang w:eastAsia="en-US"/>
        </w:rPr>
        <w:t xml:space="preserve"> </w:t>
      </w:r>
      <w:r w:rsidRPr="0082193E">
        <w:rPr>
          <w:rFonts w:cs="Times New Roman"/>
          <w:i w:val="0"/>
          <w:sz w:val="28"/>
          <w:szCs w:val="28"/>
          <w:u w:val="none"/>
          <w:lang w:eastAsia="en-US"/>
        </w:rPr>
        <w:t>Азии; за ними следовали страны Европы, Латинской</w:t>
      </w:r>
      <w:r>
        <w:rPr>
          <w:rFonts w:cs="Times New Roman"/>
          <w:i w:val="0"/>
          <w:sz w:val="28"/>
          <w:szCs w:val="28"/>
          <w:u w:val="none"/>
          <w:lang w:eastAsia="en-US"/>
        </w:rPr>
        <w:t xml:space="preserve"> </w:t>
      </w:r>
      <w:r w:rsidRPr="0082193E">
        <w:rPr>
          <w:rFonts w:cs="Times New Roman"/>
          <w:i w:val="0"/>
          <w:sz w:val="28"/>
          <w:szCs w:val="28"/>
          <w:u w:val="none"/>
          <w:lang w:eastAsia="en-US"/>
        </w:rPr>
        <w:t>Америки и Карибского бассейна (по 9 процентов),</w:t>
      </w:r>
      <w:r>
        <w:rPr>
          <w:rFonts w:cs="Times New Roman"/>
          <w:i w:val="0"/>
          <w:sz w:val="28"/>
          <w:szCs w:val="28"/>
          <w:u w:val="none"/>
          <w:lang w:eastAsia="en-US"/>
        </w:rPr>
        <w:t xml:space="preserve"> </w:t>
      </w:r>
      <w:r w:rsidRPr="0082193E">
        <w:rPr>
          <w:rFonts w:cs="Times New Roman"/>
          <w:i w:val="0"/>
          <w:sz w:val="28"/>
          <w:szCs w:val="28"/>
          <w:u w:val="none"/>
          <w:lang w:eastAsia="en-US"/>
        </w:rPr>
        <w:t>Африки (7 процентов), Северной Америки (3 процента)</w:t>
      </w:r>
      <w:r w:rsidR="00E60EB6">
        <w:rPr>
          <w:rFonts w:cs="Times New Roman"/>
          <w:i w:val="0"/>
          <w:sz w:val="28"/>
          <w:szCs w:val="28"/>
          <w:u w:val="none"/>
          <w:lang w:eastAsia="en-US"/>
        </w:rPr>
        <w:t xml:space="preserve"> </w:t>
      </w:r>
      <w:r w:rsidRPr="0082193E">
        <w:rPr>
          <w:rFonts w:cs="Times New Roman"/>
          <w:i w:val="0"/>
          <w:sz w:val="28"/>
          <w:szCs w:val="28"/>
          <w:u w:val="none"/>
          <w:lang w:eastAsia="en-US"/>
        </w:rPr>
        <w:t>и Океании (1 процент). Китай сохранил позиции</w:t>
      </w:r>
      <w:r w:rsidR="00E60EB6">
        <w:rPr>
          <w:rFonts w:cs="Times New Roman"/>
          <w:i w:val="0"/>
          <w:sz w:val="28"/>
          <w:szCs w:val="28"/>
          <w:u w:val="none"/>
          <w:lang w:eastAsia="en-US"/>
        </w:rPr>
        <w:t xml:space="preserve"> </w:t>
      </w:r>
      <w:r w:rsidRPr="0082193E">
        <w:rPr>
          <w:rFonts w:cs="Times New Roman"/>
          <w:i w:val="0"/>
          <w:sz w:val="28"/>
          <w:szCs w:val="28"/>
          <w:u w:val="none"/>
          <w:lang w:eastAsia="en-US"/>
        </w:rPr>
        <w:t>ведущего производителя (36 процентов от общего</w:t>
      </w:r>
      <w:r w:rsidR="00E60EB6">
        <w:rPr>
          <w:rFonts w:cs="Times New Roman"/>
          <w:i w:val="0"/>
          <w:sz w:val="28"/>
          <w:szCs w:val="28"/>
          <w:u w:val="none"/>
          <w:lang w:eastAsia="en-US"/>
        </w:rPr>
        <w:t xml:space="preserve"> </w:t>
      </w:r>
      <w:r w:rsidRPr="0082193E">
        <w:rPr>
          <w:rFonts w:cs="Times New Roman"/>
          <w:i w:val="0"/>
          <w:sz w:val="28"/>
          <w:szCs w:val="28"/>
          <w:u w:val="none"/>
          <w:lang w:eastAsia="en-US"/>
        </w:rPr>
        <w:t>объема); за ним следовали Индия (8 процентов),</w:t>
      </w:r>
      <w:r w:rsidR="00E60EB6">
        <w:rPr>
          <w:rFonts w:cs="Times New Roman"/>
          <w:i w:val="0"/>
          <w:sz w:val="28"/>
          <w:szCs w:val="28"/>
          <w:u w:val="none"/>
          <w:lang w:eastAsia="en-US"/>
        </w:rPr>
        <w:t xml:space="preserve"> </w:t>
      </w:r>
      <w:r w:rsidRPr="0082193E">
        <w:rPr>
          <w:rFonts w:cs="Times New Roman"/>
          <w:i w:val="0"/>
          <w:sz w:val="28"/>
          <w:szCs w:val="28"/>
          <w:u w:val="none"/>
          <w:lang w:eastAsia="en-US"/>
        </w:rPr>
        <w:t>Индонезия (7 процентов), Вьетнам (5 процентов)</w:t>
      </w:r>
      <w:r w:rsidR="00E60EB6">
        <w:rPr>
          <w:rFonts w:cs="Times New Roman"/>
          <w:i w:val="0"/>
          <w:sz w:val="28"/>
          <w:szCs w:val="28"/>
          <w:u w:val="none"/>
          <w:lang w:eastAsia="en-US"/>
        </w:rPr>
        <w:t xml:space="preserve"> </w:t>
      </w:r>
      <w:r w:rsidRPr="0082193E">
        <w:rPr>
          <w:rFonts w:cs="Times New Roman"/>
          <w:i w:val="0"/>
          <w:sz w:val="28"/>
          <w:szCs w:val="28"/>
          <w:u w:val="none"/>
          <w:lang w:eastAsia="en-US"/>
        </w:rPr>
        <w:t>и Перу (3 процента).</w:t>
      </w:r>
    </w:p>
    <w:p w:rsidR="0082193E" w:rsidRPr="0082193E" w:rsidRDefault="0082193E" w:rsidP="0082193E">
      <w:pPr>
        <w:autoSpaceDE w:val="0"/>
        <w:autoSpaceDN w:val="0"/>
        <w:adjustRightInd w:val="0"/>
        <w:ind w:firstLine="0"/>
        <w:jc w:val="left"/>
        <w:rPr>
          <w:rFonts w:cs="Times New Roman"/>
          <w:i w:val="0"/>
          <w:sz w:val="28"/>
          <w:szCs w:val="28"/>
          <w:u w:val="none"/>
          <w:lang w:eastAsia="en-US"/>
        </w:rPr>
      </w:pPr>
      <w:r w:rsidRPr="0082193E">
        <w:rPr>
          <w:rFonts w:cs="Times New Roman"/>
          <w:b/>
          <w:bCs/>
          <w:i w:val="0"/>
          <w:sz w:val="28"/>
          <w:szCs w:val="28"/>
          <w:u w:val="none"/>
          <w:lang w:eastAsia="en-US"/>
        </w:rPr>
        <w:t>Мировое производство продукции аквакультуры</w:t>
      </w:r>
      <w:r w:rsidR="00E60EB6">
        <w:rPr>
          <w:rFonts w:cs="Times New Roman"/>
          <w:b/>
          <w:bCs/>
          <w:i w:val="0"/>
          <w:sz w:val="28"/>
          <w:szCs w:val="28"/>
          <w:u w:val="none"/>
          <w:lang w:eastAsia="en-US"/>
        </w:rPr>
        <w:t xml:space="preserve"> </w:t>
      </w:r>
      <w:r w:rsidRPr="0082193E">
        <w:rPr>
          <w:rFonts w:cs="Times New Roman"/>
          <w:i w:val="0"/>
          <w:sz w:val="28"/>
          <w:szCs w:val="28"/>
          <w:u w:val="none"/>
          <w:lang w:eastAsia="en-US"/>
        </w:rPr>
        <w:t>в 2022 году достигло нового максимума в 130,9 млн тонн</w:t>
      </w:r>
      <w:r w:rsidR="00E60EB6">
        <w:rPr>
          <w:rFonts w:cs="Times New Roman"/>
          <w:i w:val="0"/>
          <w:sz w:val="28"/>
          <w:szCs w:val="28"/>
          <w:u w:val="none"/>
          <w:lang w:eastAsia="en-US"/>
        </w:rPr>
        <w:t xml:space="preserve"> </w:t>
      </w:r>
      <w:r w:rsidRPr="0082193E">
        <w:rPr>
          <w:rFonts w:cs="Times New Roman"/>
          <w:i w:val="0"/>
          <w:sz w:val="28"/>
          <w:szCs w:val="28"/>
          <w:u w:val="none"/>
          <w:lang w:eastAsia="en-US"/>
        </w:rPr>
        <w:t>(на сумму 313 млрд долл. США), включая 94,4 млн тонн водных животных и 36,5 млн тонн водорослей. Основная</w:t>
      </w:r>
      <w:r w:rsidR="00E60EB6">
        <w:rPr>
          <w:rFonts w:cs="Times New Roman"/>
          <w:i w:val="0"/>
          <w:sz w:val="28"/>
          <w:szCs w:val="28"/>
          <w:u w:val="none"/>
          <w:lang w:eastAsia="en-US"/>
        </w:rPr>
        <w:t xml:space="preserve"> </w:t>
      </w:r>
      <w:r w:rsidRPr="0082193E">
        <w:rPr>
          <w:rFonts w:cs="Times New Roman"/>
          <w:i w:val="0"/>
          <w:sz w:val="28"/>
          <w:szCs w:val="28"/>
          <w:u w:val="none"/>
          <w:lang w:eastAsia="en-US"/>
        </w:rPr>
        <w:t>доля (91,4 процента) этого объема была произведена</w:t>
      </w:r>
      <w:r w:rsidR="00E60EB6">
        <w:rPr>
          <w:rFonts w:cs="Times New Roman"/>
          <w:i w:val="0"/>
          <w:sz w:val="28"/>
          <w:szCs w:val="28"/>
          <w:u w:val="none"/>
          <w:lang w:eastAsia="en-US"/>
        </w:rPr>
        <w:t xml:space="preserve"> </w:t>
      </w:r>
      <w:r w:rsidRPr="0082193E">
        <w:rPr>
          <w:rFonts w:cs="Times New Roman"/>
          <w:i w:val="0"/>
          <w:sz w:val="28"/>
          <w:szCs w:val="28"/>
          <w:u w:val="none"/>
          <w:lang w:eastAsia="en-US"/>
        </w:rPr>
        <w:t>в Азии; Латинская Америка и Карибский бассейн</w:t>
      </w:r>
      <w:r w:rsidR="00E60EB6">
        <w:rPr>
          <w:rFonts w:cs="Times New Roman"/>
          <w:i w:val="0"/>
          <w:sz w:val="28"/>
          <w:szCs w:val="28"/>
          <w:u w:val="none"/>
          <w:lang w:eastAsia="en-US"/>
        </w:rPr>
        <w:t xml:space="preserve"> </w:t>
      </w:r>
      <w:r w:rsidRPr="0082193E">
        <w:rPr>
          <w:rFonts w:cs="Times New Roman"/>
          <w:i w:val="0"/>
          <w:sz w:val="28"/>
          <w:szCs w:val="28"/>
          <w:u w:val="none"/>
          <w:lang w:eastAsia="en-US"/>
        </w:rPr>
        <w:t>поставили на рынки 3,3 процента продукции сектора;</w:t>
      </w:r>
      <w:r w:rsidR="00E60EB6">
        <w:rPr>
          <w:rFonts w:cs="Times New Roman"/>
          <w:i w:val="0"/>
          <w:sz w:val="28"/>
          <w:szCs w:val="28"/>
          <w:u w:val="none"/>
          <w:lang w:eastAsia="en-US"/>
        </w:rPr>
        <w:t xml:space="preserve"> </w:t>
      </w:r>
      <w:r w:rsidRPr="0082193E">
        <w:rPr>
          <w:rFonts w:cs="Times New Roman"/>
          <w:i w:val="0"/>
          <w:sz w:val="28"/>
          <w:szCs w:val="28"/>
          <w:u w:val="none"/>
          <w:lang w:eastAsia="en-US"/>
        </w:rPr>
        <w:t>Европа – 2,7 процента, Африка – 1,9 процента, Северная</w:t>
      </w:r>
      <w:r w:rsidR="00E60EB6">
        <w:rPr>
          <w:rFonts w:cs="Times New Roman"/>
          <w:i w:val="0"/>
          <w:sz w:val="28"/>
          <w:szCs w:val="28"/>
          <w:u w:val="none"/>
          <w:lang w:eastAsia="en-US"/>
        </w:rPr>
        <w:t xml:space="preserve"> </w:t>
      </w:r>
      <w:r w:rsidRPr="0082193E">
        <w:rPr>
          <w:rFonts w:cs="Times New Roman"/>
          <w:i w:val="0"/>
          <w:sz w:val="28"/>
          <w:szCs w:val="28"/>
          <w:u w:val="none"/>
          <w:lang w:eastAsia="en-US"/>
        </w:rPr>
        <w:t>Америка – 0,5 процента, Океания – 0,2 процента.</w:t>
      </w:r>
      <w:r w:rsidR="00E60EB6">
        <w:rPr>
          <w:rFonts w:cs="Times New Roman"/>
          <w:i w:val="0"/>
          <w:sz w:val="28"/>
          <w:szCs w:val="28"/>
          <w:u w:val="none"/>
          <w:lang w:eastAsia="en-US"/>
        </w:rPr>
        <w:t xml:space="preserve"> </w:t>
      </w:r>
      <w:r w:rsidRPr="0082193E">
        <w:rPr>
          <w:rFonts w:cs="Times New Roman"/>
          <w:i w:val="0"/>
          <w:sz w:val="28"/>
          <w:szCs w:val="28"/>
          <w:u w:val="none"/>
          <w:lang w:eastAsia="en-US"/>
        </w:rPr>
        <w:t>Более 89,8 процента продукции было произведено</w:t>
      </w:r>
      <w:r w:rsidR="00E60EB6">
        <w:rPr>
          <w:rFonts w:cs="Times New Roman"/>
          <w:i w:val="0"/>
          <w:sz w:val="28"/>
          <w:szCs w:val="28"/>
          <w:u w:val="none"/>
          <w:lang w:eastAsia="en-US"/>
        </w:rPr>
        <w:t xml:space="preserve"> </w:t>
      </w:r>
      <w:r w:rsidRPr="0082193E">
        <w:rPr>
          <w:rFonts w:cs="Times New Roman"/>
          <w:i w:val="0"/>
          <w:sz w:val="28"/>
          <w:szCs w:val="28"/>
          <w:u w:val="none"/>
          <w:lang w:eastAsia="en-US"/>
        </w:rPr>
        <w:t>в 10 следующих странах: Китай, Индонезия, Индия,</w:t>
      </w:r>
      <w:r w:rsidR="00E60EB6">
        <w:rPr>
          <w:rFonts w:cs="Times New Roman"/>
          <w:i w:val="0"/>
          <w:sz w:val="28"/>
          <w:szCs w:val="28"/>
          <w:u w:val="none"/>
          <w:lang w:eastAsia="en-US"/>
        </w:rPr>
        <w:t xml:space="preserve"> </w:t>
      </w:r>
      <w:r w:rsidRPr="0082193E">
        <w:rPr>
          <w:rFonts w:cs="Times New Roman"/>
          <w:i w:val="0"/>
          <w:sz w:val="28"/>
          <w:szCs w:val="28"/>
          <w:u w:val="none"/>
          <w:lang w:eastAsia="en-US"/>
        </w:rPr>
        <w:t>Вьетнам, Бангладеш, Филиппины, Республика Корея,</w:t>
      </w:r>
      <w:r w:rsidR="00E60EB6">
        <w:rPr>
          <w:rFonts w:cs="Times New Roman"/>
          <w:i w:val="0"/>
          <w:sz w:val="28"/>
          <w:szCs w:val="28"/>
          <w:u w:val="none"/>
          <w:lang w:eastAsia="en-US"/>
        </w:rPr>
        <w:t xml:space="preserve"> </w:t>
      </w:r>
      <w:r w:rsidRPr="0082193E">
        <w:rPr>
          <w:rFonts w:cs="Times New Roman"/>
          <w:i w:val="0"/>
          <w:sz w:val="28"/>
          <w:szCs w:val="28"/>
          <w:u w:val="none"/>
          <w:lang w:eastAsia="en-US"/>
        </w:rPr>
        <w:t>Норвегия, Египет и Чили.</w:t>
      </w:r>
      <w:r w:rsidR="00E60EB6">
        <w:rPr>
          <w:rFonts w:cs="Times New Roman"/>
          <w:i w:val="0"/>
          <w:sz w:val="28"/>
          <w:szCs w:val="28"/>
          <w:u w:val="none"/>
          <w:lang w:eastAsia="en-US"/>
        </w:rPr>
        <w:t xml:space="preserve"> </w:t>
      </w:r>
      <w:r w:rsidRPr="0082193E">
        <w:rPr>
          <w:rFonts w:cs="Times New Roman"/>
          <w:i w:val="0"/>
          <w:sz w:val="28"/>
          <w:szCs w:val="28"/>
          <w:u w:val="none"/>
          <w:lang w:eastAsia="en-US"/>
        </w:rPr>
        <w:t>В аквакультуре в 2022 году впервые было произведено</w:t>
      </w:r>
      <w:r w:rsidR="00E60EB6">
        <w:rPr>
          <w:rFonts w:cs="Times New Roman"/>
          <w:i w:val="0"/>
          <w:sz w:val="28"/>
          <w:szCs w:val="28"/>
          <w:u w:val="none"/>
          <w:lang w:eastAsia="en-US"/>
        </w:rPr>
        <w:t xml:space="preserve"> </w:t>
      </w:r>
      <w:r w:rsidRPr="0082193E">
        <w:rPr>
          <w:rFonts w:cs="Times New Roman"/>
          <w:i w:val="0"/>
          <w:sz w:val="28"/>
          <w:szCs w:val="28"/>
          <w:u w:val="none"/>
          <w:lang w:eastAsia="en-US"/>
        </w:rPr>
        <w:t>больше животных, чем в промышленном рыболовстве</w:t>
      </w:r>
      <w:r w:rsidR="00E60EB6">
        <w:rPr>
          <w:rFonts w:cs="Times New Roman"/>
          <w:i w:val="0"/>
          <w:sz w:val="28"/>
          <w:szCs w:val="28"/>
          <w:u w:val="none"/>
          <w:lang w:eastAsia="en-US"/>
        </w:rPr>
        <w:t xml:space="preserve"> </w:t>
      </w:r>
      <w:r w:rsidRPr="0082193E">
        <w:rPr>
          <w:rFonts w:cs="Times New Roman"/>
          <w:i w:val="0"/>
          <w:sz w:val="28"/>
          <w:szCs w:val="28"/>
          <w:u w:val="none"/>
          <w:lang w:eastAsia="en-US"/>
        </w:rPr>
        <w:t>(51 процент), при этом 62,6 процента водных</w:t>
      </w:r>
      <w:r w:rsidR="00E60EB6">
        <w:rPr>
          <w:rFonts w:cs="Times New Roman"/>
          <w:i w:val="0"/>
          <w:sz w:val="28"/>
          <w:szCs w:val="28"/>
          <w:u w:val="none"/>
          <w:lang w:eastAsia="en-US"/>
        </w:rPr>
        <w:t xml:space="preserve"> </w:t>
      </w:r>
      <w:r w:rsidRPr="0082193E">
        <w:rPr>
          <w:rFonts w:cs="Times New Roman"/>
          <w:i w:val="0"/>
          <w:sz w:val="28"/>
          <w:szCs w:val="28"/>
          <w:u w:val="none"/>
          <w:lang w:eastAsia="en-US"/>
        </w:rPr>
        <w:t>животных было выращено во внутренних водоемах.</w:t>
      </w:r>
      <w:r w:rsidR="00E60EB6">
        <w:rPr>
          <w:rFonts w:cs="Times New Roman"/>
          <w:i w:val="0"/>
          <w:sz w:val="28"/>
          <w:szCs w:val="28"/>
          <w:u w:val="none"/>
          <w:lang w:eastAsia="en-US"/>
        </w:rPr>
        <w:t xml:space="preserve"> </w:t>
      </w:r>
      <w:r w:rsidRPr="0082193E">
        <w:rPr>
          <w:rFonts w:cs="Times New Roman"/>
          <w:i w:val="0"/>
          <w:sz w:val="28"/>
          <w:szCs w:val="28"/>
          <w:u w:val="none"/>
          <w:lang w:eastAsia="en-US"/>
        </w:rPr>
        <w:t>Общий прирост по сравнению с 2020 годом составил</w:t>
      </w:r>
      <w:r w:rsidR="00E60EB6">
        <w:rPr>
          <w:rFonts w:cs="Times New Roman"/>
          <w:i w:val="0"/>
          <w:sz w:val="28"/>
          <w:szCs w:val="28"/>
          <w:u w:val="none"/>
          <w:lang w:eastAsia="en-US"/>
        </w:rPr>
        <w:t xml:space="preserve"> </w:t>
      </w:r>
      <w:r w:rsidRPr="0082193E">
        <w:rPr>
          <w:rFonts w:cs="Times New Roman"/>
          <w:i w:val="0"/>
          <w:sz w:val="28"/>
          <w:szCs w:val="28"/>
          <w:u w:val="none"/>
          <w:lang w:eastAsia="en-US"/>
        </w:rPr>
        <w:t>7,7 процента, в основном за счет Азии (87,9 процента),</w:t>
      </w:r>
      <w:r w:rsidR="00E60EB6">
        <w:rPr>
          <w:rFonts w:cs="Times New Roman"/>
          <w:i w:val="0"/>
          <w:sz w:val="28"/>
          <w:szCs w:val="28"/>
          <w:u w:val="none"/>
          <w:lang w:eastAsia="en-US"/>
        </w:rPr>
        <w:t xml:space="preserve"> </w:t>
      </w:r>
      <w:r w:rsidRPr="0082193E">
        <w:rPr>
          <w:rFonts w:cs="Times New Roman"/>
          <w:i w:val="0"/>
          <w:sz w:val="28"/>
          <w:szCs w:val="28"/>
          <w:u w:val="none"/>
          <w:lang w:eastAsia="en-US"/>
        </w:rPr>
        <w:t>за которой следовали Латинская Америка и Карибский</w:t>
      </w:r>
      <w:r w:rsidR="00E60EB6">
        <w:rPr>
          <w:rFonts w:cs="Times New Roman"/>
          <w:i w:val="0"/>
          <w:sz w:val="28"/>
          <w:szCs w:val="28"/>
          <w:u w:val="none"/>
          <w:lang w:eastAsia="en-US"/>
        </w:rPr>
        <w:t xml:space="preserve"> </w:t>
      </w:r>
      <w:r w:rsidRPr="0082193E">
        <w:rPr>
          <w:rFonts w:cs="Times New Roman"/>
          <w:i w:val="0"/>
          <w:sz w:val="28"/>
          <w:szCs w:val="28"/>
          <w:u w:val="none"/>
          <w:lang w:eastAsia="en-US"/>
        </w:rPr>
        <w:t>бассейн (7,3 процента), Европа (3,5 процента)</w:t>
      </w:r>
      <w:r w:rsidR="00E60EB6">
        <w:rPr>
          <w:rFonts w:cs="Times New Roman"/>
          <w:i w:val="0"/>
          <w:sz w:val="28"/>
          <w:szCs w:val="28"/>
          <w:u w:val="none"/>
          <w:lang w:eastAsia="en-US"/>
        </w:rPr>
        <w:t xml:space="preserve"> </w:t>
      </w:r>
      <w:r w:rsidRPr="0082193E">
        <w:rPr>
          <w:rFonts w:cs="Times New Roman"/>
          <w:i w:val="0"/>
          <w:sz w:val="28"/>
          <w:szCs w:val="28"/>
          <w:u w:val="none"/>
          <w:lang w:eastAsia="en-US"/>
        </w:rPr>
        <w:t>и Африка (0,8 процента). В аквакультуре было</w:t>
      </w:r>
      <w:r w:rsidR="00E60EB6">
        <w:rPr>
          <w:rFonts w:cs="Times New Roman"/>
          <w:i w:val="0"/>
          <w:sz w:val="28"/>
          <w:szCs w:val="28"/>
          <w:u w:val="none"/>
          <w:lang w:eastAsia="en-US"/>
        </w:rPr>
        <w:t xml:space="preserve"> </w:t>
      </w:r>
      <w:r w:rsidRPr="0082193E">
        <w:rPr>
          <w:rFonts w:cs="Times New Roman"/>
          <w:i w:val="0"/>
          <w:sz w:val="28"/>
          <w:szCs w:val="28"/>
          <w:u w:val="none"/>
          <w:lang w:eastAsia="en-US"/>
        </w:rPr>
        <w:t>выращено на 58,1 процента больше костных рыб,</w:t>
      </w:r>
      <w:r w:rsidR="00E60EB6">
        <w:rPr>
          <w:rFonts w:cs="Times New Roman"/>
          <w:i w:val="0"/>
          <w:sz w:val="28"/>
          <w:szCs w:val="28"/>
          <w:u w:val="none"/>
          <w:lang w:eastAsia="en-US"/>
        </w:rPr>
        <w:t xml:space="preserve"> </w:t>
      </w:r>
      <w:r w:rsidRPr="0082193E">
        <w:rPr>
          <w:rFonts w:cs="Times New Roman"/>
          <w:i w:val="0"/>
          <w:sz w:val="28"/>
          <w:szCs w:val="28"/>
          <w:u w:val="none"/>
          <w:lang w:eastAsia="en-US"/>
        </w:rPr>
        <w:t>на 24,6 процента больше ракообразных и на 15,6 процента</w:t>
      </w:r>
      <w:r w:rsidR="00E60EB6">
        <w:rPr>
          <w:rFonts w:cs="Times New Roman"/>
          <w:i w:val="0"/>
          <w:sz w:val="28"/>
          <w:szCs w:val="28"/>
          <w:u w:val="none"/>
          <w:lang w:eastAsia="en-US"/>
        </w:rPr>
        <w:t xml:space="preserve"> </w:t>
      </w:r>
      <w:r w:rsidRPr="0082193E">
        <w:rPr>
          <w:rFonts w:cs="Times New Roman"/>
          <w:i w:val="0"/>
          <w:sz w:val="28"/>
          <w:szCs w:val="28"/>
          <w:u w:val="none"/>
          <w:lang w:eastAsia="en-US"/>
        </w:rPr>
        <w:t>больше моллюсков.</w:t>
      </w:r>
    </w:p>
    <w:p w:rsidR="0082193E" w:rsidRPr="0082193E" w:rsidRDefault="0082193E" w:rsidP="0082193E">
      <w:pPr>
        <w:autoSpaceDE w:val="0"/>
        <w:autoSpaceDN w:val="0"/>
        <w:adjustRightInd w:val="0"/>
        <w:ind w:firstLine="0"/>
        <w:jc w:val="left"/>
        <w:rPr>
          <w:rFonts w:cs="Times New Roman"/>
          <w:i w:val="0"/>
          <w:sz w:val="28"/>
          <w:szCs w:val="28"/>
          <w:u w:val="none"/>
          <w:lang w:eastAsia="en-US"/>
        </w:rPr>
      </w:pPr>
      <w:r w:rsidRPr="0082193E">
        <w:rPr>
          <w:rFonts w:cs="Times New Roman"/>
          <w:i w:val="0"/>
          <w:sz w:val="28"/>
          <w:szCs w:val="28"/>
          <w:u w:val="none"/>
          <w:lang w:eastAsia="en-US"/>
        </w:rPr>
        <w:t xml:space="preserve">Объем продукции </w:t>
      </w:r>
      <w:r w:rsidRPr="0082193E">
        <w:rPr>
          <w:rFonts w:cs="Times New Roman"/>
          <w:b/>
          <w:bCs/>
          <w:i w:val="0"/>
          <w:sz w:val="28"/>
          <w:szCs w:val="28"/>
          <w:u w:val="none"/>
          <w:lang w:eastAsia="en-US"/>
        </w:rPr>
        <w:t>мирового промышленного</w:t>
      </w:r>
      <w:r w:rsidR="00E60EB6">
        <w:rPr>
          <w:rFonts w:cs="Times New Roman"/>
          <w:b/>
          <w:bCs/>
          <w:i w:val="0"/>
          <w:sz w:val="28"/>
          <w:szCs w:val="28"/>
          <w:u w:val="none"/>
          <w:lang w:eastAsia="en-US"/>
        </w:rPr>
        <w:t xml:space="preserve"> </w:t>
      </w:r>
      <w:r w:rsidRPr="0082193E">
        <w:rPr>
          <w:rFonts w:cs="Times New Roman"/>
          <w:b/>
          <w:bCs/>
          <w:i w:val="0"/>
          <w:sz w:val="28"/>
          <w:szCs w:val="28"/>
          <w:u w:val="none"/>
          <w:lang w:eastAsia="en-US"/>
        </w:rPr>
        <w:t xml:space="preserve">рыболовства </w:t>
      </w:r>
      <w:r w:rsidRPr="0082193E">
        <w:rPr>
          <w:rFonts w:cs="Times New Roman"/>
          <w:i w:val="0"/>
          <w:sz w:val="28"/>
          <w:szCs w:val="28"/>
          <w:u w:val="none"/>
          <w:lang w:eastAsia="en-US"/>
        </w:rPr>
        <w:t>в 2022 году составил 92,3 млн тонн,</w:t>
      </w:r>
      <w:r w:rsidR="00E60EB6">
        <w:rPr>
          <w:rFonts w:cs="Times New Roman"/>
          <w:i w:val="0"/>
          <w:sz w:val="28"/>
          <w:szCs w:val="28"/>
          <w:u w:val="none"/>
          <w:lang w:eastAsia="en-US"/>
        </w:rPr>
        <w:t xml:space="preserve"> </w:t>
      </w:r>
      <w:r w:rsidRPr="0082193E">
        <w:rPr>
          <w:rFonts w:cs="Times New Roman"/>
          <w:i w:val="0"/>
          <w:sz w:val="28"/>
          <w:szCs w:val="28"/>
          <w:u w:val="none"/>
          <w:lang w:eastAsia="en-US"/>
        </w:rPr>
        <w:t>включая 91,0 млн тонн водных животных (в эквиваленте</w:t>
      </w:r>
      <w:r w:rsidR="00E60EB6">
        <w:rPr>
          <w:rFonts w:cs="Times New Roman"/>
          <w:i w:val="0"/>
          <w:sz w:val="28"/>
          <w:szCs w:val="28"/>
          <w:u w:val="none"/>
          <w:lang w:eastAsia="en-US"/>
        </w:rPr>
        <w:t xml:space="preserve"> </w:t>
      </w:r>
      <w:r w:rsidRPr="0082193E">
        <w:rPr>
          <w:rFonts w:cs="Times New Roman"/>
          <w:i w:val="0"/>
          <w:sz w:val="28"/>
          <w:szCs w:val="28"/>
          <w:u w:val="none"/>
          <w:lang w:eastAsia="en-US"/>
        </w:rPr>
        <w:t>живого веса) и 1,3 млн тонн водорослей (сырой</w:t>
      </w:r>
      <w:r w:rsidR="00E60EB6">
        <w:rPr>
          <w:rFonts w:cs="Times New Roman"/>
          <w:i w:val="0"/>
          <w:sz w:val="28"/>
          <w:szCs w:val="28"/>
          <w:u w:val="none"/>
          <w:lang w:eastAsia="en-US"/>
        </w:rPr>
        <w:t xml:space="preserve"> </w:t>
      </w:r>
      <w:r w:rsidRPr="0082193E">
        <w:rPr>
          <w:rFonts w:cs="Times New Roman"/>
          <w:i w:val="0"/>
          <w:sz w:val="28"/>
          <w:szCs w:val="28"/>
          <w:u w:val="none"/>
          <w:lang w:eastAsia="en-US"/>
        </w:rPr>
        <w:t>вес). На первом месте по производству продукции</w:t>
      </w:r>
      <w:r w:rsidR="00E60EB6">
        <w:rPr>
          <w:rFonts w:cs="Times New Roman"/>
          <w:i w:val="0"/>
          <w:sz w:val="28"/>
          <w:szCs w:val="28"/>
          <w:u w:val="none"/>
          <w:lang w:eastAsia="en-US"/>
        </w:rPr>
        <w:t xml:space="preserve"> </w:t>
      </w:r>
      <w:r w:rsidRPr="0082193E">
        <w:rPr>
          <w:rFonts w:cs="Times New Roman"/>
          <w:i w:val="0"/>
          <w:sz w:val="28"/>
          <w:szCs w:val="28"/>
          <w:u w:val="none"/>
          <w:lang w:eastAsia="en-US"/>
        </w:rPr>
        <w:t>промышленного рыболовства оставался Китай</w:t>
      </w:r>
      <w:r w:rsidR="00E60EB6">
        <w:rPr>
          <w:rFonts w:cs="Times New Roman"/>
          <w:i w:val="0"/>
          <w:sz w:val="28"/>
          <w:szCs w:val="28"/>
          <w:u w:val="none"/>
          <w:lang w:eastAsia="en-US"/>
        </w:rPr>
        <w:t xml:space="preserve"> </w:t>
      </w:r>
      <w:r w:rsidRPr="0082193E">
        <w:rPr>
          <w:rFonts w:cs="Times New Roman"/>
          <w:i w:val="0"/>
          <w:sz w:val="28"/>
          <w:szCs w:val="28"/>
          <w:u w:val="none"/>
          <w:lang w:eastAsia="en-US"/>
        </w:rPr>
        <w:t>(14,3 процента), за ним следовали Индонезия</w:t>
      </w:r>
      <w:r w:rsidR="00E60EB6">
        <w:rPr>
          <w:rFonts w:cs="Times New Roman"/>
          <w:i w:val="0"/>
          <w:sz w:val="28"/>
          <w:szCs w:val="28"/>
          <w:u w:val="none"/>
          <w:lang w:eastAsia="en-US"/>
        </w:rPr>
        <w:t xml:space="preserve"> </w:t>
      </w:r>
      <w:r w:rsidRPr="0082193E">
        <w:rPr>
          <w:rFonts w:cs="Times New Roman"/>
          <w:i w:val="0"/>
          <w:sz w:val="28"/>
          <w:szCs w:val="28"/>
          <w:u w:val="none"/>
          <w:lang w:eastAsia="en-US"/>
        </w:rPr>
        <w:t>(8,0 процента), Индия (6,0 процента), Перу (5,8 процента),</w:t>
      </w:r>
      <w:r w:rsidR="00E60EB6">
        <w:rPr>
          <w:rFonts w:cs="Times New Roman"/>
          <w:i w:val="0"/>
          <w:sz w:val="28"/>
          <w:szCs w:val="28"/>
          <w:u w:val="none"/>
          <w:lang w:eastAsia="en-US"/>
        </w:rPr>
        <w:t xml:space="preserve"> </w:t>
      </w:r>
      <w:r w:rsidRPr="0082193E">
        <w:rPr>
          <w:rFonts w:cs="Times New Roman"/>
          <w:i w:val="0"/>
          <w:sz w:val="28"/>
          <w:szCs w:val="28"/>
          <w:u w:val="none"/>
          <w:lang w:eastAsia="en-US"/>
        </w:rPr>
        <w:t>Российская Федерация (5,4 процента), Соединенные</w:t>
      </w:r>
      <w:r w:rsidR="00E60EB6">
        <w:rPr>
          <w:rFonts w:cs="Times New Roman"/>
          <w:i w:val="0"/>
          <w:sz w:val="28"/>
          <w:szCs w:val="28"/>
          <w:u w:val="none"/>
          <w:lang w:eastAsia="en-US"/>
        </w:rPr>
        <w:t xml:space="preserve"> </w:t>
      </w:r>
      <w:r w:rsidRPr="0082193E">
        <w:rPr>
          <w:rFonts w:cs="Times New Roman"/>
          <w:i w:val="0"/>
          <w:sz w:val="28"/>
          <w:szCs w:val="28"/>
          <w:u w:val="none"/>
          <w:lang w:eastAsia="en-US"/>
        </w:rPr>
        <w:t>Штаты Америки (4,6 процента), Вьетнам (3,9 процента)</w:t>
      </w:r>
      <w:r w:rsidR="00E60EB6">
        <w:rPr>
          <w:rFonts w:cs="Times New Roman"/>
          <w:i w:val="0"/>
          <w:sz w:val="28"/>
          <w:szCs w:val="28"/>
          <w:u w:val="none"/>
          <w:lang w:eastAsia="en-US"/>
        </w:rPr>
        <w:t xml:space="preserve"> </w:t>
      </w:r>
      <w:r w:rsidRPr="0082193E">
        <w:rPr>
          <w:rFonts w:cs="Times New Roman"/>
          <w:i w:val="0"/>
          <w:sz w:val="28"/>
          <w:szCs w:val="28"/>
          <w:u w:val="none"/>
          <w:lang w:eastAsia="en-US"/>
        </w:rPr>
        <w:t>и Япония (3,2 процента).</w:t>
      </w:r>
    </w:p>
    <w:p w:rsidR="0082193E" w:rsidRPr="0082193E" w:rsidRDefault="0082193E" w:rsidP="0082193E">
      <w:pPr>
        <w:autoSpaceDE w:val="0"/>
        <w:autoSpaceDN w:val="0"/>
        <w:adjustRightInd w:val="0"/>
        <w:ind w:firstLine="0"/>
        <w:jc w:val="left"/>
        <w:rPr>
          <w:rFonts w:cs="Times New Roman"/>
          <w:i w:val="0"/>
          <w:sz w:val="28"/>
          <w:szCs w:val="28"/>
          <w:u w:val="none"/>
          <w:lang w:eastAsia="en-US"/>
        </w:rPr>
      </w:pPr>
      <w:r w:rsidRPr="0082193E">
        <w:rPr>
          <w:rFonts w:cs="Times New Roman"/>
          <w:i w:val="0"/>
          <w:sz w:val="28"/>
          <w:szCs w:val="28"/>
          <w:u w:val="none"/>
          <w:lang w:eastAsia="en-US"/>
        </w:rPr>
        <w:t>Тем не менее основным источником водных животных</w:t>
      </w:r>
      <w:r w:rsidR="00E60EB6">
        <w:rPr>
          <w:rFonts w:cs="Times New Roman"/>
          <w:i w:val="0"/>
          <w:sz w:val="28"/>
          <w:szCs w:val="28"/>
          <w:u w:val="none"/>
          <w:lang w:eastAsia="en-US"/>
        </w:rPr>
        <w:t xml:space="preserve"> </w:t>
      </w:r>
      <w:r w:rsidRPr="0082193E">
        <w:rPr>
          <w:rFonts w:cs="Times New Roman"/>
          <w:i w:val="0"/>
          <w:sz w:val="28"/>
          <w:szCs w:val="28"/>
          <w:u w:val="none"/>
          <w:lang w:eastAsia="en-US"/>
        </w:rPr>
        <w:t xml:space="preserve">оставалось </w:t>
      </w:r>
      <w:r w:rsidRPr="0082193E">
        <w:rPr>
          <w:rFonts w:cs="Times New Roman"/>
          <w:b/>
          <w:bCs/>
          <w:i w:val="0"/>
          <w:sz w:val="28"/>
          <w:szCs w:val="28"/>
          <w:u w:val="none"/>
          <w:lang w:eastAsia="en-US"/>
        </w:rPr>
        <w:t>морское промышленное рыболовство</w:t>
      </w:r>
      <w:r w:rsidRPr="0082193E">
        <w:rPr>
          <w:rFonts w:cs="Times New Roman"/>
          <w:i w:val="0"/>
          <w:sz w:val="28"/>
          <w:szCs w:val="28"/>
          <w:u w:val="none"/>
          <w:lang w:eastAsia="en-US"/>
        </w:rPr>
        <w:t>:</w:t>
      </w:r>
      <w:r w:rsidR="00E60EB6">
        <w:rPr>
          <w:rFonts w:cs="Times New Roman"/>
          <w:i w:val="0"/>
          <w:sz w:val="28"/>
          <w:szCs w:val="28"/>
          <w:u w:val="none"/>
          <w:lang w:eastAsia="en-US"/>
        </w:rPr>
        <w:t xml:space="preserve"> </w:t>
      </w:r>
      <w:r w:rsidRPr="0082193E">
        <w:rPr>
          <w:rFonts w:cs="Times New Roman"/>
          <w:i w:val="0"/>
          <w:sz w:val="28"/>
          <w:szCs w:val="28"/>
          <w:u w:val="none"/>
          <w:lang w:eastAsia="en-US"/>
        </w:rPr>
        <w:t>в 2022 году в субсекторе было добыто 80 млн тонн</w:t>
      </w:r>
      <w:r w:rsidR="00E60EB6">
        <w:rPr>
          <w:rFonts w:cs="Times New Roman"/>
          <w:i w:val="0"/>
          <w:sz w:val="28"/>
          <w:szCs w:val="28"/>
          <w:u w:val="none"/>
          <w:lang w:eastAsia="en-US"/>
        </w:rPr>
        <w:t xml:space="preserve"> </w:t>
      </w:r>
      <w:r w:rsidRPr="0082193E">
        <w:rPr>
          <w:rFonts w:cs="Times New Roman"/>
          <w:i w:val="0"/>
          <w:sz w:val="28"/>
          <w:szCs w:val="28"/>
          <w:u w:val="none"/>
          <w:lang w:eastAsia="en-US"/>
        </w:rPr>
        <w:t>(43 процента) этой продукции. Около 85 процентов</w:t>
      </w:r>
      <w:r w:rsidR="00E60EB6">
        <w:rPr>
          <w:rFonts w:cs="Times New Roman"/>
          <w:i w:val="0"/>
          <w:sz w:val="28"/>
          <w:szCs w:val="28"/>
          <w:u w:val="none"/>
          <w:lang w:eastAsia="en-US"/>
        </w:rPr>
        <w:t xml:space="preserve"> </w:t>
      </w:r>
      <w:r w:rsidRPr="0082193E">
        <w:rPr>
          <w:rFonts w:cs="Times New Roman"/>
          <w:i w:val="0"/>
          <w:sz w:val="28"/>
          <w:szCs w:val="28"/>
          <w:u w:val="none"/>
          <w:lang w:eastAsia="en-US"/>
        </w:rPr>
        <w:t>продукции морского промышленного рыболовства</w:t>
      </w:r>
      <w:r w:rsidR="00E60EB6">
        <w:rPr>
          <w:rFonts w:cs="Times New Roman"/>
          <w:i w:val="0"/>
          <w:sz w:val="28"/>
          <w:szCs w:val="28"/>
          <w:u w:val="none"/>
          <w:lang w:eastAsia="en-US"/>
        </w:rPr>
        <w:t xml:space="preserve"> </w:t>
      </w:r>
      <w:r w:rsidRPr="0082193E">
        <w:rPr>
          <w:rFonts w:cs="Times New Roman"/>
          <w:i w:val="0"/>
          <w:sz w:val="28"/>
          <w:szCs w:val="28"/>
          <w:u w:val="none"/>
          <w:lang w:eastAsia="en-US"/>
        </w:rPr>
        <w:t>составили костные рыбы, при этом в самых больших</w:t>
      </w:r>
      <w:r w:rsidR="00E60EB6">
        <w:rPr>
          <w:rFonts w:cs="Times New Roman"/>
          <w:i w:val="0"/>
          <w:sz w:val="28"/>
          <w:szCs w:val="28"/>
          <w:u w:val="none"/>
          <w:lang w:eastAsia="en-US"/>
        </w:rPr>
        <w:t xml:space="preserve"> </w:t>
      </w:r>
      <w:r w:rsidRPr="0082193E">
        <w:rPr>
          <w:rFonts w:cs="Times New Roman"/>
          <w:i w:val="0"/>
          <w:sz w:val="28"/>
          <w:szCs w:val="28"/>
          <w:u w:val="none"/>
          <w:lang w:eastAsia="en-US"/>
        </w:rPr>
        <w:t>объемах вылавливались перуанский анчоус</w:t>
      </w:r>
      <w:r w:rsidR="00E60EB6">
        <w:rPr>
          <w:rFonts w:cs="Times New Roman"/>
          <w:i w:val="0"/>
          <w:sz w:val="28"/>
          <w:szCs w:val="28"/>
          <w:u w:val="none"/>
          <w:lang w:eastAsia="en-US"/>
        </w:rPr>
        <w:t xml:space="preserve"> </w:t>
      </w:r>
      <w:r w:rsidRPr="0082193E">
        <w:rPr>
          <w:rFonts w:cs="Times New Roman"/>
          <w:i w:val="0"/>
          <w:sz w:val="28"/>
          <w:szCs w:val="28"/>
          <w:u w:val="none"/>
          <w:lang w:eastAsia="en-US"/>
        </w:rPr>
        <w:t>(4,9 млн тонн), минтай (3,4 млн тонн) и полосатый</w:t>
      </w:r>
      <w:r w:rsidR="00E60EB6">
        <w:rPr>
          <w:rFonts w:cs="Times New Roman"/>
          <w:i w:val="0"/>
          <w:sz w:val="28"/>
          <w:szCs w:val="28"/>
          <w:u w:val="none"/>
          <w:lang w:eastAsia="en-US"/>
        </w:rPr>
        <w:t xml:space="preserve"> </w:t>
      </w:r>
      <w:r w:rsidRPr="0082193E">
        <w:rPr>
          <w:rFonts w:cs="Times New Roman"/>
          <w:i w:val="0"/>
          <w:sz w:val="28"/>
          <w:szCs w:val="28"/>
          <w:u w:val="none"/>
          <w:lang w:eastAsia="en-US"/>
        </w:rPr>
        <w:t>тунец (3,1 млн тонн). Продолжал расти вылов ценных</w:t>
      </w:r>
      <w:r w:rsidR="00E60EB6">
        <w:rPr>
          <w:rFonts w:cs="Times New Roman"/>
          <w:i w:val="0"/>
          <w:sz w:val="28"/>
          <w:szCs w:val="28"/>
          <w:u w:val="none"/>
          <w:lang w:eastAsia="en-US"/>
        </w:rPr>
        <w:t xml:space="preserve"> </w:t>
      </w:r>
      <w:r w:rsidRPr="0082193E">
        <w:rPr>
          <w:rFonts w:cs="Times New Roman"/>
          <w:i w:val="0"/>
          <w:sz w:val="28"/>
          <w:szCs w:val="28"/>
          <w:u w:val="none"/>
          <w:lang w:eastAsia="en-US"/>
        </w:rPr>
        <w:t>видов: так, в 2022 году на рынки было поставлено</w:t>
      </w:r>
      <w:r w:rsidR="00E60EB6">
        <w:rPr>
          <w:rFonts w:cs="Times New Roman"/>
          <w:i w:val="0"/>
          <w:sz w:val="28"/>
          <w:szCs w:val="28"/>
          <w:u w:val="none"/>
          <w:lang w:eastAsia="en-US"/>
        </w:rPr>
        <w:t xml:space="preserve"> </w:t>
      </w:r>
      <w:r w:rsidRPr="0082193E">
        <w:rPr>
          <w:rFonts w:cs="Times New Roman"/>
          <w:i w:val="0"/>
          <w:sz w:val="28"/>
          <w:szCs w:val="28"/>
          <w:u w:val="none"/>
          <w:lang w:eastAsia="en-US"/>
        </w:rPr>
        <w:t>рекордное количество тунцов и тунцеподобных</w:t>
      </w:r>
      <w:r w:rsidR="00E60EB6">
        <w:rPr>
          <w:rFonts w:cs="Times New Roman"/>
          <w:i w:val="0"/>
          <w:sz w:val="28"/>
          <w:szCs w:val="28"/>
          <w:u w:val="none"/>
          <w:lang w:eastAsia="en-US"/>
        </w:rPr>
        <w:t xml:space="preserve"> </w:t>
      </w:r>
      <w:r w:rsidRPr="0082193E">
        <w:rPr>
          <w:rFonts w:cs="Times New Roman"/>
          <w:i w:val="0"/>
          <w:sz w:val="28"/>
          <w:szCs w:val="28"/>
          <w:u w:val="none"/>
          <w:lang w:eastAsia="en-US"/>
        </w:rPr>
        <w:t>видов – 8,3 млн тонн, а также 3,9 млн тонн головоногих</w:t>
      </w:r>
      <w:r w:rsidR="00E60EB6">
        <w:rPr>
          <w:rFonts w:cs="Times New Roman"/>
          <w:i w:val="0"/>
          <w:sz w:val="28"/>
          <w:szCs w:val="28"/>
          <w:u w:val="none"/>
          <w:lang w:eastAsia="en-US"/>
        </w:rPr>
        <w:t xml:space="preserve"> </w:t>
      </w:r>
      <w:r w:rsidRPr="0082193E">
        <w:rPr>
          <w:rFonts w:cs="Times New Roman"/>
          <w:i w:val="0"/>
          <w:sz w:val="28"/>
          <w:szCs w:val="28"/>
          <w:u w:val="none"/>
          <w:lang w:eastAsia="en-US"/>
        </w:rPr>
        <w:t>моллюсков и 3,3 млн тонн креветок и омаров.</w:t>
      </w:r>
      <w:r w:rsidR="00E60EB6">
        <w:rPr>
          <w:rFonts w:cs="Times New Roman"/>
          <w:i w:val="0"/>
          <w:sz w:val="28"/>
          <w:szCs w:val="28"/>
          <w:u w:val="none"/>
          <w:lang w:eastAsia="en-US"/>
        </w:rPr>
        <w:t xml:space="preserve"> </w:t>
      </w:r>
    </w:p>
    <w:p w:rsidR="0082193E" w:rsidRPr="0082193E" w:rsidRDefault="0082193E" w:rsidP="0082193E">
      <w:pPr>
        <w:autoSpaceDE w:val="0"/>
        <w:autoSpaceDN w:val="0"/>
        <w:adjustRightInd w:val="0"/>
        <w:ind w:firstLine="0"/>
        <w:jc w:val="left"/>
        <w:rPr>
          <w:rFonts w:cs="Times New Roman"/>
          <w:i w:val="0"/>
          <w:sz w:val="28"/>
          <w:szCs w:val="28"/>
          <w:u w:val="none"/>
          <w:lang w:eastAsia="en-US"/>
        </w:rPr>
      </w:pPr>
      <w:r w:rsidRPr="0082193E">
        <w:rPr>
          <w:rFonts w:cs="Times New Roman"/>
          <w:i w:val="0"/>
          <w:sz w:val="28"/>
          <w:szCs w:val="28"/>
          <w:u w:val="none"/>
          <w:lang w:eastAsia="en-US"/>
        </w:rPr>
        <w:t xml:space="preserve">Во </w:t>
      </w:r>
      <w:r w:rsidRPr="0082193E">
        <w:rPr>
          <w:rFonts w:cs="Times New Roman"/>
          <w:b/>
          <w:bCs/>
          <w:i w:val="0"/>
          <w:sz w:val="28"/>
          <w:szCs w:val="28"/>
          <w:u w:val="none"/>
          <w:lang w:eastAsia="en-US"/>
        </w:rPr>
        <w:t xml:space="preserve">внутренних водоемах </w:t>
      </w:r>
      <w:r w:rsidRPr="0082193E">
        <w:rPr>
          <w:rFonts w:cs="Times New Roman"/>
          <w:i w:val="0"/>
          <w:sz w:val="28"/>
          <w:szCs w:val="28"/>
          <w:u w:val="none"/>
          <w:lang w:eastAsia="en-US"/>
        </w:rPr>
        <w:t>было добыто в общей</w:t>
      </w:r>
      <w:r w:rsidR="00E60EB6">
        <w:rPr>
          <w:rFonts w:cs="Times New Roman"/>
          <w:i w:val="0"/>
          <w:sz w:val="28"/>
          <w:szCs w:val="28"/>
          <w:u w:val="none"/>
          <w:lang w:eastAsia="en-US"/>
        </w:rPr>
        <w:t xml:space="preserve"> </w:t>
      </w:r>
      <w:r w:rsidRPr="0082193E">
        <w:rPr>
          <w:rFonts w:cs="Times New Roman"/>
          <w:i w:val="0"/>
          <w:sz w:val="28"/>
          <w:szCs w:val="28"/>
          <w:u w:val="none"/>
          <w:lang w:eastAsia="en-US"/>
        </w:rPr>
        <w:t>сложности 11,3 млн тонн продукции, причем основная</w:t>
      </w:r>
      <w:r w:rsidR="00E60EB6">
        <w:rPr>
          <w:rFonts w:cs="Times New Roman"/>
          <w:i w:val="0"/>
          <w:sz w:val="28"/>
          <w:szCs w:val="28"/>
          <w:u w:val="none"/>
          <w:lang w:eastAsia="en-US"/>
        </w:rPr>
        <w:t xml:space="preserve"> </w:t>
      </w:r>
      <w:r w:rsidRPr="0082193E">
        <w:rPr>
          <w:rFonts w:cs="Times New Roman"/>
          <w:i w:val="0"/>
          <w:sz w:val="28"/>
          <w:szCs w:val="28"/>
          <w:u w:val="none"/>
          <w:lang w:eastAsia="en-US"/>
        </w:rPr>
        <w:t>доля приходилась на Азию (63,4 процента) и Африку</w:t>
      </w:r>
      <w:r w:rsidR="00E60EB6">
        <w:rPr>
          <w:rFonts w:cs="Times New Roman"/>
          <w:i w:val="0"/>
          <w:sz w:val="28"/>
          <w:szCs w:val="28"/>
          <w:u w:val="none"/>
          <w:lang w:eastAsia="en-US"/>
        </w:rPr>
        <w:t xml:space="preserve"> </w:t>
      </w:r>
      <w:r w:rsidRPr="0082193E">
        <w:rPr>
          <w:rFonts w:cs="Times New Roman"/>
          <w:i w:val="0"/>
          <w:sz w:val="28"/>
          <w:szCs w:val="28"/>
          <w:u w:val="none"/>
          <w:lang w:eastAsia="en-US"/>
        </w:rPr>
        <w:t>(29,4 процента), где такая продукция вносит весомый</w:t>
      </w:r>
      <w:r w:rsidR="00E60EB6">
        <w:rPr>
          <w:rFonts w:cs="Times New Roman"/>
          <w:i w:val="0"/>
          <w:sz w:val="28"/>
          <w:szCs w:val="28"/>
          <w:u w:val="none"/>
          <w:lang w:eastAsia="en-US"/>
        </w:rPr>
        <w:t xml:space="preserve"> </w:t>
      </w:r>
      <w:r w:rsidRPr="0082193E">
        <w:rPr>
          <w:rFonts w:cs="Times New Roman"/>
          <w:i w:val="0"/>
          <w:sz w:val="28"/>
          <w:szCs w:val="28"/>
          <w:u w:val="none"/>
          <w:lang w:eastAsia="en-US"/>
        </w:rPr>
        <w:t>вклад в обеспечение продовольственной безопасности. В число крупнейших производителей вошли Индия</w:t>
      </w:r>
      <w:r w:rsidR="00E60EB6">
        <w:rPr>
          <w:rFonts w:cs="Times New Roman"/>
          <w:i w:val="0"/>
          <w:sz w:val="28"/>
          <w:szCs w:val="28"/>
          <w:u w:val="none"/>
          <w:lang w:eastAsia="en-US"/>
        </w:rPr>
        <w:t xml:space="preserve"> </w:t>
      </w:r>
      <w:r w:rsidRPr="0082193E">
        <w:rPr>
          <w:rFonts w:cs="Times New Roman"/>
          <w:i w:val="0"/>
          <w:sz w:val="28"/>
          <w:szCs w:val="28"/>
          <w:u w:val="none"/>
          <w:lang w:eastAsia="en-US"/>
        </w:rPr>
        <w:t>(1,9 млн тонн), Бангладеш (1,3 млн тонн), Китай</w:t>
      </w:r>
      <w:r w:rsidR="00E60EB6">
        <w:rPr>
          <w:rFonts w:cs="Times New Roman"/>
          <w:i w:val="0"/>
          <w:sz w:val="28"/>
          <w:szCs w:val="28"/>
          <w:u w:val="none"/>
          <w:lang w:eastAsia="en-US"/>
        </w:rPr>
        <w:t xml:space="preserve"> </w:t>
      </w:r>
      <w:r w:rsidRPr="0082193E">
        <w:rPr>
          <w:rFonts w:cs="Times New Roman"/>
          <w:i w:val="0"/>
          <w:sz w:val="28"/>
          <w:szCs w:val="28"/>
          <w:u w:val="none"/>
          <w:lang w:eastAsia="en-US"/>
        </w:rPr>
        <w:t>(1,2 млн тонн), Мьянма (0,9 млн тонн) и Индонезия</w:t>
      </w:r>
      <w:r w:rsidR="00E60EB6">
        <w:rPr>
          <w:rFonts w:cs="Times New Roman"/>
          <w:i w:val="0"/>
          <w:sz w:val="28"/>
          <w:szCs w:val="28"/>
          <w:u w:val="none"/>
          <w:lang w:eastAsia="en-US"/>
        </w:rPr>
        <w:t xml:space="preserve"> </w:t>
      </w:r>
      <w:r w:rsidRPr="0082193E">
        <w:rPr>
          <w:rFonts w:cs="Times New Roman"/>
          <w:i w:val="0"/>
          <w:sz w:val="28"/>
          <w:szCs w:val="28"/>
          <w:u w:val="none"/>
          <w:lang w:eastAsia="en-US"/>
        </w:rPr>
        <w:t>(0,5 млн тонн). Цифры по внутренним водоемам могут</w:t>
      </w:r>
      <w:r w:rsidR="00E60EB6">
        <w:rPr>
          <w:rFonts w:cs="Times New Roman"/>
          <w:i w:val="0"/>
          <w:sz w:val="28"/>
          <w:szCs w:val="28"/>
          <w:u w:val="none"/>
          <w:lang w:eastAsia="en-US"/>
        </w:rPr>
        <w:t xml:space="preserve"> </w:t>
      </w:r>
      <w:r w:rsidRPr="0082193E">
        <w:rPr>
          <w:rFonts w:cs="Times New Roman"/>
          <w:i w:val="0"/>
          <w:sz w:val="28"/>
          <w:szCs w:val="28"/>
          <w:u w:val="none"/>
          <w:lang w:eastAsia="en-US"/>
        </w:rPr>
        <w:t>быть занижены, так как для большинства стран сбор</w:t>
      </w:r>
      <w:r w:rsidR="00E60EB6">
        <w:rPr>
          <w:rFonts w:cs="Times New Roman"/>
          <w:i w:val="0"/>
          <w:sz w:val="28"/>
          <w:szCs w:val="28"/>
          <w:u w:val="none"/>
          <w:lang w:eastAsia="en-US"/>
        </w:rPr>
        <w:t xml:space="preserve"> </w:t>
      </w:r>
      <w:r w:rsidRPr="0082193E">
        <w:rPr>
          <w:rFonts w:cs="Times New Roman"/>
          <w:i w:val="0"/>
          <w:sz w:val="28"/>
          <w:szCs w:val="28"/>
          <w:u w:val="none"/>
          <w:lang w:eastAsia="en-US"/>
        </w:rPr>
        <w:t>таких данных затруднителен.</w:t>
      </w:r>
      <w:r w:rsidR="00E60EB6">
        <w:rPr>
          <w:rFonts w:cs="Times New Roman"/>
          <w:i w:val="0"/>
          <w:sz w:val="28"/>
          <w:szCs w:val="28"/>
          <w:u w:val="none"/>
          <w:lang w:eastAsia="en-US"/>
        </w:rPr>
        <w:t xml:space="preserve"> </w:t>
      </w:r>
      <w:r w:rsidRPr="0082193E">
        <w:rPr>
          <w:rFonts w:cs="Times New Roman"/>
          <w:i w:val="0"/>
          <w:sz w:val="28"/>
          <w:szCs w:val="28"/>
          <w:u w:val="none"/>
          <w:lang w:eastAsia="en-US"/>
        </w:rPr>
        <w:t>Несмотря на заметное улучшение положения в ряде</w:t>
      </w:r>
      <w:r w:rsidR="00E60EB6">
        <w:rPr>
          <w:rFonts w:cs="Times New Roman"/>
          <w:i w:val="0"/>
          <w:sz w:val="28"/>
          <w:szCs w:val="28"/>
          <w:u w:val="none"/>
          <w:lang w:eastAsia="en-US"/>
        </w:rPr>
        <w:t xml:space="preserve"> </w:t>
      </w:r>
      <w:r w:rsidRPr="0082193E">
        <w:rPr>
          <w:rFonts w:cs="Times New Roman"/>
          <w:i w:val="0"/>
          <w:sz w:val="28"/>
          <w:szCs w:val="28"/>
          <w:u w:val="none"/>
          <w:lang w:eastAsia="en-US"/>
        </w:rPr>
        <w:t xml:space="preserve">регионов, </w:t>
      </w:r>
      <w:r w:rsidRPr="0082193E">
        <w:rPr>
          <w:rFonts w:cs="Times New Roman"/>
          <w:b/>
          <w:bCs/>
          <w:i w:val="0"/>
          <w:sz w:val="28"/>
          <w:szCs w:val="28"/>
          <w:u w:val="none"/>
          <w:lang w:eastAsia="en-US"/>
        </w:rPr>
        <w:t>состояние морских рыбных ресурсов</w:t>
      </w:r>
      <w:r w:rsidR="00E60EB6">
        <w:rPr>
          <w:rFonts w:cs="Times New Roman"/>
          <w:b/>
          <w:bCs/>
          <w:i w:val="0"/>
          <w:sz w:val="28"/>
          <w:szCs w:val="28"/>
          <w:u w:val="none"/>
          <w:lang w:eastAsia="en-US"/>
        </w:rPr>
        <w:t xml:space="preserve"> </w:t>
      </w:r>
      <w:r w:rsidRPr="0082193E">
        <w:rPr>
          <w:rFonts w:cs="Times New Roman"/>
          <w:i w:val="0"/>
          <w:sz w:val="28"/>
          <w:szCs w:val="28"/>
          <w:u w:val="none"/>
          <w:lang w:eastAsia="en-US"/>
        </w:rPr>
        <w:t>продолжает вызывать обеспокоенность. В 2021 году доля</w:t>
      </w:r>
      <w:r w:rsidR="00E60EB6">
        <w:rPr>
          <w:rFonts w:cs="Times New Roman"/>
          <w:i w:val="0"/>
          <w:sz w:val="28"/>
          <w:szCs w:val="28"/>
          <w:u w:val="none"/>
          <w:lang w:eastAsia="en-US"/>
        </w:rPr>
        <w:t xml:space="preserve"> </w:t>
      </w:r>
      <w:r w:rsidRPr="0082193E">
        <w:rPr>
          <w:rFonts w:cs="Times New Roman"/>
          <w:i w:val="0"/>
          <w:sz w:val="28"/>
          <w:szCs w:val="28"/>
          <w:u w:val="none"/>
          <w:lang w:eastAsia="en-US"/>
        </w:rPr>
        <w:t>морских рыбных запасов, эксплуатируемых на уровне,</w:t>
      </w:r>
      <w:r w:rsidR="00E60EB6">
        <w:rPr>
          <w:rFonts w:cs="Times New Roman"/>
          <w:i w:val="0"/>
          <w:sz w:val="28"/>
          <w:szCs w:val="28"/>
          <w:u w:val="none"/>
          <w:lang w:eastAsia="en-US"/>
        </w:rPr>
        <w:t xml:space="preserve"> </w:t>
      </w:r>
      <w:r w:rsidRPr="0082193E">
        <w:rPr>
          <w:rFonts w:cs="Times New Roman"/>
          <w:i w:val="0"/>
          <w:sz w:val="28"/>
          <w:szCs w:val="28"/>
          <w:u w:val="none"/>
          <w:lang w:eastAsia="en-US"/>
        </w:rPr>
        <w:t>обеспечивающем биологическую устойчивость,</w:t>
      </w:r>
      <w:r w:rsidR="00E60EB6">
        <w:rPr>
          <w:rFonts w:cs="Times New Roman"/>
          <w:i w:val="0"/>
          <w:sz w:val="28"/>
          <w:szCs w:val="28"/>
          <w:u w:val="none"/>
          <w:lang w:eastAsia="en-US"/>
        </w:rPr>
        <w:t xml:space="preserve"> </w:t>
      </w:r>
      <w:r w:rsidRPr="0082193E">
        <w:rPr>
          <w:rFonts w:cs="Times New Roman"/>
          <w:i w:val="0"/>
          <w:sz w:val="28"/>
          <w:szCs w:val="28"/>
          <w:u w:val="none"/>
          <w:lang w:eastAsia="en-US"/>
        </w:rPr>
        <w:t>составила 62,3 процента, что на 2,3 процента ниже,</w:t>
      </w:r>
      <w:r w:rsidR="00E60EB6">
        <w:rPr>
          <w:rFonts w:cs="Times New Roman"/>
          <w:i w:val="0"/>
          <w:sz w:val="28"/>
          <w:szCs w:val="28"/>
          <w:u w:val="none"/>
          <w:lang w:eastAsia="en-US"/>
        </w:rPr>
        <w:t xml:space="preserve"> </w:t>
      </w:r>
      <w:r w:rsidRPr="0082193E">
        <w:rPr>
          <w:rFonts w:cs="Times New Roman"/>
          <w:i w:val="0"/>
          <w:sz w:val="28"/>
          <w:szCs w:val="28"/>
          <w:u w:val="none"/>
          <w:lang w:eastAsia="en-US"/>
        </w:rPr>
        <w:t>чем в 2019 году. При этом анализ с использованием</w:t>
      </w:r>
      <w:r w:rsidR="00E60EB6">
        <w:rPr>
          <w:rFonts w:cs="Times New Roman"/>
          <w:i w:val="0"/>
          <w:sz w:val="28"/>
          <w:szCs w:val="28"/>
          <w:u w:val="none"/>
          <w:lang w:eastAsia="en-US"/>
        </w:rPr>
        <w:t xml:space="preserve"> </w:t>
      </w:r>
      <w:r w:rsidRPr="0082193E">
        <w:rPr>
          <w:rFonts w:cs="Times New Roman"/>
          <w:i w:val="0"/>
          <w:sz w:val="28"/>
          <w:szCs w:val="28"/>
          <w:u w:val="none"/>
          <w:lang w:eastAsia="en-US"/>
        </w:rPr>
        <w:t>весовых коэффициентов по объему добычи показал,</w:t>
      </w:r>
      <w:r w:rsidR="00E60EB6">
        <w:rPr>
          <w:rFonts w:cs="Times New Roman"/>
          <w:i w:val="0"/>
          <w:sz w:val="28"/>
          <w:szCs w:val="28"/>
          <w:u w:val="none"/>
          <w:lang w:eastAsia="en-US"/>
        </w:rPr>
        <w:t xml:space="preserve"> </w:t>
      </w:r>
      <w:r w:rsidRPr="0082193E">
        <w:rPr>
          <w:rFonts w:cs="Times New Roman"/>
          <w:i w:val="0"/>
          <w:sz w:val="28"/>
          <w:szCs w:val="28"/>
          <w:u w:val="none"/>
          <w:lang w:eastAsia="en-US"/>
        </w:rPr>
        <w:t>что в 2021 году на биологически устойчивые запасы</w:t>
      </w:r>
      <w:r w:rsidR="00E60EB6">
        <w:rPr>
          <w:rFonts w:cs="Times New Roman"/>
          <w:i w:val="0"/>
          <w:sz w:val="28"/>
          <w:szCs w:val="28"/>
          <w:u w:val="none"/>
          <w:lang w:eastAsia="en-US"/>
        </w:rPr>
        <w:t xml:space="preserve"> </w:t>
      </w:r>
      <w:r w:rsidRPr="0082193E">
        <w:rPr>
          <w:rFonts w:cs="Times New Roman"/>
          <w:i w:val="0"/>
          <w:sz w:val="28"/>
          <w:szCs w:val="28"/>
          <w:u w:val="none"/>
          <w:lang w:eastAsia="en-US"/>
        </w:rPr>
        <w:t>приходилось 76,9 процента выгруженной рыбы</w:t>
      </w:r>
      <w:r w:rsidR="00E60EB6">
        <w:rPr>
          <w:rFonts w:cs="Times New Roman"/>
          <w:i w:val="0"/>
          <w:sz w:val="28"/>
          <w:szCs w:val="28"/>
          <w:u w:val="none"/>
          <w:lang w:eastAsia="en-US"/>
        </w:rPr>
        <w:t xml:space="preserve"> </w:t>
      </w:r>
      <w:r w:rsidRPr="0082193E">
        <w:rPr>
          <w:rFonts w:cs="Times New Roman"/>
          <w:i w:val="0"/>
          <w:sz w:val="28"/>
          <w:szCs w:val="28"/>
          <w:u w:val="none"/>
          <w:lang w:eastAsia="en-US"/>
        </w:rPr>
        <w:t>из популяций, отслеживаемых ФАО – это значительно</w:t>
      </w:r>
      <w:r w:rsidR="00E60EB6">
        <w:rPr>
          <w:rFonts w:cs="Times New Roman"/>
          <w:i w:val="0"/>
          <w:sz w:val="28"/>
          <w:szCs w:val="28"/>
          <w:u w:val="none"/>
          <w:lang w:eastAsia="en-US"/>
        </w:rPr>
        <w:t xml:space="preserve"> </w:t>
      </w:r>
      <w:r w:rsidRPr="0082193E">
        <w:rPr>
          <w:rFonts w:cs="Times New Roman"/>
          <w:i w:val="0"/>
          <w:sz w:val="28"/>
          <w:szCs w:val="28"/>
          <w:u w:val="none"/>
          <w:lang w:eastAsia="en-US"/>
        </w:rPr>
        <w:t>выше среднемирового показателя (62,3 процента).</w:t>
      </w:r>
    </w:p>
    <w:p w:rsidR="0082193E" w:rsidRPr="0082193E" w:rsidRDefault="0082193E" w:rsidP="0082193E">
      <w:pPr>
        <w:autoSpaceDE w:val="0"/>
        <w:autoSpaceDN w:val="0"/>
        <w:adjustRightInd w:val="0"/>
        <w:ind w:firstLine="0"/>
        <w:jc w:val="left"/>
        <w:rPr>
          <w:rFonts w:cs="Times New Roman"/>
          <w:i w:val="0"/>
          <w:sz w:val="28"/>
          <w:szCs w:val="28"/>
          <w:u w:val="none"/>
          <w:lang w:eastAsia="en-US"/>
        </w:rPr>
      </w:pPr>
      <w:r w:rsidRPr="0082193E">
        <w:rPr>
          <w:rFonts w:cs="Times New Roman"/>
          <w:i w:val="0"/>
          <w:sz w:val="28"/>
          <w:szCs w:val="28"/>
          <w:u w:val="none"/>
          <w:lang w:eastAsia="en-US"/>
        </w:rPr>
        <w:t>По основным промысловым видам тунца биологически</w:t>
      </w:r>
      <w:r w:rsidR="00E60EB6">
        <w:rPr>
          <w:rFonts w:cs="Times New Roman"/>
          <w:i w:val="0"/>
          <w:sz w:val="28"/>
          <w:szCs w:val="28"/>
          <w:u w:val="none"/>
          <w:lang w:eastAsia="en-US"/>
        </w:rPr>
        <w:t xml:space="preserve"> и </w:t>
      </w:r>
      <w:r w:rsidRPr="0082193E">
        <w:rPr>
          <w:rFonts w:cs="Times New Roman"/>
          <w:i w:val="0"/>
          <w:sz w:val="28"/>
          <w:szCs w:val="28"/>
          <w:u w:val="none"/>
          <w:lang w:eastAsia="en-US"/>
        </w:rPr>
        <w:t>устойчивые запасы составили 86 процентов.</w:t>
      </w:r>
      <w:r w:rsidR="00E60EB6">
        <w:rPr>
          <w:rFonts w:cs="Times New Roman"/>
          <w:i w:val="0"/>
          <w:sz w:val="28"/>
          <w:szCs w:val="28"/>
          <w:u w:val="none"/>
          <w:lang w:eastAsia="en-US"/>
        </w:rPr>
        <w:t xml:space="preserve"> </w:t>
      </w:r>
      <w:r w:rsidRPr="0082193E">
        <w:rPr>
          <w:rFonts w:cs="Times New Roman"/>
          <w:i w:val="0"/>
          <w:sz w:val="28"/>
          <w:szCs w:val="28"/>
          <w:u w:val="none"/>
          <w:lang w:eastAsia="en-US"/>
        </w:rPr>
        <w:t>Эти примеры подтверждают, что меры по эффективному</w:t>
      </w:r>
      <w:r w:rsidR="00E60EB6">
        <w:rPr>
          <w:rFonts w:cs="Times New Roman"/>
          <w:i w:val="0"/>
          <w:sz w:val="28"/>
          <w:szCs w:val="28"/>
          <w:u w:val="none"/>
          <w:lang w:eastAsia="en-US"/>
        </w:rPr>
        <w:t xml:space="preserve"> </w:t>
      </w:r>
      <w:r w:rsidRPr="0082193E">
        <w:rPr>
          <w:rFonts w:cs="Times New Roman"/>
          <w:i w:val="0"/>
          <w:sz w:val="28"/>
          <w:szCs w:val="28"/>
          <w:u w:val="none"/>
          <w:lang w:eastAsia="en-US"/>
        </w:rPr>
        <w:t>регулированию рыболовства помогают восстанавливать</w:t>
      </w:r>
      <w:r w:rsidR="00E60EB6">
        <w:rPr>
          <w:rFonts w:cs="Times New Roman"/>
          <w:i w:val="0"/>
          <w:sz w:val="28"/>
          <w:szCs w:val="28"/>
          <w:u w:val="none"/>
          <w:lang w:eastAsia="en-US"/>
        </w:rPr>
        <w:t xml:space="preserve"> </w:t>
      </w:r>
      <w:r w:rsidRPr="0082193E">
        <w:rPr>
          <w:rFonts w:cs="Times New Roman"/>
          <w:i w:val="0"/>
          <w:sz w:val="28"/>
          <w:szCs w:val="28"/>
          <w:u w:val="none"/>
          <w:lang w:eastAsia="en-US"/>
        </w:rPr>
        <w:t>запасы и увеличивать уловы, и свидетельствуют</w:t>
      </w:r>
      <w:r w:rsidR="00E60EB6">
        <w:rPr>
          <w:rFonts w:cs="Times New Roman"/>
          <w:i w:val="0"/>
          <w:sz w:val="28"/>
          <w:szCs w:val="28"/>
          <w:u w:val="none"/>
          <w:lang w:eastAsia="en-US"/>
        </w:rPr>
        <w:t xml:space="preserve"> </w:t>
      </w:r>
      <w:r w:rsidRPr="0082193E">
        <w:rPr>
          <w:rFonts w:cs="Times New Roman"/>
          <w:i w:val="0"/>
          <w:sz w:val="28"/>
          <w:szCs w:val="28"/>
          <w:u w:val="none"/>
          <w:lang w:eastAsia="en-US"/>
        </w:rPr>
        <w:t>о необходимости срочных мер по более широкому</w:t>
      </w:r>
      <w:r w:rsidR="00E60EB6">
        <w:rPr>
          <w:rFonts w:cs="Times New Roman"/>
          <w:i w:val="0"/>
          <w:sz w:val="28"/>
          <w:szCs w:val="28"/>
          <w:u w:val="none"/>
          <w:lang w:eastAsia="en-US"/>
        </w:rPr>
        <w:t xml:space="preserve"> </w:t>
      </w:r>
      <w:r w:rsidRPr="0082193E">
        <w:rPr>
          <w:rFonts w:cs="Times New Roman"/>
          <w:i w:val="0"/>
          <w:sz w:val="28"/>
          <w:szCs w:val="28"/>
          <w:u w:val="none"/>
          <w:lang w:eastAsia="en-US"/>
        </w:rPr>
        <w:t>введению таких мер для обращения вспять тенденции</w:t>
      </w:r>
      <w:r w:rsidR="00E60EB6">
        <w:rPr>
          <w:rFonts w:cs="Times New Roman"/>
          <w:i w:val="0"/>
          <w:sz w:val="28"/>
          <w:szCs w:val="28"/>
          <w:u w:val="none"/>
          <w:lang w:eastAsia="en-US"/>
        </w:rPr>
        <w:t xml:space="preserve"> </w:t>
      </w:r>
      <w:r w:rsidRPr="0082193E">
        <w:rPr>
          <w:rFonts w:cs="Times New Roman"/>
          <w:i w:val="0"/>
          <w:sz w:val="28"/>
          <w:szCs w:val="28"/>
          <w:u w:val="none"/>
          <w:lang w:eastAsia="en-US"/>
        </w:rPr>
        <w:t>к сокращению запасов.</w:t>
      </w:r>
    </w:p>
    <w:p w:rsidR="0082193E" w:rsidRPr="0082193E" w:rsidRDefault="0082193E" w:rsidP="0082193E">
      <w:pPr>
        <w:autoSpaceDE w:val="0"/>
        <w:autoSpaceDN w:val="0"/>
        <w:adjustRightInd w:val="0"/>
        <w:ind w:firstLine="0"/>
        <w:jc w:val="left"/>
        <w:rPr>
          <w:rFonts w:cs="Times New Roman"/>
          <w:i w:val="0"/>
          <w:sz w:val="28"/>
          <w:szCs w:val="28"/>
          <w:u w:val="none"/>
          <w:lang w:eastAsia="en-US"/>
        </w:rPr>
      </w:pPr>
      <w:r w:rsidRPr="0082193E">
        <w:rPr>
          <w:rFonts w:cs="Times New Roman"/>
          <w:b/>
          <w:bCs/>
          <w:i w:val="0"/>
          <w:sz w:val="28"/>
          <w:szCs w:val="28"/>
          <w:u w:val="none"/>
          <w:lang w:eastAsia="en-US"/>
        </w:rPr>
        <w:t>Популяции, обитающие во внутренних водоемах,</w:t>
      </w:r>
      <w:r w:rsidR="00E60EB6">
        <w:rPr>
          <w:rFonts w:cs="Times New Roman"/>
          <w:b/>
          <w:bCs/>
          <w:i w:val="0"/>
          <w:sz w:val="28"/>
          <w:szCs w:val="28"/>
          <w:u w:val="none"/>
          <w:lang w:eastAsia="en-US"/>
        </w:rPr>
        <w:t xml:space="preserve"> </w:t>
      </w:r>
      <w:r w:rsidRPr="0082193E">
        <w:rPr>
          <w:rFonts w:cs="Times New Roman"/>
          <w:i w:val="0"/>
          <w:sz w:val="28"/>
          <w:szCs w:val="28"/>
          <w:u w:val="none"/>
          <w:lang w:eastAsia="en-US"/>
        </w:rPr>
        <w:t>способны быстро восстанавливаться после массовой</w:t>
      </w:r>
      <w:r w:rsidR="00E60EB6">
        <w:rPr>
          <w:rFonts w:cs="Times New Roman"/>
          <w:i w:val="0"/>
          <w:sz w:val="28"/>
          <w:szCs w:val="28"/>
          <w:u w:val="none"/>
          <w:lang w:eastAsia="en-US"/>
        </w:rPr>
        <w:t xml:space="preserve"> </w:t>
      </w:r>
      <w:r w:rsidRPr="0082193E">
        <w:rPr>
          <w:rFonts w:cs="Times New Roman"/>
          <w:i w:val="0"/>
          <w:sz w:val="28"/>
          <w:szCs w:val="28"/>
          <w:u w:val="none"/>
          <w:lang w:eastAsia="en-US"/>
        </w:rPr>
        <w:t>гибели. Они могут являться объектом крайне</w:t>
      </w:r>
      <w:r w:rsidR="00E60EB6">
        <w:rPr>
          <w:rFonts w:cs="Times New Roman"/>
          <w:i w:val="0"/>
          <w:sz w:val="28"/>
          <w:szCs w:val="28"/>
          <w:u w:val="none"/>
          <w:lang w:eastAsia="en-US"/>
        </w:rPr>
        <w:t xml:space="preserve"> </w:t>
      </w:r>
      <w:r w:rsidRPr="0082193E">
        <w:rPr>
          <w:rFonts w:cs="Times New Roman"/>
          <w:i w:val="0"/>
          <w:sz w:val="28"/>
          <w:szCs w:val="28"/>
          <w:u w:val="none"/>
          <w:lang w:eastAsia="en-US"/>
        </w:rPr>
        <w:t>интенсивного промысла, поскольку их добычу</w:t>
      </w:r>
      <w:r w:rsidR="00E60EB6">
        <w:rPr>
          <w:rFonts w:cs="Times New Roman"/>
          <w:i w:val="0"/>
          <w:sz w:val="28"/>
          <w:szCs w:val="28"/>
          <w:u w:val="none"/>
          <w:lang w:eastAsia="en-US"/>
        </w:rPr>
        <w:t xml:space="preserve"> </w:t>
      </w:r>
      <w:r w:rsidRPr="0082193E">
        <w:rPr>
          <w:rFonts w:cs="Times New Roman"/>
          <w:i w:val="0"/>
          <w:sz w:val="28"/>
          <w:szCs w:val="28"/>
          <w:u w:val="none"/>
          <w:lang w:eastAsia="en-US"/>
        </w:rPr>
        <w:t>ведет множество людей, но на их продуктивности</w:t>
      </w:r>
      <w:r w:rsidR="00E60EB6">
        <w:rPr>
          <w:rFonts w:cs="Times New Roman"/>
          <w:i w:val="0"/>
          <w:sz w:val="28"/>
          <w:szCs w:val="28"/>
          <w:u w:val="none"/>
          <w:lang w:eastAsia="en-US"/>
        </w:rPr>
        <w:t xml:space="preserve"> </w:t>
      </w:r>
      <w:r w:rsidRPr="0082193E">
        <w:rPr>
          <w:rFonts w:cs="Times New Roman"/>
          <w:i w:val="0"/>
          <w:sz w:val="28"/>
          <w:szCs w:val="28"/>
          <w:u w:val="none"/>
          <w:lang w:eastAsia="en-US"/>
        </w:rPr>
        <w:t>и жизнеспособности в большей степени сказываются</w:t>
      </w:r>
      <w:r w:rsidR="00E60EB6">
        <w:rPr>
          <w:rFonts w:cs="Times New Roman"/>
          <w:i w:val="0"/>
          <w:sz w:val="28"/>
          <w:szCs w:val="28"/>
          <w:u w:val="none"/>
          <w:lang w:eastAsia="en-US"/>
        </w:rPr>
        <w:t xml:space="preserve"> </w:t>
      </w:r>
      <w:r w:rsidRPr="0082193E">
        <w:rPr>
          <w:rFonts w:cs="Times New Roman"/>
          <w:i w:val="0"/>
          <w:sz w:val="28"/>
          <w:szCs w:val="28"/>
          <w:u w:val="none"/>
          <w:lang w:eastAsia="en-US"/>
        </w:rPr>
        <w:t>экологические факторы. Кроме того, мониторинг</w:t>
      </w:r>
      <w:r w:rsidR="00E60EB6">
        <w:rPr>
          <w:rFonts w:cs="Times New Roman"/>
          <w:i w:val="0"/>
          <w:sz w:val="28"/>
          <w:szCs w:val="28"/>
          <w:u w:val="none"/>
          <w:lang w:eastAsia="en-US"/>
        </w:rPr>
        <w:t xml:space="preserve"> </w:t>
      </w:r>
      <w:r w:rsidRPr="0082193E">
        <w:rPr>
          <w:rFonts w:cs="Times New Roman"/>
          <w:i w:val="0"/>
          <w:sz w:val="28"/>
          <w:szCs w:val="28"/>
          <w:u w:val="none"/>
          <w:lang w:eastAsia="en-US"/>
        </w:rPr>
        <w:t>и регулирование таких популяций серьезно</w:t>
      </w:r>
      <w:r w:rsidR="00E60EB6">
        <w:rPr>
          <w:rFonts w:cs="Times New Roman"/>
          <w:i w:val="0"/>
          <w:sz w:val="28"/>
          <w:szCs w:val="28"/>
          <w:u w:val="none"/>
          <w:lang w:eastAsia="en-US"/>
        </w:rPr>
        <w:t xml:space="preserve"> </w:t>
      </w:r>
      <w:r w:rsidRPr="0082193E">
        <w:rPr>
          <w:rFonts w:cs="Times New Roman"/>
          <w:i w:val="0"/>
          <w:sz w:val="28"/>
          <w:szCs w:val="28"/>
          <w:u w:val="none"/>
          <w:lang w:eastAsia="en-US"/>
        </w:rPr>
        <w:t>затруднены ввиду отсутствия национального</w:t>
      </w:r>
      <w:r w:rsidR="00E60EB6">
        <w:rPr>
          <w:rFonts w:cs="Times New Roman"/>
          <w:i w:val="0"/>
          <w:sz w:val="28"/>
          <w:szCs w:val="28"/>
          <w:u w:val="none"/>
          <w:lang w:eastAsia="en-US"/>
        </w:rPr>
        <w:t xml:space="preserve"> </w:t>
      </w:r>
      <w:r w:rsidRPr="0082193E">
        <w:rPr>
          <w:rFonts w:cs="Times New Roman"/>
          <w:i w:val="0"/>
          <w:sz w:val="28"/>
          <w:szCs w:val="28"/>
          <w:u w:val="none"/>
          <w:lang w:eastAsia="en-US"/>
        </w:rPr>
        <w:t>потенциала и ресурсов, а также бытующего мнения</w:t>
      </w:r>
      <w:r w:rsidR="00E60EB6">
        <w:rPr>
          <w:rFonts w:cs="Times New Roman"/>
          <w:i w:val="0"/>
          <w:sz w:val="28"/>
          <w:szCs w:val="28"/>
          <w:u w:val="none"/>
          <w:lang w:eastAsia="en-US"/>
        </w:rPr>
        <w:t xml:space="preserve"> </w:t>
      </w:r>
      <w:r w:rsidRPr="0082193E">
        <w:rPr>
          <w:rFonts w:cs="Times New Roman"/>
          <w:i w:val="0"/>
          <w:sz w:val="28"/>
          <w:szCs w:val="28"/>
          <w:u w:val="none"/>
          <w:lang w:eastAsia="en-US"/>
        </w:rPr>
        <w:t>о том, что рыболовство во внутренних водоемах</w:t>
      </w:r>
      <w:r w:rsidR="00E60EB6">
        <w:rPr>
          <w:rFonts w:cs="Times New Roman"/>
          <w:i w:val="0"/>
          <w:sz w:val="28"/>
          <w:szCs w:val="28"/>
          <w:u w:val="none"/>
          <w:lang w:eastAsia="en-US"/>
        </w:rPr>
        <w:t xml:space="preserve"> </w:t>
      </w:r>
      <w:r w:rsidRPr="0082193E">
        <w:rPr>
          <w:rFonts w:cs="Times New Roman"/>
          <w:i w:val="0"/>
          <w:sz w:val="28"/>
          <w:szCs w:val="28"/>
          <w:u w:val="none"/>
          <w:lang w:eastAsia="en-US"/>
        </w:rPr>
        <w:t>не заслуживает приоритетного внимания. Согласно</w:t>
      </w:r>
      <w:r w:rsidR="00E60EB6">
        <w:rPr>
          <w:rFonts w:cs="Times New Roman"/>
          <w:i w:val="0"/>
          <w:sz w:val="28"/>
          <w:szCs w:val="28"/>
          <w:u w:val="none"/>
          <w:lang w:eastAsia="en-US"/>
        </w:rPr>
        <w:t xml:space="preserve"> </w:t>
      </w:r>
      <w:r w:rsidRPr="0082193E">
        <w:rPr>
          <w:rFonts w:cs="Times New Roman"/>
          <w:i w:val="0"/>
          <w:sz w:val="28"/>
          <w:szCs w:val="28"/>
          <w:u w:val="none"/>
          <w:lang w:eastAsia="en-US"/>
        </w:rPr>
        <w:t>последним данным ФАО, ресурсы 47 процентов крупных</w:t>
      </w:r>
      <w:r w:rsidR="00E60EB6">
        <w:rPr>
          <w:rFonts w:cs="Times New Roman"/>
          <w:i w:val="0"/>
          <w:sz w:val="28"/>
          <w:szCs w:val="28"/>
          <w:u w:val="none"/>
          <w:lang w:eastAsia="en-US"/>
        </w:rPr>
        <w:t xml:space="preserve"> </w:t>
      </w:r>
      <w:r w:rsidRPr="0082193E">
        <w:rPr>
          <w:rFonts w:cs="Times New Roman"/>
          <w:i w:val="0"/>
          <w:sz w:val="28"/>
          <w:szCs w:val="28"/>
          <w:u w:val="none"/>
          <w:lang w:eastAsia="en-US"/>
        </w:rPr>
        <w:t>бассейнов, важных для рыболовства во внутренних</w:t>
      </w:r>
      <w:r w:rsidR="00E60EB6">
        <w:rPr>
          <w:rFonts w:cs="Times New Roman"/>
          <w:i w:val="0"/>
          <w:sz w:val="28"/>
          <w:szCs w:val="28"/>
          <w:u w:val="none"/>
          <w:lang w:eastAsia="en-US"/>
        </w:rPr>
        <w:t xml:space="preserve"> </w:t>
      </w:r>
      <w:r w:rsidRPr="0082193E">
        <w:rPr>
          <w:rFonts w:cs="Times New Roman"/>
          <w:i w:val="0"/>
          <w:sz w:val="28"/>
          <w:szCs w:val="28"/>
          <w:u w:val="none"/>
          <w:lang w:eastAsia="en-US"/>
        </w:rPr>
        <w:t>водоемах, эксплуатируются "с низкой интенсивностью",40 процентов – с "умеренной интенсивностью"</w:t>
      </w:r>
      <w:r w:rsidR="00E60EB6">
        <w:rPr>
          <w:rFonts w:cs="Times New Roman"/>
          <w:i w:val="0"/>
          <w:sz w:val="28"/>
          <w:szCs w:val="28"/>
          <w:u w:val="none"/>
          <w:lang w:eastAsia="en-US"/>
        </w:rPr>
        <w:t xml:space="preserve"> </w:t>
      </w:r>
      <w:r w:rsidRPr="0082193E">
        <w:rPr>
          <w:rFonts w:cs="Times New Roman"/>
          <w:i w:val="0"/>
          <w:sz w:val="28"/>
          <w:szCs w:val="28"/>
          <w:u w:val="none"/>
          <w:lang w:eastAsia="en-US"/>
        </w:rPr>
        <w:t>и 13 процентов – с "высокой интенсивностью".</w:t>
      </w:r>
      <w:r w:rsidR="00E60EB6">
        <w:rPr>
          <w:rFonts w:cs="Times New Roman"/>
          <w:i w:val="0"/>
          <w:sz w:val="28"/>
          <w:szCs w:val="28"/>
          <w:u w:val="none"/>
          <w:lang w:eastAsia="en-US"/>
        </w:rPr>
        <w:t xml:space="preserve"> </w:t>
      </w:r>
      <w:r w:rsidRPr="0082193E">
        <w:rPr>
          <w:rFonts w:cs="Times New Roman"/>
          <w:i w:val="0"/>
          <w:sz w:val="28"/>
          <w:szCs w:val="28"/>
          <w:u w:val="none"/>
          <w:lang w:eastAsia="en-US"/>
        </w:rPr>
        <w:t>Приведенные выше результаты можно использовать</w:t>
      </w:r>
      <w:r w:rsidR="00E60EB6">
        <w:rPr>
          <w:rFonts w:cs="Times New Roman"/>
          <w:i w:val="0"/>
          <w:sz w:val="28"/>
          <w:szCs w:val="28"/>
          <w:u w:val="none"/>
          <w:lang w:eastAsia="en-US"/>
        </w:rPr>
        <w:t xml:space="preserve"> </w:t>
      </w:r>
      <w:r w:rsidRPr="0082193E">
        <w:rPr>
          <w:rFonts w:cs="Times New Roman"/>
          <w:i w:val="0"/>
          <w:sz w:val="28"/>
          <w:szCs w:val="28"/>
          <w:u w:val="none"/>
          <w:lang w:eastAsia="en-US"/>
        </w:rPr>
        <w:t>для приоритизации мероприятий в контексте</w:t>
      </w:r>
      <w:r w:rsidR="00E60EB6">
        <w:rPr>
          <w:rFonts w:cs="Times New Roman"/>
          <w:i w:val="0"/>
          <w:sz w:val="28"/>
          <w:szCs w:val="28"/>
          <w:u w:val="none"/>
          <w:lang w:eastAsia="en-US"/>
        </w:rPr>
        <w:t xml:space="preserve"> </w:t>
      </w:r>
      <w:r w:rsidRPr="0082193E">
        <w:rPr>
          <w:rFonts w:cs="Times New Roman"/>
          <w:i w:val="0"/>
          <w:sz w:val="28"/>
          <w:szCs w:val="28"/>
          <w:u w:val="none"/>
          <w:lang w:eastAsia="en-US"/>
        </w:rPr>
        <w:t>интегрированного управления водными ресурсами.</w:t>
      </w:r>
    </w:p>
    <w:p w:rsidR="00E60EB6" w:rsidRDefault="0082193E" w:rsidP="0082193E">
      <w:pPr>
        <w:autoSpaceDE w:val="0"/>
        <w:autoSpaceDN w:val="0"/>
        <w:adjustRightInd w:val="0"/>
        <w:ind w:firstLine="0"/>
        <w:jc w:val="left"/>
        <w:rPr>
          <w:rFonts w:cs="Times New Roman"/>
          <w:i w:val="0"/>
          <w:sz w:val="28"/>
          <w:szCs w:val="28"/>
          <w:u w:val="none"/>
          <w:lang w:eastAsia="en-US"/>
        </w:rPr>
      </w:pPr>
      <w:r w:rsidRPr="0082193E">
        <w:rPr>
          <w:rFonts w:cs="Times New Roman"/>
          <w:i w:val="0"/>
          <w:sz w:val="28"/>
          <w:szCs w:val="28"/>
          <w:u w:val="none"/>
          <w:lang w:eastAsia="en-US"/>
        </w:rPr>
        <w:t>По оценкам, в 2022 году мировой рыболовный флот</w:t>
      </w:r>
      <w:r w:rsidR="00E60EB6">
        <w:rPr>
          <w:rFonts w:cs="Times New Roman"/>
          <w:i w:val="0"/>
          <w:sz w:val="28"/>
          <w:szCs w:val="28"/>
          <w:u w:val="none"/>
          <w:lang w:eastAsia="en-US"/>
        </w:rPr>
        <w:t xml:space="preserve"> </w:t>
      </w:r>
      <w:r w:rsidRPr="0082193E">
        <w:rPr>
          <w:rFonts w:cs="Times New Roman"/>
          <w:i w:val="0"/>
          <w:sz w:val="28"/>
          <w:szCs w:val="28"/>
          <w:u w:val="none"/>
          <w:lang w:eastAsia="en-US"/>
        </w:rPr>
        <w:t>насчитывал 4,9 млн судов, две трети из которых</w:t>
      </w:r>
      <w:r w:rsidR="00E60EB6">
        <w:rPr>
          <w:rFonts w:cs="Times New Roman"/>
          <w:i w:val="0"/>
          <w:sz w:val="28"/>
          <w:szCs w:val="28"/>
          <w:u w:val="none"/>
          <w:lang w:eastAsia="en-US"/>
        </w:rPr>
        <w:t xml:space="preserve"> </w:t>
      </w:r>
      <w:r w:rsidRPr="0082193E">
        <w:rPr>
          <w:rFonts w:cs="Times New Roman"/>
          <w:i w:val="0"/>
          <w:sz w:val="28"/>
          <w:szCs w:val="28"/>
          <w:u w:val="none"/>
          <w:lang w:eastAsia="en-US"/>
        </w:rPr>
        <w:t>относились к классу моторных. Самым крупным</w:t>
      </w:r>
      <w:r w:rsidR="00E60EB6">
        <w:rPr>
          <w:rFonts w:cs="Times New Roman"/>
          <w:i w:val="0"/>
          <w:sz w:val="28"/>
          <w:szCs w:val="28"/>
          <w:u w:val="none"/>
          <w:lang w:eastAsia="en-US"/>
        </w:rPr>
        <w:t xml:space="preserve"> </w:t>
      </w:r>
      <w:r w:rsidRPr="0082193E">
        <w:rPr>
          <w:rFonts w:cs="Times New Roman"/>
          <w:i w:val="0"/>
          <w:sz w:val="28"/>
          <w:szCs w:val="28"/>
          <w:u w:val="none"/>
          <w:lang w:eastAsia="en-US"/>
        </w:rPr>
        <w:t>рыболовным флотом в мире располагает Азия</w:t>
      </w:r>
      <w:r w:rsidR="00E60EB6">
        <w:rPr>
          <w:rFonts w:cs="Times New Roman"/>
          <w:i w:val="0"/>
          <w:sz w:val="28"/>
          <w:szCs w:val="28"/>
          <w:u w:val="none"/>
          <w:lang w:eastAsia="en-US"/>
        </w:rPr>
        <w:t xml:space="preserve"> </w:t>
      </w:r>
      <w:r w:rsidRPr="0082193E">
        <w:rPr>
          <w:rFonts w:cs="Times New Roman"/>
          <w:i w:val="0"/>
          <w:sz w:val="28"/>
          <w:szCs w:val="28"/>
          <w:u w:val="none"/>
          <w:lang w:eastAsia="en-US"/>
        </w:rPr>
        <w:t>(71 процент), за ней следуют Африка (19 процентов),__ Латинская Америка и Карибский бассейн (5 процентов),</w:t>
      </w:r>
      <w:r w:rsidR="00E60EB6">
        <w:rPr>
          <w:rFonts w:cs="Times New Roman"/>
          <w:i w:val="0"/>
          <w:sz w:val="28"/>
          <w:szCs w:val="28"/>
          <w:u w:val="none"/>
          <w:lang w:eastAsia="en-US"/>
        </w:rPr>
        <w:t xml:space="preserve"> </w:t>
      </w:r>
      <w:r w:rsidRPr="0082193E">
        <w:rPr>
          <w:rFonts w:cs="Times New Roman"/>
          <w:i w:val="0"/>
          <w:sz w:val="28"/>
          <w:szCs w:val="28"/>
          <w:u w:val="none"/>
          <w:lang w:eastAsia="en-US"/>
        </w:rPr>
        <w:t>Северная Америка и Европа (по 2 процента) и Океания</w:t>
      </w:r>
      <w:r w:rsidR="00E60EB6">
        <w:rPr>
          <w:rFonts w:cs="Times New Roman"/>
          <w:i w:val="0"/>
          <w:sz w:val="28"/>
          <w:szCs w:val="28"/>
          <w:u w:val="none"/>
          <w:lang w:eastAsia="en-US"/>
        </w:rPr>
        <w:t xml:space="preserve"> </w:t>
      </w:r>
      <w:r w:rsidRPr="0082193E">
        <w:rPr>
          <w:rFonts w:cs="Times New Roman"/>
          <w:i w:val="0"/>
          <w:sz w:val="28"/>
          <w:szCs w:val="28"/>
          <w:u w:val="none"/>
          <w:lang w:eastAsia="en-US"/>
        </w:rPr>
        <w:t>(менее 1 процента). На первом месте по числу</w:t>
      </w:r>
      <w:r w:rsidR="00E60EB6">
        <w:rPr>
          <w:rFonts w:cs="Times New Roman"/>
          <w:i w:val="0"/>
          <w:sz w:val="28"/>
          <w:szCs w:val="28"/>
          <w:u w:val="none"/>
          <w:lang w:eastAsia="en-US"/>
        </w:rPr>
        <w:t xml:space="preserve"> </w:t>
      </w:r>
      <w:r w:rsidRPr="0082193E">
        <w:rPr>
          <w:rFonts w:cs="Times New Roman"/>
          <w:i w:val="0"/>
          <w:sz w:val="28"/>
          <w:szCs w:val="28"/>
          <w:u w:val="none"/>
          <w:lang w:eastAsia="en-US"/>
        </w:rPr>
        <w:t>как моторных, так и безмоторных судов (80 процентов</w:t>
      </w:r>
      <w:r w:rsidR="00E60EB6">
        <w:rPr>
          <w:rFonts w:cs="Times New Roman"/>
          <w:i w:val="0"/>
          <w:sz w:val="28"/>
          <w:szCs w:val="28"/>
          <w:u w:val="none"/>
          <w:lang w:eastAsia="en-US"/>
        </w:rPr>
        <w:t xml:space="preserve"> </w:t>
      </w:r>
      <w:r w:rsidRPr="0082193E">
        <w:rPr>
          <w:rFonts w:cs="Times New Roman"/>
          <w:i w:val="0"/>
          <w:sz w:val="28"/>
          <w:szCs w:val="28"/>
          <w:u w:val="none"/>
          <w:lang w:eastAsia="en-US"/>
        </w:rPr>
        <w:t>и 54 процента) находится Азия, а на втором месте</w:t>
      </w:r>
      <w:r w:rsidR="00E60EB6">
        <w:rPr>
          <w:rFonts w:cs="Times New Roman"/>
          <w:i w:val="0"/>
          <w:sz w:val="28"/>
          <w:szCs w:val="28"/>
          <w:u w:val="none"/>
          <w:lang w:eastAsia="en-US"/>
        </w:rPr>
        <w:t xml:space="preserve"> </w:t>
      </w:r>
      <w:r w:rsidRPr="0082193E">
        <w:rPr>
          <w:rFonts w:cs="Times New Roman"/>
          <w:i w:val="0"/>
          <w:sz w:val="28"/>
          <w:szCs w:val="28"/>
          <w:u w:val="none"/>
          <w:lang w:eastAsia="en-US"/>
        </w:rPr>
        <w:t>по размеру безмоторного рыболовного флота – Африка.</w:t>
      </w:r>
      <w:r w:rsidR="00E60EB6">
        <w:rPr>
          <w:rFonts w:cs="Times New Roman"/>
          <w:i w:val="0"/>
          <w:sz w:val="28"/>
          <w:szCs w:val="28"/>
          <w:u w:val="none"/>
          <w:lang w:eastAsia="en-US"/>
        </w:rPr>
        <w:t xml:space="preserve"> </w:t>
      </w:r>
      <w:r w:rsidRPr="0082193E">
        <w:rPr>
          <w:rFonts w:cs="Times New Roman"/>
          <w:i w:val="0"/>
          <w:sz w:val="28"/>
          <w:szCs w:val="28"/>
          <w:u w:val="none"/>
          <w:lang w:eastAsia="en-US"/>
        </w:rPr>
        <w:t>Многие страны, где ведется промысел, такие как Китай,</w:t>
      </w:r>
      <w:r w:rsidR="00E60EB6">
        <w:rPr>
          <w:rFonts w:cs="Times New Roman"/>
          <w:i w:val="0"/>
          <w:sz w:val="28"/>
          <w:szCs w:val="28"/>
          <w:u w:val="none"/>
          <w:lang w:eastAsia="en-US"/>
        </w:rPr>
        <w:t xml:space="preserve"> </w:t>
      </w:r>
      <w:r w:rsidRPr="0082193E">
        <w:rPr>
          <w:rFonts w:cs="Times New Roman"/>
          <w:i w:val="0"/>
          <w:sz w:val="28"/>
          <w:szCs w:val="28"/>
          <w:u w:val="none"/>
          <w:lang w:eastAsia="en-US"/>
        </w:rPr>
        <w:t>Япония и государства – члены Европейского союза,</w:t>
      </w:r>
      <w:r w:rsidR="00E60EB6">
        <w:rPr>
          <w:rFonts w:cs="Times New Roman"/>
          <w:i w:val="0"/>
          <w:sz w:val="28"/>
          <w:szCs w:val="28"/>
          <w:u w:val="none"/>
          <w:lang w:eastAsia="en-US"/>
        </w:rPr>
        <w:t xml:space="preserve"> </w:t>
      </w:r>
      <w:r w:rsidRPr="0082193E">
        <w:rPr>
          <w:rFonts w:cs="Times New Roman"/>
          <w:i w:val="0"/>
          <w:sz w:val="28"/>
          <w:szCs w:val="28"/>
          <w:u w:val="none"/>
          <w:lang w:eastAsia="en-US"/>
        </w:rPr>
        <w:t>продолжают осуществлять стратегию по сокращению</w:t>
      </w:r>
      <w:r w:rsidR="00E60EB6">
        <w:rPr>
          <w:rFonts w:cs="Times New Roman"/>
          <w:i w:val="0"/>
          <w:sz w:val="28"/>
          <w:szCs w:val="28"/>
          <w:u w:val="none"/>
          <w:lang w:eastAsia="en-US"/>
        </w:rPr>
        <w:t xml:space="preserve"> </w:t>
      </w:r>
      <w:r w:rsidRPr="0082193E">
        <w:rPr>
          <w:rFonts w:cs="Times New Roman"/>
          <w:i w:val="0"/>
          <w:sz w:val="28"/>
          <w:szCs w:val="28"/>
          <w:u w:val="none"/>
          <w:lang w:eastAsia="en-US"/>
        </w:rPr>
        <w:t>численности своих рыболовных флотов.</w:t>
      </w:r>
      <w:r w:rsidR="00E60EB6">
        <w:rPr>
          <w:rFonts w:cs="Times New Roman"/>
          <w:i w:val="0"/>
          <w:sz w:val="28"/>
          <w:szCs w:val="28"/>
          <w:u w:val="none"/>
          <w:lang w:eastAsia="en-US"/>
        </w:rPr>
        <w:t xml:space="preserve"> </w:t>
      </w:r>
    </w:p>
    <w:p w:rsidR="0082193E" w:rsidRPr="0082193E" w:rsidRDefault="0082193E" w:rsidP="0082193E">
      <w:pPr>
        <w:autoSpaceDE w:val="0"/>
        <w:autoSpaceDN w:val="0"/>
        <w:adjustRightInd w:val="0"/>
        <w:ind w:firstLine="0"/>
        <w:jc w:val="left"/>
        <w:rPr>
          <w:rFonts w:cs="Times New Roman"/>
          <w:i w:val="0"/>
          <w:sz w:val="28"/>
          <w:szCs w:val="28"/>
          <w:u w:val="none"/>
          <w:lang w:eastAsia="en-US"/>
        </w:rPr>
      </w:pPr>
      <w:r w:rsidRPr="0082193E">
        <w:rPr>
          <w:rFonts w:cs="Times New Roman"/>
          <w:i w:val="0"/>
          <w:sz w:val="28"/>
          <w:szCs w:val="28"/>
          <w:u w:val="none"/>
          <w:lang w:eastAsia="en-US"/>
        </w:rPr>
        <w:t xml:space="preserve">В 2022 году </w:t>
      </w:r>
      <w:r w:rsidRPr="0082193E">
        <w:rPr>
          <w:rFonts w:cs="Times New Roman"/>
          <w:b/>
          <w:bCs/>
          <w:i w:val="0"/>
          <w:sz w:val="28"/>
          <w:szCs w:val="28"/>
          <w:u w:val="none"/>
          <w:lang w:eastAsia="en-US"/>
        </w:rPr>
        <w:t>в первичном секторе рыболовства</w:t>
      </w:r>
      <w:r w:rsidR="00E60EB6">
        <w:rPr>
          <w:rFonts w:cs="Times New Roman"/>
          <w:b/>
          <w:bCs/>
          <w:i w:val="0"/>
          <w:sz w:val="28"/>
          <w:szCs w:val="28"/>
          <w:u w:val="none"/>
          <w:lang w:eastAsia="en-US"/>
        </w:rPr>
        <w:t xml:space="preserve"> </w:t>
      </w:r>
      <w:r w:rsidRPr="0082193E">
        <w:rPr>
          <w:rFonts w:cs="Times New Roman"/>
          <w:b/>
          <w:bCs/>
          <w:i w:val="0"/>
          <w:sz w:val="28"/>
          <w:szCs w:val="28"/>
          <w:u w:val="none"/>
          <w:lang w:eastAsia="en-US"/>
        </w:rPr>
        <w:t xml:space="preserve">и аквакультуры </w:t>
      </w:r>
      <w:r w:rsidRPr="0082193E">
        <w:rPr>
          <w:rFonts w:cs="Times New Roman"/>
          <w:i w:val="0"/>
          <w:sz w:val="28"/>
          <w:szCs w:val="28"/>
          <w:u w:val="none"/>
          <w:lang w:eastAsia="en-US"/>
        </w:rPr>
        <w:t>было занято около 61,8 млн человек</w:t>
      </w:r>
      <w:r w:rsidR="00E60EB6">
        <w:rPr>
          <w:rFonts w:cs="Times New Roman"/>
          <w:i w:val="0"/>
          <w:sz w:val="28"/>
          <w:szCs w:val="28"/>
          <w:u w:val="none"/>
          <w:lang w:eastAsia="en-US"/>
        </w:rPr>
        <w:t xml:space="preserve"> </w:t>
      </w:r>
      <w:r w:rsidRPr="0082193E">
        <w:rPr>
          <w:rFonts w:cs="Times New Roman"/>
          <w:i w:val="0"/>
          <w:sz w:val="28"/>
          <w:szCs w:val="28"/>
          <w:u w:val="none"/>
          <w:lang w:eastAsia="en-US"/>
        </w:rPr>
        <w:t>(для сравнения, в 2021 году – 62,8 млн человек).</w:t>
      </w:r>
      <w:r w:rsidR="00E60EB6">
        <w:rPr>
          <w:rFonts w:cs="Times New Roman"/>
          <w:i w:val="0"/>
          <w:sz w:val="28"/>
          <w:szCs w:val="28"/>
          <w:u w:val="none"/>
          <w:lang w:eastAsia="en-US"/>
        </w:rPr>
        <w:t xml:space="preserve"> </w:t>
      </w:r>
      <w:r w:rsidRPr="0082193E">
        <w:rPr>
          <w:rFonts w:cs="Times New Roman"/>
          <w:i w:val="0"/>
          <w:sz w:val="28"/>
          <w:szCs w:val="28"/>
          <w:u w:val="none"/>
          <w:lang w:eastAsia="en-US"/>
        </w:rPr>
        <w:t>Из них 54 процента трудились в рыболовстве,</w:t>
      </w:r>
      <w:r w:rsidR="00E60EB6">
        <w:rPr>
          <w:rFonts w:cs="Times New Roman"/>
          <w:i w:val="0"/>
          <w:sz w:val="28"/>
          <w:szCs w:val="28"/>
          <w:u w:val="none"/>
          <w:lang w:eastAsia="en-US"/>
        </w:rPr>
        <w:t xml:space="preserve"> </w:t>
      </w:r>
      <w:r w:rsidRPr="0082193E">
        <w:rPr>
          <w:rFonts w:cs="Times New Roman"/>
          <w:i w:val="0"/>
          <w:sz w:val="28"/>
          <w:szCs w:val="28"/>
          <w:u w:val="none"/>
          <w:lang w:eastAsia="en-US"/>
        </w:rPr>
        <w:t>36 процентов – в аквакультуре, и для 10% работников</w:t>
      </w:r>
      <w:r w:rsidR="00E60EB6">
        <w:rPr>
          <w:rFonts w:cs="Times New Roman"/>
          <w:i w:val="0"/>
          <w:sz w:val="28"/>
          <w:szCs w:val="28"/>
          <w:u w:val="none"/>
          <w:lang w:eastAsia="en-US"/>
        </w:rPr>
        <w:t xml:space="preserve"> </w:t>
      </w:r>
      <w:r w:rsidRPr="0082193E">
        <w:rPr>
          <w:rFonts w:cs="Times New Roman"/>
          <w:i w:val="0"/>
          <w:sz w:val="28"/>
          <w:szCs w:val="28"/>
          <w:u w:val="none"/>
          <w:lang w:eastAsia="en-US"/>
        </w:rPr>
        <w:t>субсектор не был указан. Большинство работников</w:t>
      </w:r>
      <w:r w:rsidR="00E60EB6">
        <w:rPr>
          <w:rFonts w:cs="Times New Roman"/>
          <w:i w:val="0"/>
          <w:sz w:val="28"/>
          <w:szCs w:val="28"/>
          <w:u w:val="none"/>
          <w:lang w:eastAsia="en-US"/>
        </w:rPr>
        <w:t xml:space="preserve"> </w:t>
      </w:r>
      <w:r w:rsidRPr="0082193E">
        <w:rPr>
          <w:rFonts w:cs="Times New Roman"/>
          <w:i w:val="0"/>
          <w:sz w:val="28"/>
          <w:szCs w:val="28"/>
          <w:u w:val="none"/>
          <w:lang w:eastAsia="en-US"/>
        </w:rPr>
        <w:t>сектора (85 процентов) были жителями Азии,</w:t>
      </w:r>
      <w:r w:rsidR="00E60EB6">
        <w:rPr>
          <w:rFonts w:cs="Times New Roman"/>
          <w:i w:val="0"/>
          <w:sz w:val="28"/>
          <w:szCs w:val="28"/>
          <w:u w:val="none"/>
          <w:lang w:eastAsia="en-US"/>
        </w:rPr>
        <w:t xml:space="preserve"> </w:t>
      </w:r>
      <w:r w:rsidRPr="0082193E">
        <w:rPr>
          <w:rFonts w:cs="Times New Roman"/>
          <w:i w:val="0"/>
          <w:sz w:val="28"/>
          <w:szCs w:val="28"/>
          <w:u w:val="none"/>
          <w:lang w:eastAsia="en-US"/>
        </w:rPr>
        <w:t>10 процентов проживали в Африке, 4 процента –</w:t>
      </w:r>
      <w:r w:rsidR="00E60EB6">
        <w:rPr>
          <w:rFonts w:cs="Times New Roman"/>
          <w:i w:val="0"/>
          <w:sz w:val="28"/>
          <w:szCs w:val="28"/>
          <w:u w:val="none"/>
          <w:lang w:eastAsia="en-US"/>
        </w:rPr>
        <w:t xml:space="preserve"> </w:t>
      </w:r>
      <w:r w:rsidRPr="0082193E">
        <w:rPr>
          <w:rFonts w:cs="Times New Roman"/>
          <w:i w:val="0"/>
          <w:sz w:val="28"/>
          <w:szCs w:val="28"/>
          <w:u w:val="none"/>
          <w:lang w:eastAsia="en-US"/>
        </w:rPr>
        <w:t>в странах Латинской Америки и Карибского бассейна,</w:t>
      </w:r>
      <w:r w:rsidR="00E60EB6">
        <w:rPr>
          <w:rFonts w:cs="Times New Roman"/>
          <w:i w:val="0"/>
          <w:sz w:val="28"/>
          <w:szCs w:val="28"/>
          <w:u w:val="none"/>
          <w:lang w:eastAsia="en-US"/>
        </w:rPr>
        <w:t xml:space="preserve"> </w:t>
      </w:r>
      <w:r w:rsidRPr="0082193E">
        <w:rPr>
          <w:rFonts w:cs="Times New Roman"/>
          <w:i w:val="0"/>
          <w:sz w:val="28"/>
          <w:szCs w:val="28"/>
          <w:u w:val="none"/>
          <w:lang w:eastAsia="en-US"/>
        </w:rPr>
        <w:t>а жители Европы, Океании и Северной Америки</w:t>
      </w:r>
      <w:r w:rsidR="00E60EB6">
        <w:rPr>
          <w:rFonts w:cs="Times New Roman"/>
          <w:i w:val="0"/>
          <w:sz w:val="28"/>
          <w:szCs w:val="28"/>
          <w:u w:val="none"/>
          <w:lang w:eastAsia="en-US"/>
        </w:rPr>
        <w:t xml:space="preserve"> </w:t>
      </w:r>
      <w:r w:rsidRPr="0082193E">
        <w:rPr>
          <w:rFonts w:cs="Times New Roman"/>
          <w:i w:val="0"/>
          <w:sz w:val="28"/>
          <w:szCs w:val="28"/>
          <w:u w:val="none"/>
          <w:lang w:eastAsia="en-US"/>
        </w:rPr>
        <w:t>вместе взятых составляли всего 1 процент от общего</w:t>
      </w:r>
      <w:r w:rsidR="00E60EB6">
        <w:rPr>
          <w:rFonts w:cs="Times New Roman"/>
          <w:i w:val="0"/>
          <w:sz w:val="28"/>
          <w:szCs w:val="28"/>
          <w:u w:val="none"/>
          <w:lang w:eastAsia="en-US"/>
        </w:rPr>
        <w:t xml:space="preserve"> </w:t>
      </w:r>
      <w:r w:rsidRPr="0082193E">
        <w:rPr>
          <w:rFonts w:cs="Times New Roman"/>
          <w:i w:val="0"/>
          <w:sz w:val="28"/>
          <w:szCs w:val="28"/>
          <w:u w:val="none"/>
          <w:lang w:eastAsia="en-US"/>
        </w:rPr>
        <w:t>числа. Из числа работников аквакультуры 95 процентов</w:t>
      </w:r>
      <w:r w:rsidR="00E60EB6">
        <w:rPr>
          <w:rFonts w:cs="Times New Roman"/>
          <w:i w:val="0"/>
          <w:sz w:val="28"/>
          <w:szCs w:val="28"/>
          <w:u w:val="none"/>
          <w:lang w:eastAsia="en-US"/>
        </w:rPr>
        <w:t xml:space="preserve"> </w:t>
      </w:r>
      <w:r w:rsidRPr="0082193E">
        <w:rPr>
          <w:rFonts w:cs="Times New Roman"/>
          <w:i w:val="0"/>
          <w:sz w:val="28"/>
          <w:szCs w:val="28"/>
          <w:u w:val="none"/>
          <w:lang w:eastAsia="en-US"/>
        </w:rPr>
        <w:t>проживали в Азии, 3 процента – в Африке, 2 процента –</w:t>
      </w:r>
      <w:r w:rsidR="00E60EB6">
        <w:rPr>
          <w:rFonts w:cs="Times New Roman"/>
          <w:i w:val="0"/>
          <w:sz w:val="28"/>
          <w:szCs w:val="28"/>
          <w:u w:val="none"/>
          <w:lang w:eastAsia="en-US"/>
        </w:rPr>
        <w:t xml:space="preserve"> </w:t>
      </w:r>
      <w:r w:rsidRPr="0082193E">
        <w:rPr>
          <w:rFonts w:cs="Times New Roman"/>
          <w:i w:val="0"/>
          <w:sz w:val="28"/>
          <w:szCs w:val="28"/>
          <w:u w:val="none"/>
          <w:lang w:eastAsia="en-US"/>
        </w:rPr>
        <w:t>в Латинской Америке и Карибском бассейне.</w:t>
      </w:r>
    </w:p>
    <w:p w:rsidR="0082193E" w:rsidRPr="0082193E" w:rsidRDefault="0082193E" w:rsidP="0082193E">
      <w:pPr>
        <w:autoSpaceDE w:val="0"/>
        <w:autoSpaceDN w:val="0"/>
        <w:adjustRightInd w:val="0"/>
        <w:ind w:firstLine="0"/>
        <w:jc w:val="left"/>
        <w:rPr>
          <w:rFonts w:cs="Times New Roman"/>
          <w:i w:val="0"/>
          <w:sz w:val="28"/>
          <w:szCs w:val="28"/>
          <w:u w:val="none"/>
          <w:lang w:eastAsia="en-US"/>
        </w:rPr>
      </w:pPr>
      <w:r w:rsidRPr="0082193E">
        <w:rPr>
          <w:rFonts w:cs="Times New Roman"/>
          <w:i w:val="0"/>
          <w:sz w:val="28"/>
          <w:szCs w:val="28"/>
          <w:u w:val="none"/>
          <w:lang w:eastAsia="en-US"/>
        </w:rPr>
        <w:t>Что же касается рыболовства, то 77 процентов занятых</w:t>
      </w:r>
      <w:r w:rsidR="00E60EB6">
        <w:rPr>
          <w:rFonts w:cs="Times New Roman"/>
          <w:i w:val="0"/>
          <w:sz w:val="28"/>
          <w:szCs w:val="28"/>
          <w:u w:val="none"/>
          <w:lang w:eastAsia="en-US"/>
        </w:rPr>
        <w:t xml:space="preserve"> </w:t>
      </w:r>
      <w:r w:rsidRPr="0082193E">
        <w:rPr>
          <w:rFonts w:cs="Times New Roman"/>
          <w:i w:val="0"/>
          <w:sz w:val="28"/>
          <w:szCs w:val="28"/>
          <w:u w:val="none"/>
          <w:lang w:eastAsia="en-US"/>
        </w:rPr>
        <w:t>в этом субсекторе жили в Азии, 16 процентов – в Африке,</w:t>
      </w:r>
      <w:r w:rsidR="00E60EB6">
        <w:rPr>
          <w:rFonts w:cs="Times New Roman"/>
          <w:i w:val="0"/>
          <w:sz w:val="28"/>
          <w:szCs w:val="28"/>
          <w:u w:val="none"/>
          <w:lang w:eastAsia="en-US"/>
        </w:rPr>
        <w:t xml:space="preserve"> </w:t>
      </w:r>
      <w:r w:rsidRPr="0082193E">
        <w:rPr>
          <w:rFonts w:cs="Times New Roman"/>
          <w:i w:val="0"/>
          <w:sz w:val="28"/>
          <w:szCs w:val="28"/>
          <w:u w:val="none"/>
          <w:lang w:eastAsia="en-US"/>
        </w:rPr>
        <w:t>5 процентов – в Латинской Америке и Карибском</w:t>
      </w:r>
      <w:r w:rsidR="00E60EB6">
        <w:rPr>
          <w:rFonts w:cs="Times New Roman"/>
          <w:i w:val="0"/>
          <w:sz w:val="28"/>
          <w:szCs w:val="28"/>
          <w:u w:val="none"/>
          <w:lang w:eastAsia="en-US"/>
        </w:rPr>
        <w:t xml:space="preserve"> </w:t>
      </w:r>
      <w:r w:rsidRPr="0082193E">
        <w:rPr>
          <w:rFonts w:cs="Times New Roman"/>
          <w:i w:val="0"/>
          <w:sz w:val="28"/>
          <w:szCs w:val="28"/>
          <w:u w:val="none"/>
          <w:lang w:eastAsia="en-US"/>
        </w:rPr>
        <w:t>бассейне. Анализ данных, дезагрегированных</w:t>
      </w:r>
      <w:r w:rsidR="00E60EB6">
        <w:rPr>
          <w:rFonts w:cs="Times New Roman"/>
          <w:i w:val="0"/>
          <w:sz w:val="28"/>
          <w:szCs w:val="28"/>
          <w:u w:val="none"/>
          <w:lang w:eastAsia="en-US"/>
        </w:rPr>
        <w:t xml:space="preserve"> </w:t>
      </w:r>
      <w:r w:rsidRPr="0082193E">
        <w:rPr>
          <w:rFonts w:cs="Times New Roman"/>
          <w:i w:val="0"/>
          <w:sz w:val="28"/>
          <w:szCs w:val="28"/>
          <w:u w:val="none"/>
          <w:lang w:eastAsia="en-US"/>
        </w:rPr>
        <w:t>по полу (66 процентов имеющихся данных), показал,</w:t>
      </w:r>
      <w:r w:rsidR="00E60EB6">
        <w:rPr>
          <w:rFonts w:cs="Times New Roman"/>
          <w:i w:val="0"/>
          <w:sz w:val="28"/>
          <w:szCs w:val="28"/>
          <w:u w:val="none"/>
          <w:lang w:eastAsia="en-US"/>
        </w:rPr>
        <w:t xml:space="preserve"> </w:t>
      </w:r>
      <w:r w:rsidRPr="0082193E">
        <w:rPr>
          <w:rFonts w:cs="Times New Roman"/>
          <w:i w:val="0"/>
          <w:sz w:val="28"/>
          <w:szCs w:val="28"/>
          <w:u w:val="none"/>
          <w:lang w:eastAsia="en-US"/>
        </w:rPr>
        <w:t>что в 2022 году женщины составляли 24 процента</w:t>
      </w:r>
      <w:r w:rsidR="00E60EB6">
        <w:rPr>
          <w:rFonts w:cs="Times New Roman"/>
          <w:i w:val="0"/>
          <w:sz w:val="28"/>
          <w:szCs w:val="28"/>
          <w:u w:val="none"/>
          <w:lang w:eastAsia="en-US"/>
        </w:rPr>
        <w:t xml:space="preserve"> </w:t>
      </w:r>
      <w:r w:rsidRPr="0082193E">
        <w:rPr>
          <w:rFonts w:cs="Times New Roman"/>
          <w:i w:val="0"/>
          <w:sz w:val="28"/>
          <w:szCs w:val="28"/>
          <w:u w:val="none"/>
          <w:lang w:eastAsia="en-US"/>
        </w:rPr>
        <w:t>рыбаков и рыбоводов. При этом в сегменте рыболовства</w:t>
      </w:r>
      <w:r w:rsidR="00E60EB6">
        <w:rPr>
          <w:rFonts w:cs="Times New Roman"/>
          <w:i w:val="0"/>
          <w:sz w:val="28"/>
          <w:szCs w:val="28"/>
          <w:u w:val="none"/>
          <w:lang w:eastAsia="en-US"/>
        </w:rPr>
        <w:t xml:space="preserve"> </w:t>
      </w:r>
      <w:r w:rsidRPr="0082193E">
        <w:rPr>
          <w:rFonts w:cs="Times New Roman"/>
          <w:i w:val="0"/>
          <w:sz w:val="28"/>
          <w:szCs w:val="28"/>
          <w:u w:val="none"/>
          <w:lang w:eastAsia="en-US"/>
        </w:rPr>
        <w:t>во внутренних водоемах доля женщин достигала</w:t>
      </w:r>
      <w:r w:rsidR="00E60EB6">
        <w:rPr>
          <w:rFonts w:cs="Times New Roman"/>
          <w:i w:val="0"/>
          <w:sz w:val="28"/>
          <w:szCs w:val="28"/>
          <w:u w:val="none"/>
          <w:lang w:eastAsia="en-US"/>
        </w:rPr>
        <w:t xml:space="preserve"> </w:t>
      </w:r>
      <w:r w:rsidRPr="0082193E">
        <w:rPr>
          <w:rFonts w:cs="Times New Roman"/>
          <w:i w:val="0"/>
          <w:sz w:val="28"/>
          <w:szCs w:val="28"/>
          <w:u w:val="none"/>
          <w:lang w:eastAsia="en-US"/>
        </w:rPr>
        <w:t>28 процентов, а в сегменте переработки – 62 процента.</w:t>
      </w:r>
      <w:r w:rsidR="00E60EB6">
        <w:rPr>
          <w:rFonts w:cs="Times New Roman"/>
          <w:i w:val="0"/>
          <w:sz w:val="28"/>
          <w:szCs w:val="28"/>
          <w:u w:val="none"/>
          <w:lang w:eastAsia="en-US"/>
        </w:rPr>
        <w:t xml:space="preserve"> </w:t>
      </w:r>
      <w:r w:rsidRPr="0082193E">
        <w:rPr>
          <w:rFonts w:cs="Times New Roman"/>
          <w:i w:val="0"/>
          <w:sz w:val="28"/>
          <w:szCs w:val="28"/>
          <w:u w:val="none"/>
          <w:lang w:eastAsia="en-US"/>
        </w:rPr>
        <w:t>На условиях полной занятости трудились 53 процента</w:t>
      </w:r>
      <w:r w:rsidR="00E60EB6">
        <w:rPr>
          <w:rFonts w:cs="Times New Roman"/>
          <w:i w:val="0"/>
          <w:sz w:val="28"/>
          <w:szCs w:val="28"/>
          <w:u w:val="none"/>
          <w:lang w:eastAsia="en-US"/>
        </w:rPr>
        <w:t xml:space="preserve"> </w:t>
      </w:r>
      <w:r w:rsidRPr="0082193E">
        <w:rPr>
          <w:rFonts w:cs="Times New Roman"/>
          <w:i w:val="0"/>
          <w:sz w:val="28"/>
          <w:szCs w:val="28"/>
          <w:u w:val="none"/>
          <w:lang w:eastAsia="en-US"/>
        </w:rPr>
        <w:t>женщин и 57 процентов мужчин. Сохраняются</w:t>
      </w:r>
      <w:r w:rsidR="00E60EB6">
        <w:rPr>
          <w:rFonts w:cs="Times New Roman"/>
          <w:i w:val="0"/>
          <w:sz w:val="28"/>
          <w:szCs w:val="28"/>
          <w:u w:val="none"/>
          <w:lang w:eastAsia="en-US"/>
        </w:rPr>
        <w:t xml:space="preserve"> </w:t>
      </w:r>
      <w:r w:rsidRPr="0082193E">
        <w:rPr>
          <w:rFonts w:cs="Times New Roman"/>
          <w:i w:val="0"/>
          <w:sz w:val="28"/>
          <w:szCs w:val="28"/>
          <w:u w:val="none"/>
          <w:lang w:eastAsia="en-US"/>
        </w:rPr>
        <w:t>проблемы гендерного неравенства, включая разницу</w:t>
      </w:r>
      <w:r w:rsidR="00E60EB6">
        <w:rPr>
          <w:rFonts w:cs="Times New Roman"/>
          <w:i w:val="0"/>
          <w:sz w:val="28"/>
          <w:szCs w:val="28"/>
          <w:u w:val="none"/>
          <w:lang w:eastAsia="en-US"/>
        </w:rPr>
        <w:t xml:space="preserve"> </w:t>
      </w:r>
      <w:r w:rsidRPr="0082193E">
        <w:rPr>
          <w:rFonts w:cs="Times New Roman"/>
          <w:i w:val="0"/>
          <w:sz w:val="28"/>
          <w:szCs w:val="28"/>
          <w:u w:val="none"/>
          <w:lang w:eastAsia="en-US"/>
        </w:rPr>
        <w:t>в оплате наемного труда, недостаточное признание</w:t>
      </w:r>
      <w:r w:rsidR="00E60EB6">
        <w:rPr>
          <w:rFonts w:cs="Times New Roman"/>
          <w:i w:val="0"/>
          <w:sz w:val="28"/>
          <w:szCs w:val="28"/>
          <w:u w:val="none"/>
          <w:lang w:eastAsia="en-US"/>
        </w:rPr>
        <w:t xml:space="preserve"> </w:t>
      </w:r>
      <w:r w:rsidRPr="0082193E">
        <w:rPr>
          <w:rFonts w:cs="Times New Roman"/>
          <w:i w:val="0"/>
          <w:sz w:val="28"/>
          <w:szCs w:val="28"/>
          <w:u w:val="none"/>
          <w:lang w:eastAsia="en-US"/>
        </w:rPr>
        <w:t>вклада женщин в развитие сектора и гендерное насилие.</w:t>
      </w:r>
    </w:p>
    <w:p w:rsidR="0082193E" w:rsidRPr="0082193E" w:rsidRDefault="0082193E" w:rsidP="0082193E">
      <w:pPr>
        <w:autoSpaceDE w:val="0"/>
        <w:autoSpaceDN w:val="0"/>
        <w:adjustRightInd w:val="0"/>
        <w:ind w:firstLine="0"/>
        <w:jc w:val="left"/>
        <w:rPr>
          <w:rFonts w:cs="Times New Roman"/>
          <w:i w:val="0"/>
          <w:sz w:val="28"/>
          <w:szCs w:val="28"/>
          <w:u w:val="none"/>
          <w:lang w:eastAsia="en-US"/>
        </w:rPr>
      </w:pPr>
      <w:r w:rsidRPr="0082193E">
        <w:rPr>
          <w:rFonts w:cs="Times New Roman"/>
          <w:i w:val="0"/>
          <w:sz w:val="28"/>
          <w:szCs w:val="28"/>
          <w:u w:val="none"/>
          <w:lang w:eastAsia="en-US"/>
        </w:rPr>
        <w:t xml:space="preserve">Показатели, относящиеся к </w:t>
      </w:r>
      <w:r w:rsidRPr="0082193E">
        <w:rPr>
          <w:rFonts w:cs="Times New Roman"/>
          <w:b/>
          <w:bCs/>
          <w:i w:val="0"/>
          <w:sz w:val="28"/>
          <w:szCs w:val="28"/>
          <w:u w:val="none"/>
          <w:lang w:eastAsia="en-US"/>
        </w:rPr>
        <w:t>использованию</w:t>
      </w:r>
      <w:r w:rsidR="00E60EB6">
        <w:rPr>
          <w:rFonts w:cs="Times New Roman"/>
          <w:b/>
          <w:bCs/>
          <w:i w:val="0"/>
          <w:sz w:val="28"/>
          <w:szCs w:val="28"/>
          <w:u w:val="none"/>
          <w:lang w:eastAsia="en-US"/>
        </w:rPr>
        <w:t xml:space="preserve"> </w:t>
      </w:r>
      <w:r w:rsidRPr="0082193E">
        <w:rPr>
          <w:rFonts w:cs="Times New Roman"/>
          <w:b/>
          <w:bCs/>
          <w:i w:val="0"/>
          <w:sz w:val="28"/>
          <w:szCs w:val="28"/>
          <w:u w:val="none"/>
          <w:lang w:eastAsia="en-US"/>
        </w:rPr>
        <w:t xml:space="preserve">и переработке </w:t>
      </w:r>
      <w:r w:rsidRPr="0082193E">
        <w:rPr>
          <w:rFonts w:cs="Times New Roman"/>
          <w:i w:val="0"/>
          <w:sz w:val="28"/>
          <w:szCs w:val="28"/>
          <w:u w:val="none"/>
          <w:lang w:eastAsia="en-US"/>
        </w:rPr>
        <w:t>продукции водного происхождения,</w:t>
      </w:r>
      <w:r w:rsidR="00E60EB6">
        <w:rPr>
          <w:rFonts w:cs="Times New Roman"/>
          <w:i w:val="0"/>
          <w:sz w:val="28"/>
          <w:szCs w:val="28"/>
          <w:u w:val="none"/>
          <w:lang w:eastAsia="en-US"/>
        </w:rPr>
        <w:t xml:space="preserve"> </w:t>
      </w:r>
      <w:r w:rsidRPr="0082193E">
        <w:rPr>
          <w:rFonts w:cs="Times New Roman"/>
          <w:i w:val="0"/>
          <w:sz w:val="28"/>
          <w:szCs w:val="28"/>
          <w:u w:val="none"/>
          <w:lang w:eastAsia="en-US"/>
        </w:rPr>
        <w:t>продолжают улучшаться: так, в 2022 году</w:t>
      </w:r>
      <w:r w:rsidR="00E60EB6">
        <w:rPr>
          <w:rFonts w:cs="Times New Roman"/>
          <w:i w:val="0"/>
          <w:sz w:val="28"/>
          <w:szCs w:val="28"/>
          <w:u w:val="none"/>
          <w:lang w:eastAsia="en-US"/>
        </w:rPr>
        <w:t xml:space="preserve"> </w:t>
      </w:r>
      <w:r w:rsidRPr="0082193E">
        <w:rPr>
          <w:rFonts w:cs="Times New Roman"/>
          <w:i w:val="0"/>
          <w:sz w:val="28"/>
          <w:szCs w:val="28"/>
          <w:u w:val="none"/>
          <w:lang w:eastAsia="en-US"/>
        </w:rPr>
        <w:t>для потребления человеком использовалось</w:t>
      </w:r>
      <w:r w:rsidR="00E60EB6">
        <w:rPr>
          <w:rFonts w:cs="Times New Roman"/>
          <w:i w:val="0"/>
          <w:sz w:val="28"/>
          <w:szCs w:val="28"/>
          <w:u w:val="none"/>
          <w:lang w:eastAsia="en-US"/>
        </w:rPr>
        <w:t xml:space="preserve"> </w:t>
      </w:r>
      <w:r w:rsidRPr="0082193E">
        <w:rPr>
          <w:rFonts w:cs="Times New Roman"/>
          <w:i w:val="0"/>
          <w:sz w:val="28"/>
          <w:szCs w:val="28"/>
          <w:u w:val="none"/>
          <w:lang w:eastAsia="en-US"/>
        </w:rPr>
        <w:t>89 процентов продукции из водных животных.</w:t>
      </w:r>
      <w:r w:rsidR="00E60EB6">
        <w:rPr>
          <w:rFonts w:cs="Times New Roman"/>
          <w:i w:val="0"/>
          <w:sz w:val="28"/>
          <w:szCs w:val="28"/>
          <w:u w:val="none"/>
          <w:lang w:eastAsia="en-US"/>
        </w:rPr>
        <w:t xml:space="preserve"> </w:t>
      </w:r>
      <w:r w:rsidRPr="0082193E">
        <w:rPr>
          <w:rFonts w:cs="Times New Roman"/>
          <w:i w:val="0"/>
          <w:sz w:val="28"/>
          <w:szCs w:val="28"/>
          <w:u w:val="none"/>
          <w:lang w:eastAsia="en-US"/>
        </w:rPr>
        <w:t>Оставшийся объем предназначался для непищевых</w:t>
      </w:r>
      <w:r w:rsidR="00E60EB6">
        <w:rPr>
          <w:rFonts w:cs="Times New Roman"/>
          <w:i w:val="0"/>
          <w:sz w:val="28"/>
          <w:szCs w:val="28"/>
          <w:u w:val="none"/>
          <w:lang w:eastAsia="en-US"/>
        </w:rPr>
        <w:t xml:space="preserve"> </w:t>
      </w:r>
      <w:r w:rsidRPr="0082193E">
        <w:rPr>
          <w:rFonts w:cs="Times New Roman"/>
          <w:i w:val="0"/>
          <w:sz w:val="28"/>
          <w:szCs w:val="28"/>
          <w:u w:val="none"/>
          <w:lang w:eastAsia="en-US"/>
        </w:rPr>
        <w:t>целей, главным образом для производства рыбной муки</w:t>
      </w:r>
      <w:r w:rsidR="00E60EB6">
        <w:rPr>
          <w:rFonts w:cs="Times New Roman"/>
          <w:i w:val="0"/>
          <w:sz w:val="28"/>
          <w:szCs w:val="28"/>
          <w:u w:val="none"/>
          <w:lang w:eastAsia="en-US"/>
        </w:rPr>
        <w:t xml:space="preserve"> </w:t>
      </w:r>
      <w:r w:rsidRPr="0082193E">
        <w:rPr>
          <w:rFonts w:cs="Times New Roman"/>
          <w:i w:val="0"/>
          <w:sz w:val="28"/>
          <w:szCs w:val="28"/>
          <w:u w:val="none"/>
          <w:lang w:eastAsia="en-US"/>
        </w:rPr>
        <w:t>и рыбьего жира (83 процента). Самая значительная</w:t>
      </w:r>
      <w:r w:rsidR="00E60EB6">
        <w:rPr>
          <w:rFonts w:cs="Times New Roman"/>
          <w:i w:val="0"/>
          <w:sz w:val="28"/>
          <w:szCs w:val="28"/>
          <w:u w:val="none"/>
          <w:lang w:eastAsia="en-US"/>
        </w:rPr>
        <w:t xml:space="preserve"> </w:t>
      </w:r>
      <w:r w:rsidRPr="0082193E">
        <w:rPr>
          <w:rFonts w:cs="Times New Roman"/>
          <w:i w:val="0"/>
          <w:sz w:val="28"/>
          <w:szCs w:val="28"/>
          <w:u w:val="none"/>
          <w:lang w:eastAsia="en-US"/>
        </w:rPr>
        <w:t>доля (43 процента) пищевой продукции из водных</w:t>
      </w:r>
      <w:r w:rsidR="00E60EB6">
        <w:rPr>
          <w:rFonts w:cs="Times New Roman"/>
          <w:i w:val="0"/>
          <w:sz w:val="28"/>
          <w:szCs w:val="28"/>
          <w:u w:val="none"/>
          <w:lang w:eastAsia="en-US"/>
        </w:rPr>
        <w:t xml:space="preserve"> </w:t>
      </w:r>
      <w:r w:rsidRPr="0082193E">
        <w:rPr>
          <w:rFonts w:cs="Times New Roman"/>
          <w:i w:val="0"/>
          <w:sz w:val="28"/>
          <w:szCs w:val="28"/>
          <w:u w:val="none"/>
          <w:lang w:eastAsia="en-US"/>
        </w:rPr>
        <w:t>животных поставлялась на рынки в живом, свежем</w:t>
      </w:r>
      <w:r w:rsidR="00E60EB6">
        <w:rPr>
          <w:rFonts w:cs="Times New Roman"/>
          <w:i w:val="0"/>
          <w:sz w:val="28"/>
          <w:szCs w:val="28"/>
          <w:u w:val="none"/>
          <w:lang w:eastAsia="en-US"/>
        </w:rPr>
        <w:t xml:space="preserve"> </w:t>
      </w:r>
      <w:r w:rsidRPr="0082193E">
        <w:rPr>
          <w:rFonts w:cs="Times New Roman"/>
          <w:i w:val="0"/>
          <w:sz w:val="28"/>
          <w:szCs w:val="28"/>
          <w:u w:val="none"/>
          <w:lang w:eastAsia="en-US"/>
        </w:rPr>
        <w:t>или охлажденном виде; за ней следовали замороженная</w:t>
      </w:r>
      <w:r w:rsidR="00E60EB6">
        <w:rPr>
          <w:rFonts w:cs="Times New Roman"/>
          <w:i w:val="0"/>
          <w:sz w:val="28"/>
          <w:szCs w:val="28"/>
          <w:u w:val="none"/>
          <w:lang w:eastAsia="en-US"/>
        </w:rPr>
        <w:t xml:space="preserve"> </w:t>
      </w:r>
      <w:r w:rsidRPr="0082193E">
        <w:rPr>
          <w:rFonts w:cs="Times New Roman"/>
          <w:i w:val="0"/>
          <w:sz w:val="28"/>
          <w:szCs w:val="28"/>
          <w:u w:val="none"/>
          <w:lang w:eastAsia="en-US"/>
        </w:rPr>
        <w:t>(35 процентов), кулинарно приготовленная</w:t>
      </w:r>
      <w:r w:rsidR="00E60EB6">
        <w:rPr>
          <w:rFonts w:cs="Times New Roman"/>
          <w:i w:val="0"/>
          <w:sz w:val="28"/>
          <w:szCs w:val="28"/>
          <w:u w:val="none"/>
          <w:lang w:eastAsia="en-US"/>
        </w:rPr>
        <w:t xml:space="preserve"> </w:t>
      </w:r>
      <w:r w:rsidRPr="0082193E">
        <w:rPr>
          <w:rFonts w:cs="Times New Roman"/>
          <w:i w:val="0"/>
          <w:sz w:val="28"/>
          <w:szCs w:val="28"/>
          <w:u w:val="none"/>
          <w:lang w:eastAsia="en-US"/>
        </w:rPr>
        <w:t>и консервированная продукция (12 процентов),</w:t>
      </w:r>
      <w:r w:rsidR="00E60EB6">
        <w:rPr>
          <w:rFonts w:cs="Times New Roman"/>
          <w:i w:val="0"/>
          <w:sz w:val="28"/>
          <w:szCs w:val="28"/>
          <w:u w:val="none"/>
          <w:lang w:eastAsia="en-US"/>
        </w:rPr>
        <w:t xml:space="preserve"> </w:t>
      </w:r>
      <w:r w:rsidRPr="0082193E">
        <w:rPr>
          <w:rFonts w:cs="Times New Roman"/>
          <w:i w:val="0"/>
          <w:sz w:val="28"/>
          <w:szCs w:val="28"/>
          <w:u w:val="none"/>
          <w:lang w:eastAsia="en-US"/>
        </w:rPr>
        <w:t>а также продукция с обработкой для длительного__ хранения (10 процентов). В странах с высоким уровнемдохода пищевые продукты из водных биоресурсов</w:t>
      </w:r>
      <w:r w:rsidR="00E60EB6">
        <w:rPr>
          <w:rFonts w:cs="Times New Roman"/>
          <w:i w:val="0"/>
          <w:sz w:val="28"/>
          <w:szCs w:val="28"/>
          <w:u w:val="none"/>
          <w:lang w:eastAsia="en-US"/>
        </w:rPr>
        <w:t xml:space="preserve"> </w:t>
      </w:r>
      <w:r w:rsidRPr="0082193E">
        <w:rPr>
          <w:rFonts w:cs="Times New Roman"/>
          <w:i w:val="0"/>
          <w:sz w:val="28"/>
          <w:szCs w:val="28"/>
          <w:u w:val="none"/>
          <w:lang w:eastAsia="en-US"/>
        </w:rPr>
        <w:t>преимущественно перерабатываются, а во многих</w:t>
      </w:r>
      <w:r w:rsidR="00E60EB6">
        <w:rPr>
          <w:rFonts w:cs="Times New Roman"/>
          <w:i w:val="0"/>
          <w:sz w:val="28"/>
          <w:szCs w:val="28"/>
          <w:u w:val="none"/>
          <w:lang w:eastAsia="en-US"/>
        </w:rPr>
        <w:t xml:space="preserve"> </w:t>
      </w:r>
      <w:r w:rsidRPr="0082193E">
        <w:rPr>
          <w:rFonts w:cs="Times New Roman"/>
          <w:i w:val="0"/>
          <w:sz w:val="28"/>
          <w:szCs w:val="28"/>
          <w:u w:val="none"/>
          <w:lang w:eastAsia="en-US"/>
        </w:rPr>
        <w:t>других на смену традиционным методам консервации</w:t>
      </w:r>
      <w:r w:rsidR="00E60EB6">
        <w:rPr>
          <w:rFonts w:cs="Times New Roman"/>
          <w:i w:val="0"/>
          <w:sz w:val="28"/>
          <w:szCs w:val="28"/>
          <w:u w:val="none"/>
          <w:lang w:eastAsia="en-US"/>
        </w:rPr>
        <w:t xml:space="preserve"> </w:t>
      </w:r>
      <w:r w:rsidRPr="0082193E">
        <w:rPr>
          <w:rFonts w:cs="Times New Roman"/>
          <w:i w:val="0"/>
          <w:sz w:val="28"/>
          <w:szCs w:val="28"/>
          <w:u w:val="none"/>
          <w:lang w:eastAsia="en-US"/>
        </w:rPr>
        <w:t>приходят технологии, позволяющие получать</w:t>
      </w:r>
      <w:r w:rsidR="00E60EB6">
        <w:rPr>
          <w:rFonts w:cs="Times New Roman"/>
          <w:i w:val="0"/>
          <w:sz w:val="28"/>
          <w:szCs w:val="28"/>
          <w:u w:val="none"/>
          <w:lang w:eastAsia="en-US"/>
        </w:rPr>
        <w:t xml:space="preserve"> </w:t>
      </w:r>
      <w:r w:rsidRPr="0082193E">
        <w:rPr>
          <w:rFonts w:cs="Times New Roman"/>
          <w:i w:val="0"/>
          <w:sz w:val="28"/>
          <w:szCs w:val="28"/>
          <w:u w:val="none"/>
          <w:lang w:eastAsia="en-US"/>
        </w:rPr>
        <w:t>продукцию с более высокой добавленной стоимостью.</w:t>
      </w:r>
      <w:r w:rsidR="00E60EB6">
        <w:rPr>
          <w:rFonts w:cs="Times New Roman"/>
          <w:i w:val="0"/>
          <w:sz w:val="28"/>
          <w:szCs w:val="28"/>
          <w:u w:val="none"/>
          <w:lang w:eastAsia="en-US"/>
        </w:rPr>
        <w:t xml:space="preserve"> </w:t>
      </w:r>
      <w:r w:rsidRPr="0082193E">
        <w:rPr>
          <w:rFonts w:cs="Times New Roman"/>
          <w:i w:val="0"/>
          <w:sz w:val="28"/>
          <w:szCs w:val="28"/>
          <w:u w:val="none"/>
          <w:lang w:eastAsia="en-US"/>
        </w:rPr>
        <w:t>Из побочных продуктов, которые раньше традиционно</w:t>
      </w:r>
      <w:r w:rsidR="00E60EB6">
        <w:rPr>
          <w:rFonts w:cs="Times New Roman"/>
          <w:i w:val="0"/>
          <w:sz w:val="28"/>
          <w:szCs w:val="28"/>
          <w:u w:val="none"/>
          <w:lang w:eastAsia="en-US"/>
        </w:rPr>
        <w:t xml:space="preserve"> </w:t>
      </w:r>
      <w:r w:rsidRPr="0082193E">
        <w:rPr>
          <w:rFonts w:cs="Times New Roman"/>
          <w:i w:val="0"/>
          <w:sz w:val="28"/>
          <w:szCs w:val="28"/>
          <w:u w:val="none"/>
          <w:lang w:eastAsia="en-US"/>
        </w:rPr>
        <w:t>выбрасывались, теперь все чаще производят пищевые</w:t>
      </w:r>
      <w:r w:rsidR="00E60EB6">
        <w:rPr>
          <w:rFonts w:cs="Times New Roman"/>
          <w:i w:val="0"/>
          <w:sz w:val="28"/>
          <w:szCs w:val="28"/>
          <w:u w:val="none"/>
          <w:lang w:eastAsia="en-US"/>
        </w:rPr>
        <w:t xml:space="preserve"> </w:t>
      </w:r>
      <w:r w:rsidRPr="0082193E">
        <w:rPr>
          <w:rFonts w:cs="Times New Roman"/>
          <w:i w:val="0"/>
          <w:sz w:val="28"/>
          <w:szCs w:val="28"/>
          <w:u w:val="none"/>
          <w:lang w:eastAsia="en-US"/>
        </w:rPr>
        <w:t>и непищевые продукты. Так, в 2022 году из побочных</w:t>
      </w:r>
      <w:r w:rsidR="00E60EB6">
        <w:rPr>
          <w:rFonts w:cs="Times New Roman"/>
          <w:i w:val="0"/>
          <w:sz w:val="28"/>
          <w:szCs w:val="28"/>
          <w:u w:val="none"/>
          <w:lang w:eastAsia="en-US"/>
        </w:rPr>
        <w:t xml:space="preserve"> </w:t>
      </w:r>
      <w:r w:rsidRPr="0082193E">
        <w:rPr>
          <w:rFonts w:cs="Times New Roman"/>
          <w:i w:val="0"/>
          <w:sz w:val="28"/>
          <w:szCs w:val="28"/>
          <w:u w:val="none"/>
          <w:lang w:eastAsia="en-US"/>
        </w:rPr>
        <w:t>продуктов было произведено 34 процента рыбной муки</w:t>
      </w:r>
      <w:r w:rsidR="00E60EB6">
        <w:rPr>
          <w:rFonts w:cs="Times New Roman"/>
          <w:i w:val="0"/>
          <w:sz w:val="28"/>
          <w:szCs w:val="28"/>
          <w:u w:val="none"/>
          <w:lang w:eastAsia="en-US"/>
        </w:rPr>
        <w:t xml:space="preserve"> </w:t>
      </w:r>
      <w:r w:rsidRPr="0082193E">
        <w:rPr>
          <w:rFonts w:cs="Times New Roman"/>
          <w:i w:val="0"/>
          <w:sz w:val="28"/>
          <w:szCs w:val="28"/>
          <w:u w:val="none"/>
          <w:lang w:eastAsia="en-US"/>
        </w:rPr>
        <w:t>и 53 процента рыбьего жира.</w:t>
      </w:r>
    </w:p>
    <w:p w:rsidR="00E70109" w:rsidRPr="0082193E" w:rsidRDefault="0082193E" w:rsidP="00E60EB6">
      <w:pPr>
        <w:autoSpaceDE w:val="0"/>
        <w:autoSpaceDN w:val="0"/>
        <w:adjustRightInd w:val="0"/>
        <w:ind w:firstLine="0"/>
        <w:jc w:val="left"/>
        <w:rPr>
          <w:rFonts w:cs="Times New Roman"/>
          <w:i w:val="0"/>
          <w:sz w:val="28"/>
          <w:szCs w:val="28"/>
          <w:u w:val="none"/>
          <w:lang w:eastAsia="en-US"/>
        </w:rPr>
      </w:pPr>
      <w:r w:rsidRPr="0082193E">
        <w:rPr>
          <w:rFonts w:cs="Times New Roman"/>
          <w:i w:val="0"/>
          <w:sz w:val="28"/>
          <w:szCs w:val="28"/>
          <w:u w:val="none"/>
          <w:lang w:eastAsia="en-US"/>
        </w:rPr>
        <w:t xml:space="preserve">В 2021 году </w:t>
      </w:r>
      <w:r w:rsidRPr="0082193E">
        <w:rPr>
          <w:rFonts w:cs="Times New Roman"/>
          <w:b/>
          <w:bCs/>
          <w:i w:val="0"/>
          <w:sz w:val="28"/>
          <w:szCs w:val="28"/>
          <w:u w:val="none"/>
          <w:lang w:eastAsia="en-US"/>
        </w:rPr>
        <w:t>видимое потребление пищевой</w:t>
      </w:r>
      <w:r w:rsidR="00E60EB6">
        <w:rPr>
          <w:rFonts w:cs="Times New Roman"/>
          <w:b/>
          <w:bCs/>
          <w:i w:val="0"/>
          <w:sz w:val="28"/>
          <w:szCs w:val="28"/>
          <w:u w:val="none"/>
          <w:lang w:eastAsia="en-US"/>
        </w:rPr>
        <w:t xml:space="preserve"> </w:t>
      </w:r>
      <w:r w:rsidRPr="0082193E">
        <w:rPr>
          <w:rFonts w:cs="Times New Roman"/>
          <w:b/>
          <w:bCs/>
          <w:i w:val="0"/>
          <w:sz w:val="28"/>
          <w:szCs w:val="28"/>
          <w:u w:val="none"/>
          <w:lang w:eastAsia="en-US"/>
        </w:rPr>
        <w:t xml:space="preserve">продукции из водных животных в мире </w:t>
      </w:r>
      <w:r w:rsidRPr="0082193E">
        <w:rPr>
          <w:rFonts w:cs="Times New Roman"/>
          <w:i w:val="0"/>
          <w:sz w:val="28"/>
          <w:szCs w:val="28"/>
          <w:u w:val="none"/>
          <w:lang w:eastAsia="en-US"/>
        </w:rPr>
        <w:t>составило</w:t>
      </w:r>
      <w:r w:rsidR="00E60EB6">
        <w:rPr>
          <w:rFonts w:cs="Times New Roman"/>
          <w:i w:val="0"/>
          <w:sz w:val="28"/>
          <w:szCs w:val="28"/>
          <w:u w:val="none"/>
          <w:lang w:eastAsia="en-US"/>
        </w:rPr>
        <w:t xml:space="preserve"> </w:t>
      </w:r>
      <w:r w:rsidRPr="0082193E">
        <w:rPr>
          <w:rFonts w:cs="Times New Roman"/>
          <w:i w:val="0"/>
          <w:sz w:val="28"/>
          <w:szCs w:val="28"/>
          <w:u w:val="none"/>
          <w:lang w:eastAsia="en-US"/>
        </w:rPr>
        <w:t>162,5 млн тонн – таким образом, среднегодовой прирост</w:t>
      </w:r>
      <w:r w:rsidR="00E60EB6">
        <w:rPr>
          <w:rFonts w:cs="Times New Roman"/>
          <w:i w:val="0"/>
          <w:sz w:val="28"/>
          <w:szCs w:val="28"/>
          <w:u w:val="none"/>
          <w:lang w:eastAsia="en-US"/>
        </w:rPr>
        <w:t xml:space="preserve"> </w:t>
      </w:r>
      <w:r w:rsidRPr="0082193E">
        <w:rPr>
          <w:rFonts w:cs="Times New Roman"/>
          <w:i w:val="0"/>
          <w:sz w:val="28"/>
          <w:szCs w:val="28"/>
          <w:u w:val="none"/>
          <w:lang w:eastAsia="en-US"/>
        </w:rPr>
        <w:t>этого показателя по сравнению с 1961 годом составил</w:t>
      </w:r>
      <w:r w:rsidR="00E60EB6">
        <w:rPr>
          <w:rFonts w:cs="Times New Roman"/>
          <w:i w:val="0"/>
          <w:sz w:val="28"/>
          <w:szCs w:val="28"/>
          <w:u w:val="none"/>
          <w:lang w:eastAsia="en-US"/>
        </w:rPr>
        <w:t xml:space="preserve"> </w:t>
      </w:r>
      <w:r w:rsidRPr="0082193E">
        <w:rPr>
          <w:rFonts w:cs="Times New Roman"/>
          <w:i w:val="0"/>
          <w:sz w:val="28"/>
          <w:szCs w:val="28"/>
          <w:u w:val="none"/>
          <w:lang w:eastAsia="en-US"/>
        </w:rPr>
        <w:t>3 процента, тогда как потребление всех видов мяса</w:t>
      </w:r>
      <w:r w:rsidR="00E60EB6">
        <w:rPr>
          <w:rFonts w:cs="Times New Roman"/>
          <w:i w:val="0"/>
          <w:sz w:val="28"/>
          <w:szCs w:val="28"/>
          <w:u w:val="none"/>
          <w:lang w:eastAsia="en-US"/>
        </w:rPr>
        <w:t xml:space="preserve"> </w:t>
      </w:r>
      <w:r w:rsidRPr="0082193E">
        <w:rPr>
          <w:rFonts w:cs="Times New Roman"/>
          <w:i w:val="0"/>
          <w:sz w:val="28"/>
          <w:szCs w:val="28"/>
          <w:u w:val="none"/>
          <w:lang w:eastAsia="en-US"/>
        </w:rPr>
        <w:t>наземных животных вместе взятых в тот же период</w:t>
      </w:r>
      <w:r w:rsidR="00E60EB6">
        <w:rPr>
          <w:rFonts w:cs="Times New Roman"/>
          <w:i w:val="0"/>
          <w:sz w:val="28"/>
          <w:szCs w:val="28"/>
          <w:u w:val="none"/>
          <w:lang w:eastAsia="en-US"/>
        </w:rPr>
        <w:t xml:space="preserve"> </w:t>
      </w:r>
      <w:r w:rsidRPr="0082193E">
        <w:rPr>
          <w:rFonts w:cs="Times New Roman"/>
          <w:i w:val="0"/>
          <w:sz w:val="28"/>
          <w:szCs w:val="28"/>
          <w:u w:val="none"/>
          <w:lang w:eastAsia="en-US"/>
        </w:rPr>
        <w:t>увеличивалось на 2,7 процента в год. Наибольший объем</w:t>
      </w:r>
      <w:r w:rsidR="00E60EB6">
        <w:rPr>
          <w:rFonts w:cs="Times New Roman"/>
          <w:i w:val="0"/>
          <w:sz w:val="28"/>
          <w:szCs w:val="28"/>
          <w:u w:val="none"/>
          <w:lang w:eastAsia="en-US"/>
        </w:rPr>
        <w:t xml:space="preserve"> </w:t>
      </w:r>
      <w:r w:rsidRPr="0082193E">
        <w:rPr>
          <w:rFonts w:cs="Times New Roman"/>
          <w:i w:val="0"/>
          <w:sz w:val="28"/>
          <w:szCs w:val="28"/>
          <w:u w:val="none"/>
          <w:lang w:eastAsia="en-US"/>
        </w:rPr>
        <w:t>видимого потребления такой продукции пришелся</w:t>
      </w:r>
      <w:r w:rsidR="00E60EB6">
        <w:rPr>
          <w:rFonts w:cs="Times New Roman"/>
          <w:i w:val="0"/>
          <w:sz w:val="28"/>
          <w:szCs w:val="28"/>
          <w:u w:val="none"/>
          <w:lang w:eastAsia="en-US"/>
        </w:rPr>
        <w:t xml:space="preserve"> </w:t>
      </w:r>
      <w:r w:rsidRPr="0082193E">
        <w:rPr>
          <w:rFonts w:cs="Times New Roman"/>
          <w:i w:val="0"/>
          <w:sz w:val="28"/>
          <w:szCs w:val="28"/>
          <w:u w:val="none"/>
          <w:lang w:eastAsia="en-US"/>
        </w:rPr>
        <w:t>на страны Азии (71 процент); за ними следовали</w:t>
      </w:r>
      <w:r w:rsidR="00E60EB6">
        <w:rPr>
          <w:rFonts w:cs="Times New Roman"/>
          <w:i w:val="0"/>
          <w:sz w:val="28"/>
          <w:szCs w:val="28"/>
          <w:u w:val="none"/>
          <w:lang w:eastAsia="en-US"/>
        </w:rPr>
        <w:t xml:space="preserve">  </w:t>
      </w:r>
      <w:r w:rsidRPr="0082193E">
        <w:rPr>
          <w:rFonts w:cs="Times New Roman"/>
          <w:i w:val="0"/>
          <w:sz w:val="28"/>
          <w:szCs w:val="28"/>
          <w:u w:val="none"/>
          <w:lang w:eastAsia="en-US"/>
        </w:rPr>
        <w:t>страны Европы (10 процентов), Африки (8 процентов),</w:t>
      </w:r>
      <w:r w:rsidR="00E60EB6">
        <w:rPr>
          <w:rFonts w:cs="Times New Roman"/>
          <w:i w:val="0"/>
          <w:sz w:val="28"/>
          <w:szCs w:val="28"/>
          <w:u w:val="none"/>
          <w:lang w:eastAsia="en-US"/>
        </w:rPr>
        <w:t xml:space="preserve"> </w:t>
      </w:r>
      <w:r w:rsidRPr="0082193E">
        <w:rPr>
          <w:rFonts w:cs="Times New Roman"/>
          <w:i w:val="0"/>
          <w:sz w:val="28"/>
          <w:szCs w:val="28"/>
          <w:u w:val="none"/>
          <w:lang w:eastAsia="en-US"/>
        </w:rPr>
        <w:t>Северной Америки (5 процентов), Латинской Америки</w:t>
      </w:r>
      <w:r w:rsidR="00E60EB6">
        <w:rPr>
          <w:rFonts w:cs="Times New Roman"/>
          <w:i w:val="0"/>
          <w:sz w:val="28"/>
          <w:szCs w:val="28"/>
          <w:u w:val="none"/>
          <w:lang w:eastAsia="en-US"/>
        </w:rPr>
        <w:t xml:space="preserve"> </w:t>
      </w:r>
      <w:r w:rsidRPr="0082193E">
        <w:rPr>
          <w:rFonts w:cs="Times New Roman"/>
          <w:i w:val="0"/>
          <w:sz w:val="28"/>
          <w:szCs w:val="28"/>
          <w:u w:val="none"/>
          <w:lang w:eastAsia="en-US"/>
        </w:rPr>
        <w:t>и Карибского бассейна (4 процента) и Океании</w:t>
      </w:r>
      <w:r w:rsidR="00E60EB6">
        <w:rPr>
          <w:rFonts w:cs="Times New Roman"/>
          <w:i w:val="0"/>
          <w:sz w:val="28"/>
          <w:szCs w:val="28"/>
          <w:u w:val="none"/>
          <w:lang w:eastAsia="en-US"/>
        </w:rPr>
        <w:t xml:space="preserve"> </w:t>
      </w:r>
      <w:r w:rsidRPr="0082193E">
        <w:rPr>
          <w:rFonts w:cs="Times New Roman"/>
          <w:i w:val="0"/>
          <w:sz w:val="28"/>
          <w:szCs w:val="28"/>
          <w:u w:val="none"/>
          <w:lang w:eastAsia="en-US"/>
        </w:rPr>
        <w:t>(1 процент). Годовое потребление на душу населения</w:t>
      </w:r>
      <w:r w:rsidR="00E60EB6">
        <w:rPr>
          <w:rFonts w:cs="Times New Roman"/>
          <w:i w:val="0"/>
          <w:sz w:val="28"/>
          <w:szCs w:val="28"/>
          <w:u w:val="none"/>
          <w:lang w:eastAsia="en-US"/>
        </w:rPr>
        <w:t xml:space="preserve"> </w:t>
      </w:r>
      <w:r w:rsidRPr="0082193E">
        <w:rPr>
          <w:rFonts w:cs="Times New Roman"/>
          <w:i w:val="0"/>
          <w:sz w:val="28"/>
          <w:szCs w:val="28"/>
          <w:u w:val="none"/>
          <w:lang w:eastAsia="en-US"/>
        </w:rPr>
        <w:t>в 1961 году составляло 9,1 кг, а в 2021 году – уже 20,6 кг.</w:t>
      </w:r>
      <w:r w:rsidR="00E60EB6">
        <w:rPr>
          <w:rFonts w:cs="Times New Roman"/>
          <w:i w:val="0"/>
          <w:sz w:val="28"/>
          <w:szCs w:val="28"/>
          <w:u w:val="none"/>
          <w:lang w:eastAsia="en-US"/>
        </w:rPr>
        <w:t xml:space="preserve"> </w:t>
      </w:r>
      <w:r w:rsidRPr="0082193E">
        <w:rPr>
          <w:rFonts w:cs="Times New Roman"/>
          <w:i w:val="0"/>
          <w:sz w:val="28"/>
          <w:szCs w:val="28"/>
          <w:u w:val="none"/>
          <w:lang w:eastAsia="en-US"/>
        </w:rPr>
        <w:t>Потребление пищевой продукции из водных животныхв Европе, Японии и Соединенных Штатах Америки</w:t>
      </w:r>
      <w:r w:rsidR="00E60EB6">
        <w:rPr>
          <w:rFonts w:cs="Times New Roman"/>
          <w:i w:val="0"/>
          <w:sz w:val="28"/>
          <w:szCs w:val="28"/>
          <w:u w:val="none"/>
          <w:lang w:eastAsia="en-US"/>
        </w:rPr>
        <w:t xml:space="preserve"> </w:t>
      </w:r>
      <w:r w:rsidRPr="0082193E">
        <w:rPr>
          <w:rFonts w:cs="Times New Roman"/>
          <w:i w:val="0"/>
          <w:sz w:val="28"/>
          <w:szCs w:val="28"/>
          <w:u w:val="none"/>
          <w:lang w:eastAsia="en-US"/>
        </w:rPr>
        <w:t>вместе взятых в период с 1961 по 2021 год сократилось</w:t>
      </w:r>
      <w:r w:rsidR="00E60EB6">
        <w:rPr>
          <w:rFonts w:cs="Times New Roman"/>
          <w:i w:val="0"/>
          <w:sz w:val="28"/>
          <w:szCs w:val="28"/>
          <w:u w:val="none"/>
          <w:lang w:eastAsia="en-US"/>
        </w:rPr>
        <w:t xml:space="preserve"> </w:t>
      </w:r>
      <w:r w:rsidRPr="0082193E">
        <w:rPr>
          <w:rFonts w:cs="Times New Roman"/>
          <w:i w:val="0"/>
          <w:sz w:val="28"/>
          <w:szCs w:val="28"/>
          <w:u w:val="none"/>
          <w:lang w:eastAsia="en-US"/>
        </w:rPr>
        <w:t>с 47 до 18 процентов от общего объема. В то же время</w:t>
      </w:r>
      <w:r w:rsidR="00E60EB6">
        <w:rPr>
          <w:rFonts w:cs="Times New Roman"/>
          <w:i w:val="0"/>
          <w:sz w:val="28"/>
          <w:szCs w:val="28"/>
          <w:u w:val="none"/>
          <w:lang w:eastAsia="en-US"/>
        </w:rPr>
        <w:t xml:space="preserve"> </w:t>
      </w:r>
      <w:r w:rsidRPr="0082193E">
        <w:rPr>
          <w:rFonts w:cs="Times New Roman"/>
          <w:i w:val="0"/>
          <w:sz w:val="28"/>
          <w:szCs w:val="28"/>
          <w:u w:val="none"/>
          <w:lang w:eastAsia="en-US"/>
        </w:rPr>
        <w:t>доля Китая, Индонезии и Индии за тот же период</w:t>
      </w:r>
      <w:r w:rsidR="00E60EB6">
        <w:rPr>
          <w:rFonts w:cs="Times New Roman"/>
          <w:i w:val="0"/>
          <w:sz w:val="28"/>
          <w:szCs w:val="28"/>
          <w:u w:val="none"/>
          <w:lang w:eastAsia="en-US"/>
        </w:rPr>
        <w:t xml:space="preserve"> </w:t>
      </w:r>
      <w:r w:rsidRPr="0082193E">
        <w:rPr>
          <w:rFonts w:cs="Times New Roman"/>
          <w:i w:val="0"/>
          <w:sz w:val="28"/>
          <w:szCs w:val="28"/>
          <w:u w:val="none"/>
          <w:lang w:eastAsia="en-US"/>
        </w:rPr>
        <w:t>выросла с 17 процентов до 51 процента, причем только</w:t>
      </w:r>
      <w:r w:rsidR="00E60EB6">
        <w:rPr>
          <w:rFonts w:cs="Times New Roman"/>
          <w:i w:val="0"/>
          <w:sz w:val="28"/>
          <w:szCs w:val="28"/>
          <w:u w:val="none"/>
          <w:lang w:eastAsia="en-US"/>
        </w:rPr>
        <w:t xml:space="preserve"> </w:t>
      </w:r>
      <w:r w:rsidRPr="0082193E">
        <w:rPr>
          <w:rFonts w:cs="Times New Roman"/>
          <w:i w:val="0"/>
          <w:sz w:val="28"/>
          <w:szCs w:val="28"/>
          <w:u w:val="none"/>
          <w:lang w:eastAsia="en-US"/>
        </w:rPr>
        <w:t>на Китай приходилось 36 процентов от суммарного</w:t>
      </w:r>
      <w:r w:rsidR="00E60EB6">
        <w:rPr>
          <w:rFonts w:cs="Times New Roman"/>
          <w:i w:val="0"/>
          <w:sz w:val="28"/>
          <w:szCs w:val="28"/>
          <w:u w:val="none"/>
          <w:lang w:eastAsia="en-US"/>
        </w:rPr>
        <w:t xml:space="preserve"> </w:t>
      </w:r>
      <w:r w:rsidRPr="0082193E">
        <w:rPr>
          <w:rFonts w:cs="Times New Roman"/>
          <w:i w:val="0"/>
          <w:sz w:val="28"/>
          <w:szCs w:val="28"/>
          <w:u w:val="none"/>
          <w:lang w:eastAsia="en-US"/>
        </w:rPr>
        <w:t>показателя. Пищевые продукты из водных животных</w:t>
      </w:r>
      <w:r w:rsidR="00E60EB6">
        <w:rPr>
          <w:rFonts w:cs="Times New Roman"/>
          <w:i w:val="0"/>
          <w:sz w:val="28"/>
          <w:szCs w:val="28"/>
          <w:u w:val="none"/>
          <w:lang w:eastAsia="en-US"/>
        </w:rPr>
        <w:t xml:space="preserve"> </w:t>
      </w:r>
      <w:r w:rsidRPr="0082193E">
        <w:rPr>
          <w:rFonts w:cs="Times New Roman"/>
          <w:i w:val="0"/>
          <w:sz w:val="28"/>
          <w:szCs w:val="28"/>
          <w:u w:val="none"/>
          <w:lang w:eastAsia="en-US"/>
        </w:rPr>
        <w:t>в 2021 году были источником 15 процентов животного</w:t>
      </w:r>
      <w:r w:rsidR="00E60EB6">
        <w:rPr>
          <w:rFonts w:cs="Times New Roman"/>
          <w:i w:val="0"/>
          <w:sz w:val="28"/>
          <w:szCs w:val="28"/>
          <w:u w:val="none"/>
          <w:lang w:eastAsia="en-US"/>
        </w:rPr>
        <w:t xml:space="preserve"> </w:t>
      </w:r>
      <w:r w:rsidRPr="0082193E">
        <w:rPr>
          <w:rFonts w:cs="Times New Roman"/>
          <w:i w:val="0"/>
          <w:sz w:val="28"/>
          <w:szCs w:val="28"/>
          <w:u w:val="none"/>
          <w:lang w:eastAsia="en-US"/>
        </w:rPr>
        <w:t>белка и 6 процентов общего объема белка в рационе</w:t>
      </w:r>
      <w:r w:rsidR="00E60EB6">
        <w:rPr>
          <w:rFonts w:cs="Times New Roman"/>
          <w:i w:val="0"/>
          <w:sz w:val="28"/>
          <w:szCs w:val="28"/>
          <w:u w:val="none"/>
          <w:lang w:eastAsia="en-US"/>
        </w:rPr>
        <w:t xml:space="preserve"> </w:t>
      </w:r>
      <w:r w:rsidRPr="0082193E">
        <w:rPr>
          <w:rFonts w:cs="Times New Roman"/>
          <w:i w:val="0"/>
          <w:sz w:val="28"/>
          <w:szCs w:val="28"/>
          <w:u w:val="none"/>
          <w:lang w:eastAsia="en-US"/>
        </w:rPr>
        <w:t>жителей планеты. Значительная часть населения –</w:t>
      </w:r>
      <w:r w:rsidR="00E60EB6">
        <w:rPr>
          <w:rFonts w:cs="Times New Roman"/>
          <w:i w:val="0"/>
          <w:sz w:val="28"/>
          <w:szCs w:val="28"/>
          <w:u w:val="none"/>
          <w:lang w:eastAsia="en-US"/>
        </w:rPr>
        <w:t xml:space="preserve"> </w:t>
      </w:r>
      <w:r w:rsidRPr="0082193E">
        <w:rPr>
          <w:rFonts w:cs="Times New Roman"/>
          <w:i w:val="0"/>
          <w:sz w:val="28"/>
          <w:szCs w:val="28"/>
          <w:u w:val="none"/>
          <w:lang w:eastAsia="en-US"/>
        </w:rPr>
        <w:t>3,2 млрд человек – получали из таких продуктов</w:t>
      </w:r>
      <w:r w:rsidR="00E60EB6">
        <w:rPr>
          <w:rFonts w:cs="Times New Roman"/>
          <w:i w:val="0"/>
          <w:sz w:val="28"/>
          <w:szCs w:val="28"/>
          <w:u w:val="none"/>
          <w:lang w:eastAsia="en-US"/>
        </w:rPr>
        <w:t xml:space="preserve"> </w:t>
      </w:r>
      <w:r w:rsidRPr="0082193E">
        <w:rPr>
          <w:rFonts w:cs="Times New Roman"/>
          <w:i w:val="0"/>
          <w:sz w:val="28"/>
          <w:szCs w:val="28"/>
          <w:u w:val="none"/>
          <w:lang w:eastAsia="en-US"/>
        </w:rPr>
        <w:t>не менее 20 процентов белка, поступающего изо всех</w:t>
      </w:r>
      <w:r w:rsidR="00E60EB6">
        <w:rPr>
          <w:rFonts w:cs="Times New Roman"/>
          <w:i w:val="0"/>
          <w:sz w:val="28"/>
          <w:szCs w:val="28"/>
          <w:u w:val="none"/>
          <w:lang w:eastAsia="en-US"/>
        </w:rPr>
        <w:t xml:space="preserve"> </w:t>
      </w:r>
      <w:r w:rsidRPr="0082193E">
        <w:rPr>
          <w:rFonts w:cs="Times New Roman"/>
          <w:i w:val="0"/>
          <w:sz w:val="28"/>
          <w:szCs w:val="28"/>
          <w:u w:val="none"/>
          <w:lang w:eastAsia="en-US"/>
        </w:rPr>
        <w:t>источников животного происхождения в совокупности.</w:t>
      </w:r>
      <w:r w:rsidR="00E60EB6">
        <w:rPr>
          <w:rFonts w:cs="Times New Roman"/>
          <w:i w:val="0"/>
          <w:sz w:val="28"/>
          <w:szCs w:val="28"/>
          <w:u w:val="none"/>
          <w:lang w:eastAsia="en-US"/>
        </w:rPr>
        <w:t xml:space="preserve"> </w:t>
      </w:r>
      <w:r w:rsidRPr="0082193E">
        <w:rPr>
          <w:rFonts w:cs="Times New Roman"/>
          <w:i w:val="0"/>
          <w:sz w:val="28"/>
          <w:szCs w:val="28"/>
          <w:u w:val="none"/>
          <w:lang w:eastAsia="en-US"/>
        </w:rPr>
        <w:t>При этом жители стран с высоким уровнем дохода,</w:t>
      </w:r>
      <w:r w:rsidR="00E60EB6">
        <w:rPr>
          <w:rFonts w:cs="Times New Roman"/>
          <w:i w:val="0"/>
          <w:sz w:val="28"/>
          <w:szCs w:val="28"/>
          <w:u w:val="none"/>
          <w:lang w:eastAsia="en-US"/>
        </w:rPr>
        <w:t xml:space="preserve"> </w:t>
      </w:r>
      <w:r w:rsidRPr="0082193E">
        <w:rPr>
          <w:rFonts w:cs="Times New Roman"/>
          <w:i w:val="0"/>
          <w:sz w:val="28"/>
          <w:szCs w:val="28"/>
          <w:u w:val="none"/>
          <w:lang w:eastAsia="en-US"/>
        </w:rPr>
        <w:t>как правило, получают из такой продукции меньше</w:t>
      </w:r>
      <w:r w:rsidR="00E60EB6">
        <w:rPr>
          <w:rFonts w:cs="Times New Roman"/>
          <w:i w:val="0"/>
          <w:sz w:val="28"/>
          <w:szCs w:val="28"/>
          <w:u w:val="none"/>
          <w:lang w:eastAsia="en-US"/>
        </w:rPr>
        <w:t xml:space="preserve"> </w:t>
      </w:r>
      <w:r w:rsidRPr="0082193E">
        <w:rPr>
          <w:rFonts w:cs="Times New Roman"/>
          <w:i w:val="0"/>
          <w:sz w:val="28"/>
          <w:szCs w:val="28"/>
          <w:u w:val="none"/>
          <w:lang w:eastAsia="en-US"/>
        </w:rPr>
        <w:t>белка, чем жители стран остальных категорий. Такое</w:t>
      </w:r>
      <w:r w:rsidR="00E60EB6">
        <w:rPr>
          <w:rFonts w:cs="Times New Roman"/>
          <w:i w:val="0"/>
          <w:sz w:val="28"/>
          <w:szCs w:val="28"/>
          <w:u w:val="none"/>
          <w:lang w:eastAsia="en-US"/>
        </w:rPr>
        <w:t xml:space="preserve"> </w:t>
      </w:r>
      <w:r w:rsidRPr="0082193E">
        <w:rPr>
          <w:rFonts w:cs="Times New Roman"/>
          <w:i w:val="0"/>
          <w:sz w:val="28"/>
          <w:szCs w:val="28"/>
          <w:u w:val="none"/>
          <w:lang w:eastAsia="en-US"/>
        </w:rPr>
        <w:t>соотношение объясняется финансовой, физической</w:t>
      </w:r>
      <w:r w:rsidR="00E60EB6">
        <w:rPr>
          <w:rFonts w:cs="Times New Roman"/>
          <w:i w:val="0"/>
          <w:sz w:val="28"/>
          <w:szCs w:val="28"/>
          <w:u w:val="none"/>
          <w:lang w:eastAsia="en-US"/>
        </w:rPr>
        <w:t xml:space="preserve"> </w:t>
      </w:r>
      <w:r w:rsidRPr="0082193E">
        <w:rPr>
          <w:rFonts w:cs="Times New Roman"/>
          <w:i w:val="0"/>
          <w:sz w:val="28"/>
          <w:szCs w:val="28"/>
          <w:u w:val="none"/>
          <w:lang w:eastAsia="en-US"/>
        </w:rPr>
        <w:t>доступностью и наличием такой пищи, благодаря чему</w:t>
      </w:r>
      <w:r w:rsidR="00E60EB6">
        <w:rPr>
          <w:rFonts w:cs="Times New Roman"/>
          <w:i w:val="0"/>
          <w:sz w:val="28"/>
          <w:szCs w:val="28"/>
          <w:u w:val="none"/>
          <w:lang w:eastAsia="en-US"/>
        </w:rPr>
        <w:t xml:space="preserve"> </w:t>
      </w:r>
      <w:r w:rsidRPr="0082193E">
        <w:rPr>
          <w:rFonts w:cs="Times New Roman"/>
          <w:i w:val="0"/>
          <w:sz w:val="28"/>
          <w:szCs w:val="28"/>
          <w:u w:val="none"/>
          <w:lang w:eastAsia="en-US"/>
        </w:rPr>
        <w:t>она составляет основу многих кулинарных традиций</w:t>
      </w:r>
      <w:r w:rsidR="00E60EB6">
        <w:rPr>
          <w:rFonts w:cs="Times New Roman"/>
          <w:i w:val="0"/>
          <w:sz w:val="28"/>
          <w:szCs w:val="28"/>
          <w:u w:val="none"/>
          <w:lang w:eastAsia="en-US"/>
        </w:rPr>
        <w:t xml:space="preserve"> </w:t>
      </w:r>
      <w:r w:rsidRPr="0082193E">
        <w:rPr>
          <w:rFonts w:cs="Times New Roman"/>
          <w:i w:val="0"/>
          <w:sz w:val="28"/>
          <w:szCs w:val="28"/>
          <w:u w:val="none"/>
          <w:lang w:eastAsia="en-US"/>
        </w:rPr>
        <w:t>в странах с уровнем дохода ниже высокого.</w:t>
      </w:r>
      <w:r w:rsidR="00E60EB6">
        <w:rPr>
          <w:rFonts w:cs="Times New Roman"/>
          <w:i w:val="0"/>
          <w:sz w:val="28"/>
          <w:szCs w:val="28"/>
          <w:u w:val="none"/>
          <w:lang w:eastAsia="en-US"/>
        </w:rPr>
        <w:t xml:space="preserve"> </w:t>
      </w:r>
      <w:r w:rsidRPr="0082193E">
        <w:rPr>
          <w:rFonts w:cs="Times New Roman"/>
          <w:i w:val="0"/>
          <w:sz w:val="28"/>
          <w:szCs w:val="28"/>
          <w:u w:val="none"/>
          <w:lang w:eastAsia="en-US"/>
        </w:rPr>
        <w:t xml:space="preserve">Продолжает расти объем </w:t>
      </w:r>
      <w:r w:rsidRPr="0082193E">
        <w:rPr>
          <w:rFonts w:cs="Times New Roman"/>
          <w:b/>
          <w:bCs/>
          <w:i w:val="0"/>
          <w:sz w:val="28"/>
          <w:szCs w:val="28"/>
          <w:u w:val="none"/>
          <w:lang w:eastAsia="en-US"/>
        </w:rPr>
        <w:t>торговли продукцией</w:t>
      </w:r>
      <w:r w:rsidR="00E60EB6">
        <w:rPr>
          <w:rFonts w:cs="Times New Roman"/>
          <w:b/>
          <w:bCs/>
          <w:i w:val="0"/>
          <w:sz w:val="28"/>
          <w:szCs w:val="28"/>
          <w:u w:val="none"/>
          <w:lang w:eastAsia="en-US"/>
        </w:rPr>
        <w:t xml:space="preserve"> </w:t>
      </w:r>
      <w:r w:rsidRPr="0082193E">
        <w:rPr>
          <w:rFonts w:cs="Times New Roman"/>
          <w:b/>
          <w:bCs/>
          <w:i w:val="0"/>
          <w:sz w:val="28"/>
          <w:szCs w:val="28"/>
          <w:u w:val="none"/>
          <w:lang w:eastAsia="en-US"/>
        </w:rPr>
        <w:t xml:space="preserve">водного происхождения: </w:t>
      </w:r>
      <w:r w:rsidRPr="0082193E">
        <w:rPr>
          <w:rFonts w:cs="Times New Roman"/>
          <w:i w:val="0"/>
          <w:sz w:val="28"/>
          <w:szCs w:val="28"/>
          <w:u w:val="none"/>
          <w:lang w:eastAsia="en-US"/>
        </w:rPr>
        <w:t>в ней участвуют более</w:t>
      </w:r>
      <w:r w:rsidR="00E60EB6">
        <w:rPr>
          <w:rFonts w:cs="Times New Roman"/>
          <w:i w:val="0"/>
          <w:sz w:val="28"/>
          <w:szCs w:val="28"/>
          <w:u w:val="none"/>
          <w:lang w:eastAsia="en-US"/>
        </w:rPr>
        <w:t xml:space="preserve"> </w:t>
      </w:r>
      <w:r w:rsidRPr="0082193E">
        <w:rPr>
          <w:rFonts w:cs="Times New Roman"/>
          <w:i w:val="0"/>
          <w:sz w:val="28"/>
          <w:szCs w:val="28"/>
          <w:u w:val="none"/>
          <w:lang w:eastAsia="en-US"/>
        </w:rPr>
        <w:t>230 стран и территорий, и в 2022 году поступления</w:t>
      </w:r>
      <w:r w:rsidR="00E60EB6">
        <w:rPr>
          <w:rFonts w:cs="Times New Roman"/>
          <w:i w:val="0"/>
          <w:sz w:val="28"/>
          <w:szCs w:val="28"/>
          <w:u w:val="none"/>
          <w:lang w:eastAsia="en-US"/>
        </w:rPr>
        <w:t xml:space="preserve"> </w:t>
      </w:r>
      <w:r w:rsidRPr="0082193E">
        <w:rPr>
          <w:rFonts w:cs="Times New Roman"/>
          <w:i w:val="0"/>
          <w:sz w:val="28"/>
          <w:szCs w:val="28"/>
          <w:u w:val="none"/>
          <w:lang w:eastAsia="en-US"/>
        </w:rPr>
        <w:t>от такой торговли достигли рекордного уровня</w:t>
      </w:r>
      <w:r w:rsidR="00E60EB6">
        <w:rPr>
          <w:rFonts w:cs="Times New Roman"/>
          <w:i w:val="0"/>
          <w:sz w:val="28"/>
          <w:szCs w:val="28"/>
          <w:u w:val="none"/>
          <w:lang w:eastAsia="en-US"/>
        </w:rPr>
        <w:t xml:space="preserve"> </w:t>
      </w:r>
      <w:r w:rsidRPr="0082193E">
        <w:rPr>
          <w:rFonts w:cs="Times New Roman"/>
          <w:i w:val="0"/>
          <w:sz w:val="28"/>
          <w:szCs w:val="28"/>
          <w:u w:val="none"/>
          <w:lang w:eastAsia="en-US"/>
        </w:rPr>
        <w:t>в 195 млрд долл. США. На ее долю приходилось__ свыше 9,1 процента торговли продукцией аграрного</w:t>
      </w:r>
      <w:r w:rsidR="00E60EB6">
        <w:rPr>
          <w:rFonts w:cs="Times New Roman"/>
          <w:i w:val="0"/>
          <w:sz w:val="28"/>
          <w:szCs w:val="28"/>
          <w:u w:val="none"/>
          <w:lang w:eastAsia="en-US"/>
        </w:rPr>
        <w:t xml:space="preserve"> </w:t>
      </w:r>
      <w:r w:rsidRPr="0082193E">
        <w:rPr>
          <w:rFonts w:cs="Times New Roman"/>
          <w:i w:val="0"/>
          <w:sz w:val="28"/>
          <w:szCs w:val="28"/>
          <w:u w:val="none"/>
          <w:lang w:eastAsia="en-US"/>
        </w:rPr>
        <w:t>сектора (за исключением продукции лесного</w:t>
      </w:r>
      <w:r w:rsidR="00E60EB6">
        <w:rPr>
          <w:rFonts w:cs="Times New Roman"/>
          <w:i w:val="0"/>
          <w:sz w:val="28"/>
          <w:szCs w:val="28"/>
          <w:u w:val="none"/>
          <w:lang w:eastAsia="en-US"/>
        </w:rPr>
        <w:t xml:space="preserve"> </w:t>
      </w:r>
      <w:r w:rsidRPr="0082193E">
        <w:rPr>
          <w:rFonts w:cs="Times New Roman"/>
          <w:i w:val="0"/>
          <w:sz w:val="28"/>
          <w:szCs w:val="28"/>
          <w:u w:val="none"/>
          <w:lang w:eastAsia="en-US"/>
        </w:rPr>
        <w:t>хозяйства) и порядка 1 процента мировой товарной</w:t>
      </w:r>
      <w:r w:rsidR="00E60EB6">
        <w:rPr>
          <w:rFonts w:cs="Times New Roman"/>
          <w:i w:val="0"/>
          <w:sz w:val="28"/>
          <w:szCs w:val="28"/>
          <w:u w:val="none"/>
          <w:lang w:eastAsia="en-US"/>
        </w:rPr>
        <w:t xml:space="preserve"> </w:t>
      </w:r>
      <w:r w:rsidRPr="0082193E">
        <w:rPr>
          <w:rFonts w:cs="Times New Roman"/>
          <w:i w:val="0"/>
          <w:sz w:val="28"/>
          <w:szCs w:val="28"/>
          <w:u w:val="none"/>
          <w:lang w:eastAsia="en-US"/>
        </w:rPr>
        <w:t>торговли в стоимостном выражении. При этом в таких</w:t>
      </w:r>
      <w:r w:rsidR="00E60EB6">
        <w:rPr>
          <w:rFonts w:cs="Times New Roman"/>
          <w:i w:val="0"/>
          <w:sz w:val="28"/>
          <w:szCs w:val="28"/>
          <w:u w:val="none"/>
          <w:lang w:eastAsia="en-US"/>
        </w:rPr>
        <w:t xml:space="preserve"> </w:t>
      </w:r>
      <w:r w:rsidRPr="0082193E">
        <w:rPr>
          <w:rFonts w:cs="Times New Roman"/>
          <w:i w:val="0"/>
          <w:sz w:val="28"/>
          <w:szCs w:val="28"/>
          <w:u w:val="none"/>
          <w:lang w:eastAsia="en-US"/>
        </w:rPr>
        <w:t>странах и территориях, как Фарерские, Мальдивские</w:t>
      </w:r>
      <w:r w:rsidR="00E60EB6">
        <w:rPr>
          <w:rFonts w:cs="Times New Roman"/>
          <w:i w:val="0"/>
          <w:sz w:val="28"/>
          <w:szCs w:val="28"/>
          <w:u w:val="none"/>
          <w:lang w:eastAsia="en-US"/>
        </w:rPr>
        <w:t xml:space="preserve"> </w:t>
      </w:r>
      <w:r w:rsidRPr="0082193E">
        <w:rPr>
          <w:rFonts w:cs="Times New Roman"/>
          <w:i w:val="0"/>
          <w:sz w:val="28"/>
          <w:szCs w:val="28"/>
          <w:u w:val="none"/>
          <w:lang w:eastAsia="en-US"/>
        </w:rPr>
        <w:t>и Сейшельские острова, она превышала 30 процентов</w:t>
      </w:r>
      <w:r w:rsidR="00E60EB6">
        <w:rPr>
          <w:rFonts w:cs="Times New Roman"/>
          <w:i w:val="0"/>
          <w:sz w:val="28"/>
          <w:szCs w:val="28"/>
          <w:u w:val="none"/>
          <w:lang w:eastAsia="en-US"/>
        </w:rPr>
        <w:t xml:space="preserve"> </w:t>
      </w:r>
      <w:r w:rsidRPr="0082193E">
        <w:rPr>
          <w:rFonts w:cs="Times New Roman"/>
          <w:i w:val="0"/>
          <w:sz w:val="28"/>
          <w:szCs w:val="28"/>
          <w:u w:val="none"/>
          <w:lang w:eastAsia="en-US"/>
        </w:rPr>
        <w:t>от общего объема товарной торговли.</w:t>
      </w:r>
      <w:r w:rsidR="00E60EB6">
        <w:rPr>
          <w:rFonts w:cs="Times New Roman"/>
          <w:i w:val="0"/>
          <w:sz w:val="28"/>
          <w:szCs w:val="28"/>
          <w:u w:val="none"/>
          <w:lang w:eastAsia="en-US"/>
        </w:rPr>
        <w:t xml:space="preserve"> </w:t>
      </w:r>
      <w:r w:rsidRPr="0082193E">
        <w:rPr>
          <w:rFonts w:cs="Times New Roman"/>
          <w:i w:val="0"/>
          <w:sz w:val="28"/>
          <w:szCs w:val="28"/>
          <w:u w:val="none"/>
          <w:lang w:eastAsia="en-US"/>
        </w:rPr>
        <w:t>Экспорт водных животных вырос с 7,9 млрд долл. США</w:t>
      </w:r>
      <w:r w:rsidR="00E60EB6">
        <w:rPr>
          <w:rFonts w:cs="Times New Roman"/>
          <w:i w:val="0"/>
          <w:sz w:val="28"/>
          <w:szCs w:val="28"/>
          <w:u w:val="none"/>
          <w:lang w:eastAsia="en-US"/>
        </w:rPr>
        <w:t xml:space="preserve"> </w:t>
      </w:r>
      <w:r w:rsidRPr="0082193E">
        <w:rPr>
          <w:rFonts w:cs="Times New Roman"/>
          <w:i w:val="0"/>
          <w:sz w:val="28"/>
          <w:szCs w:val="28"/>
          <w:u w:val="none"/>
          <w:lang w:eastAsia="en-US"/>
        </w:rPr>
        <w:t>в 1976 году до 192 млрд долл. США в 2022 году;</w:t>
      </w:r>
      <w:r w:rsidR="00E60EB6">
        <w:rPr>
          <w:rFonts w:cs="Times New Roman"/>
          <w:i w:val="0"/>
          <w:sz w:val="28"/>
          <w:szCs w:val="28"/>
          <w:u w:val="none"/>
          <w:lang w:eastAsia="en-US"/>
        </w:rPr>
        <w:t xml:space="preserve"> </w:t>
      </w:r>
      <w:r w:rsidRPr="0082193E">
        <w:rPr>
          <w:rFonts w:cs="Times New Roman"/>
          <w:i w:val="0"/>
          <w:sz w:val="28"/>
          <w:szCs w:val="28"/>
          <w:u w:val="none"/>
          <w:lang w:eastAsia="en-US"/>
        </w:rPr>
        <w:t>таким образом, ежегодный прирост в среднем</w:t>
      </w:r>
      <w:r w:rsidR="00E60EB6">
        <w:rPr>
          <w:rFonts w:cs="Times New Roman"/>
          <w:i w:val="0"/>
          <w:sz w:val="28"/>
          <w:szCs w:val="28"/>
          <w:u w:val="none"/>
          <w:lang w:eastAsia="en-US"/>
        </w:rPr>
        <w:t xml:space="preserve"> </w:t>
      </w:r>
      <w:r w:rsidRPr="0082193E">
        <w:rPr>
          <w:rFonts w:cs="Times New Roman"/>
          <w:i w:val="0"/>
          <w:sz w:val="28"/>
          <w:szCs w:val="28"/>
          <w:u w:val="none"/>
          <w:lang w:eastAsia="en-US"/>
        </w:rPr>
        <w:t>составлял 7,2 процента в номинальном и 4 процента</w:t>
      </w:r>
      <w:r w:rsidR="00E60EB6">
        <w:rPr>
          <w:rFonts w:cs="Times New Roman"/>
          <w:i w:val="0"/>
          <w:sz w:val="28"/>
          <w:szCs w:val="28"/>
          <w:u w:val="none"/>
          <w:lang w:eastAsia="en-US"/>
        </w:rPr>
        <w:t xml:space="preserve"> </w:t>
      </w:r>
      <w:r w:rsidRPr="0082193E">
        <w:rPr>
          <w:rFonts w:cs="Times New Roman"/>
          <w:i w:val="0"/>
          <w:sz w:val="28"/>
          <w:szCs w:val="28"/>
          <w:u w:val="none"/>
          <w:lang w:eastAsia="en-US"/>
        </w:rPr>
        <w:t>в реальном выражении, чему способствовали</w:t>
      </w:r>
      <w:r w:rsidR="00E60EB6">
        <w:rPr>
          <w:rFonts w:cs="Times New Roman"/>
          <w:i w:val="0"/>
          <w:sz w:val="28"/>
          <w:szCs w:val="28"/>
          <w:u w:val="none"/>
          <w:lang w:eastAsia="en-US"/>
        </w:rPr>
        <w:t xml:space="preserve"> </w:t>
      </w:r>
      <w:r w:rsidRPr="0082193E">
        <w:rPr>
          <w:rFonts w:cs="Times New Roman"/>
          <w:i w:val="0"/>
          <w:sz w:val="28"/>
          <w:szCs w:val="28"/>
          <w:u w:val="none"/>
          <w:lang w:eastAsia="en-US"/>
        </w:rPr>
        <w:t>либерализация торговой политики, снижение</w:t>
      </w:r>
      <w:r w:rsidR="00E60EB6">
        <w:rPr>
          <w:rFonts w:cs="Times New Roman"/>
          <w:i w:val="0"/>
          <w:sz w:val="28"/>
          <w:szCs w:val="28"/>
          <w:u w:val="none"/>
          <w:lang w:eastAsia="en-US"/>
        </w:rPr>
        <w:t xml:space="preserve"> </w:t>
      </w:r>
      <w:r w:rsidRPr="0082193E">
        <w:rPr>
          <w:rFonts w:cs="Times New Roman"/>
          <w:i w:val="0"/>
          <w:sz w:val="28"/>
          <w:szCs w:val="28"/>
          <w:u w:val="none"/>
          <w:lang w:eastAsia="en-US"/>
        </w:rPr>
        <w:t>транспортных расходов, модернизация технических</w:t>
      </w:r>
      <w:r w:rsidR="00E60EB6">
        <w:rPr>
          <w:rFonts w:cs="Times New Roman"/>
          <w:i w:val="0"/>
          <w:sz w:val="28"/>
          <w:szCs w:val="28"/>
          <w:u w:val="none"/>
          <w:lang w:eastAsia="en-US"/>
        </w:rPr>
        <w:t xml:space="preserve"> </w:t>
      </w:r>
      <w:r w:rsidRPr="0082193E">
        <w:rPr>
          <w:rFonts w:cs="Times New Roman"/>
          <w:i w:val="0"/>
          <w:sz w:val="28"/>
          <w:szCs w:val="28"/>
          <w:u w:val="none"/>
          <w:lang w:eastAsia="en-US"/>
        </w:rPr>
        <w:t>средств, объектов логистики и хранения. Основным</w:t>
      </w:r>
      <w:r w:rsidR="00E60EB6">
        <w:rPr>
          <w:rFonts w:cs="Times New Roman"/>
          <w:i w:val="0"/>
          <w:sz w:val="28"/>
          <w:szCs w:val="28"/>
          <w:u w:val="none"/>
          <w:lang w:eastAsia="en-US"/>
        </w:rPr>
        <w:t xml:space="preserve"> </w:t>
      </w:r>
      <w:r w:rsidRPr="0082193E">
        <w:rPr>
          <w:rFonts w:cs="Times New Roman"/>
          <w:i w:val="0"/>
          <w:sz w:val="28"/>
          <w:szCs w:val="28"/>
          <w:u w:val="none"/>
          <w:lang w:eastAsia="en-US"/>
        </w:rPr>
        <w:t>экспортером продукции из водных животных</w:t>
      </w:r>
      <w:r w:rsidR="00E60EB6">
        <w:rPr>
          <w:rFonts w:cs="Times New Roman"/>
          <w:i w:val="0"/>
          <w:sz w:val="28"/>
          <w:szCs w:val="28"/>
          <w:u w:val="none"/>
          <w:lang w:eastAsia="en-US"/>
        </w:rPr>
        <w:t xml:space="preserve"> </w:t>
      </w:r>
      <w:r w:rsidRPr="0082193E">
        <w:rPr>
          <w:rFonts w:cs="Times New Roman"/>
          <w:i w:val="0"/>
          <w:sz w:val="28"/>
          <w:szCs w:val="28"/>
          <w:u w:val="none"/>
          <w:lang w:eastAsia="en-US"/>
        </w:rPr>
        <w:t>оставался Китай (12 процентов в стоимостном</w:t>
      </w:r>
      <w:r w:rsidR="00E60EB6">
        <w:rPr>
          <w:rFonts w:cs="Times New Roman"/>
          <w:i w:val="0"/>
          <w:sz w:val="28"/>
          <w:szCs w:val="28"/>
          <w:u w:val="none"/>
          <w:lang w:eastAsia="en-US"/>
        </w:rPr>
        <w:t xml:space="preserve"> </w:t>
      </w:r>
      <w:r w:rsidRPr="0082193E">
        <w:rPr>
          <w:rFonts w:cs="Times New Roman"/>
          <w:i w:val="0"/>
          <w:sz w:val="28"/>
          <w:szCs w:val="28"/>
          <w:u w:val="none"/>
          <w:lang w:eastAsia="en-US"/>
        </w:rPr>
        <w:t>выражении), за ним следовали Норвегия (8 процентов),</w:t>
      </w:r>
      <w:r w:rsidR="00E60EB6">
        <w:rPr>
          <w:rFonts w:cs="Times New Roman"/>
          <w:i w:val="0"/>
          <w:sz w:val="28"/>
          <w:szCs w:val="28"/>
          <w:u w:val="none"/>
          <w:lang w:eastAsia="en-US"/>
        </w:rPr>
        <w:t xml:space="preserve"> </w:t>
      </w:r>
      <w:r w:rsidRPr="0082193E">
        <w:rPr>
          <w:rFonts w:cs="Times New Roman"/>
          <w:i w:val="0"/>
          <w:sz w:val="28"/>
          <w:szCs w:val="28"/>
          <w:u w:val="none"/>
          <w:lang w:eastAsia="en-US"/>
        </w:rPr>
        <w:t>Вьетнам (6 процентов), Эквадор (5 процентов) и Чили</w:t>
      </w:r>
      <w:r w:rsidR="00E60EB6">
        <w:rPr>
          <w:rFonts w:cs="Times New Roman"/>
          <w:i w:val="0"/>
          <w:sz w:val="28"/>
          <w:szCs w:val="28"/>
          <w:u w:val="none"/>
          <w:lang w:eastAsia="en-US"/>
        </w:rPr>
        <w:t xml:space="preserve"> </w:t>
      </w:r>
      <w:r w:rsidRPr="0082193E">
        <w:rPr>
          <w:rFonts w:cs="Times New Roman"/>
          <w:i w:val="0"/>
          <w:sz w:val="28"/>
          <w:szCs w:val="28"/>
          <w:u w:val="none"/>
          <w:lang w:eastAsia="en-US"/>
        </w:rPr>
        <w:t>(4 процента). Крупнейшим рынком продукции</w:t>
      </w:r>
      <w:r w:rsidR="00E60EB6">
        <w:rPr>
          <w:rFonts w:cs="Times New Roman"/>
          <w:i w:val="0"/>
          <w:sz w:val="28"/>
          <w:szCs w:val="28"/>
          <w:u w:val="none"/>
          <w:lang w:eastAsia="en-US"/>
        </w:rPr>
        <w:t xml:space="preserve"> </w:t>
      </w:r>
      <w:r w:rsidRPr="0082193E">
        <w:rPr>
          <w:rFonts w:cs="Times New Roman"/>
          <w:i w:val="0"/>
          <w:sz w:val="28"/>
          <w:szCs w:val="28"/>
          <w:u w:val="none"/>
          <w:lang w:eastAsia="en-US"/>
        </w:rPr>
        <w:t>из водных животных был Европейский союз –</w:t>
      </w:r>
      <w:r w:rsidR="00E60EB6">
        <w:rPr>
          <w:rFonts w:cs="Times New Roman"/>
          <w:i w:val="0"/>
          <w:sz w:val="28"/>
          <w:szCs w:val="28"/>
          <w:u w:val="none"/>
          <w:lang w:eastAsia="en-US"/>
        </w:rPr>
        <w:t xml:space="preserve"> </w:t>
      </w:r>
      <w:r w:rsidRPr="0082193E">
        <w:rPr>
          <w:rFonts w:cs="Times New Roman"/>
          <w:i w:val="0"/>
          <w:sz w:val="28"/>
          <w:szCs w:val="28"/>
          <w:u w:val="none"/>
          <w:lang w:eastAsia="en-US"/>
        </w:rPr>
        <w:t>объем продукции, поставленной на этот рынок,</w:t>
      </w:r>
      <w:r w:rsidR="00E60EB6">
        <w:rPr>
          <w:rFonts w:cs="Times New Roman"/>
          <w:i w:val="0"/>
          <w:sz w:val="28"/>
          <w:szCs w:val="28"/>
          <w:u w:val="none"/>
          <w:lang w:eastAsia="en-US"/>
        </w:rPr>
        <w:t xml:space="preserve"> </w:t>
      </w:r>
      <w:r w:rsidRPr="0082193E">
        <w:rPr>
          <w:rFonts w:cs="Times New Roman"/>
          <w:i w:val="0"/>
          <w:sz w:val="28"/>
          <w:szCs w:val="28"/>
          <w:u w:val="none"/>
          <w:lang w:eastAsia="en-US"/>
        </w:rPr>
        <w:t>составил 62,7 млрд долл. США (включая торговлю</w:t>
      </w:r>
      <w:r w:rsidR="00E60EB6">
        <w:rPr>
          <w:rFonts w:cs="Times New Roman"/>
          <w:i w:val="0"/>
          <w:sz w:val="28"/>
          <w:szCs w:val="28"/>
          <w:u w:val="none"/>
          <w:lang w:eastAsia="en-US"/>
        </w:rPr>
        <w:t xml:space="preserve"> </w:t>
      </w:r>
      <w:r w:rsidRPr="0082193E">
        <w:rPr>
          <w:rFonts w:cs="Times New Roman"/>
          <w:i w:val="0"/>
          <w:sz w:val="28"/>
          <w:szCs w:val="28"/>
          <w:u w:val="none"/>
          <w:lang w:eastAsia="en-US"/>
        </w:rPr>
        <w:t>внутри Европейского союза, объем которой</w:t>
      </w:r>
      <w:r w:rsidR="00E60EB6">
        <w:rPr>
          <w:rFonts w:cs="Times New Roman"/>
          <w:i w:val="0"/>
          <w:sz w:val="28"/>
          <w:szCs w:val="28"/>
          <w:u w:val="none"/>
          <w:lang w:eastAsia="en-US"/>
        </w:rPr>
        <w:t xml:space="preserve"> </w:t>
      </w:r>
      <w:r w:rsidRPr="0082193E">
        <w:rPr>
          <w:rFonts w:cs="Times New Roman"/>
          <w:i w:val="0"/>
          <w:sz w:val="28"/>
          <w:szCs w:val="28"/>
          <w:u w:val="none"/>
          <w:lang w:eastAsia="en-US"/>
        </w:rPr>
        <w:t>составлял 29,5 млрд долл. США). На первом месте</w:t>
      </w:r>
      <w:r w:rsidR="00E60EB6">
        <w:rPr>
          <w:rFonts w:cs="Times New Roman"/>
          <w:i w:val="0"/>
          <w:sz w:val="28"/>
          <w:szCs w:val="28"/>
          <w:u w:val="none"/>
          <w:lang w:eastAsia="en-US"/>
        </w:rPr>
        <w:t xml:space="preserve"> </w:t>
      </w:r>
      <w:r w:rsidRPr="0082193E">
        <w:rPr>
          <w:rFonts w:cs="Times New Roman"/>
          <w:i w:val="0"/>
          <w:sz w:val="28"/>
          <w:szCs w:val="28"/>
          <w:u w:val="none"/>
          <w:lang w:eastAsia="en-US"/>
        </w:rPr>
        <w:t>по объему импорта находились Соединенные</w:t>
      </w:r>
      <w:r w:rsidR="00E60EB6">
        <w:rPr>
          <w:rFonts w:cs="Times New Roman"/>
          <w:i w:val="0"/>
          <w:sz w:val="28"/>
          <w:szCs w:val="28"/>
          <w:u w:val="none"/>
          <w:lang w:eastAsia="en-US"/>
        </w:rPr>
        <w:t xml:space="preserve"> </w:t>
      </w:r>
      <w:r w:rsidRPr="0082193E">
        <w:rPr>
          <w:rFonts w:cs="Times New Roman"/>
          <w:i w:val="0"/>
          <w:sz w:val="28"/>
          <w:szCs w:val="28"/>
          <w:u w:val="none"/>
          <w:lang w:eastAsia="en-US"/>
        </w:rPr>
        <w:t>Штаты Америки (17 процентов); за ними следовали</w:t>
      </w:r>
      <w:r w:rsidR="00E60EB6">
        <w:rPr>
          <w:rFonts w:cs="Times New Roman"/>
          <w:i w:val="0"/>
          <w:sz w:val="28"/>
          <w:szCs w:val="28"/>
          <w:u w:val="none"/>
          <w:lang w:eastAsia="en-US"/>
        </w:rPr>
        <w:t xml:space="preserve"> </w:t>
      </w:r>
      <w:r w:rsidRPr="0082193E">
        <w:rPr>
          <w:rFonts w:cs="Times New Roman"/>
          <w:i w:val="0"/>
          <w:sz w:val="28"/>
          <w:szCs w:val="28"/>
          <w:u w:val="none"/>
          <w:lang w:eastAsia="en-US"/>
        </w:rPr>
        <w:t>Китай (12 процентов), Япония (8 процентов), Испания</w:t>
      </w:r>
      <w:r w:rsidR="00E60EB6">
        <w:rPr>
          <w:rFonts w:cs="Times New Roman"/>
          <w:i w:val="0"/>
          <w:sz w:val="28"/>
          <w:szCs w:val="28"/>
          <w:u w:val="none"/>
          <w:lang w:eastAsia="en-US"/>
        </w:rPr>
        <w:t xml:space="preserve"> </w:t>
      </w:r>
      <w:r w:rsidRPr="0082193E">
        <w:rPr>
          <w:rFonts w:cs="Times New Roman"/>
          <w:i w:val="0"/>
          <w:sz w:val="28"/>
          <w:szCs w:val="28"/>
          <w:u w:val="none"/>
          <w:lang w:eastAsia="en-US"/>
        </w:rPr>
        <w:t>(5 процентов) и Франция (4 процента).</w:t>
      </w:r>
      <w:r w:rsidR="00E60EB6">
        <w:rPr>
          <w:rFonts w:cs="Times New Roman"/>
          <w:i w:val="0"/>
          <w:sz w:val="28"/>
          <w:szCs w:val="28"/>
          <w:u w:val="none"/>
          <w:lang w:eastAsia="en-US"/>
        </w:rPr>
        <w:t xml:space="preserve"> </w:t>
      </w:r>
      <w:r w:rsidRPr="0082193E">
        <w:rPr>
          <w:rFonts w:cs="Times New Roman"/>
          <w:i w:val="0"/>
          <w:sz w:val="28"/>
          <w:szCs w:val="28"/>
          <w:u w:val="none"/>
          <w:lang w:eastAsia="en-US"/>
        </w:rPr>
        <w:t>Если говорить о структуре торговли, то наибольшую</w:t>
      </w:r>
      <w:r w:rsidR="00E60EB6">
        <w:rPr>
          <w:rFonts w:cs="Times New Roman"/>
          <w:i w:val="0"/>
          <w:sz w:val="28"/>
          <w:szCs w:val="28"/>
          <w:u w:val="none"/>
          <w:lang w:eastAsia="en-US"/>
        </w:rPr>
        <w:t xml:space="preserve"> </w:t>
      </w:r>
      <w:r w:rsidRPr="0082193E">
        <w:rPr>
          <w:rFonts w:cs="Times New Roman"/>
          <w:i w:val="0"/>
          <w:sz w:val="28"/>
          <w:szCs w:val="28"/>
          <w:u w:val="none"/>
          <w:lang w:eastAsia="en-US"/>
        </w:rPr>
        <w:t>долю реализованной в 2022 году продукции составили</w:t>
      </w:r>
      <w:r w:rsidR="00E60EB6">
        <w:rPr>
          <w:rFonts w:cs="Times New Roman"/>
          <w:i w:val="0"/>
          <w:sz w:val="28"/>
          <w:szCs w:val="28"/>
          <w:u w:val="none"/>
          <w:lang w:eastAsia="en-US"/>
        </w:rPr>
        <w:t xml:space="preserve"> </w:t>
      </w:r>
      <w:r w:rsidRPr="0082193E">
        <w:rPr>
          <w:rFonts w:cs="Times New Roman"/>
          <w:i w:val="0"/>
          <w:sz w:val="28"/>
          <w:szCs w:val="28"/>
          <w:u w:val="none"/>
          <w:lang w:eastAsia="en-US"/>
        </w:rPr>
        <w:t>костные рыбы (65 процентов от общего объема</w:t>
      </w:r>
      <w:r w:rsidR="00E60EB6">
        <w:rPr>
          <w:rFonts w:cs="Times New Roman"/>
          <w:i w:val="0"/>
          <w:sz w:val="28"/>
          <w:szCs w:val="28"/>
          <w:u w:val="none"/>
          <w:lang w:eastAsia="en-US"/>
        </w:rPr>
        <w:t xml:space="preserve"> </w:t>
      </w:r>
      <w:r w:rsidRPr="0082193E">
        <w:rPr>
          <w:rFonts w:cs="Times New Roman"/>
          <w:i w:val="0"/>
          <w:sz w:val="28"/>
          <w:szCs w:val="28"/>
          <w:u w:val="none"/>
          <w:lang w:eastAsia="en-US"/>
        </w:rPr>
        <w:t>в стоимостном выражении), ракообразные (23 процента),</w:t>
      </w:r>
      <w:r w:rsidR="00E60EB6">
        <w:rPr>
          <w:rFonts w:cs="Times New Roman"/>
          <w:i w:val="0"/>
          <w:sz w:val="28"/>
          <w:szCs w:val="28"/>
          <w:u w:val="none"/>
          <w:lang w:eastAsia="en-US"/>
        </w:rPr>
        <w:t xml:space="preserve"> </w:t>
      </w:r>
      <w:r w:rsidRPr="0082193E">
        <w:rPr>
          <w:rFonts w:cs="Times New Roman"/>
          <w:i w:val="0"/>
          <w:sz w:val="28"/>
          <w:szCs w:val="28"/>
          <w:u w:val="none"/>
          <w:lang w:eastAsia="en-US"/>
        </w:rPr>
        <w:t>моллюски и другие водные беспозвоночные</w:t>
      </w:r>
      <w:r w:rsidR="00E60EB6">
        <w:rPr>
          <w:rFonts w:cs="Times New Roman"/>
          <w:i w:val="0"/>
          <w:sz w:val="28"/>
          <w:szCs w:val="28"/>
          <w:u w:val="none"/>
          <w:lang w:eastAsia="en-US"/>
        </w:rPr>
        <w:t xml:space="preserve"> </w:t>
      </w:r>
      <w:r w:rsidRPr="0082193E">
        <w:rPr>
          <w:rFonts w:cs="Times New Roman"/>
          <w:i w:val="0"/>
          <w:sz w:val="28"/>
          <w:szCs w:val="28"/>
          <w:u w:val="none"/>
          <w:lang w:eastAsia="en-US"/>
        </w:rPr>
        <w:t>(11 процентов). В разбивке по группам видов в самых</w:t>
      </w:r>
      <w:r w:rsidR="00E60EB6">
        <w:rPr>
          <w:rFonts w:cs="Times New Roman"/>
          <w:i w:val="0"/>
          <w:sz w:val="28"/>
          <w:szCs w:val="28"/>
          <w:u w:val="none"/>
          <w:lang w:eastAsia="en-US"/>
        </w:rPr>
        <w:t xml:space="preserve"> </w:t>
      </w:r>
      <w:r w:rsidRPr="0082193E">
        <w:rPr>
          <w:rFonts w:cs="Times New Roman"/>
          <w:i w:val="0"/>
          <w:sz w:val="28"/>
          <w:szCs w:val="28"/>
          <w:u w:val="none"/>
          <w:lang w:eastAsia="en-US"/>
        </w:rPr>
        <w:t>больших объемах велась торговля лососевыми</w:t>
      </w:r>
      <w:r w:rsidR="00E60EB6">
        <w:rPr>
          <w:rFonts w:cs="Times New Roman"/>
          <w:i w:val="0"/>
          <w:sz w:val="28"/>
          <w:szCs w:val="28"/>
          <w:u w:val="none"/>
          <w:lang w:eastAsia="en-US"/>
        </w:rPr>
        <w:t xml:space="preserve"> </w:t>
      </w:r>
      <w:r w:rsidRPr="0082193E">
        <w:rPr>
          <w:rFonts w:cs="Times New Roman"/>
          <w:i w:val="0"/>
          <w:sz w:val="28"/>
          <w:szCs w:val="28"/>
          <w:u w:val="none"/>
          <w:lang w:eastAsia="en-US"/>
        </w:rPr>
        <w:t>(20 процентов в стоимостном выражении), а также</w:t>
      </w:r>
      <w:r w:rsidR="00E60EB6">
        <w:rPr>
          <w:rFonts w:cs="Times New Roman"/>
          <w:i w:val="0"/>
          <w:sz w:val="28"/>
          <w:szCs w:val="28"/>
          <w:u w:val="none"/>
          <w:lang w:eastAsia="en-US"/>
        </w:rPr>
        <w:t xml:space="preserve">  </w:t>
      </w:r>
      <w:r w:rsidRPr="0082193E">
        <w:rPr>
          <w:rFonts w:cs="Times New Roman"/>
          <w:i w:val="0"/>
          <w:sz w:val="28"/>
          <w:szCs w:val="28"/>
          <w:u w:val="none"/>
          <w:lang w:eastAsia="en-US"/>
        </w:rPr>
        <w:t>морскими и пресноводными креветками (17 процентов),</w:t>
      </w:r>
      <w:r w:rsidR="00E60EB6">
        <w:rPr>
          <w:rFonts w:cs="Times New Roman"/>
          <w:i w:val="0"/>
          <w:sz w:val="28"/>
          <w:szCs w:val="28"/>
          <w:u w:val="none"/>
          <w:lang w:eastAsia="en-US"/>
        </w:rPr>
        <w:t xml:space="preserve"> </w:t>
      </w:r>
      <w:r w:rsidRPr="0082193E">
        <w:rPr>
          <w:rFonts w:cs="Times New Roman"/>
          <w:i w:val="0"/>
          <w:sz w:val="28"/>
          <w:szCs w:val="28"/>
          <w:u w:val="none"/>
          <w:lang w:eastAsia="en-US"/>
        </w:rPr>
        <w:t>треской, хеком и пикшей (9 процентов), тунцами,</w:t>
      </w:r>
      <w:r w:rsidR="00E60EB6">
        <w:rPr>
          <w:rFonts w:cs="Times New Roman"/>
          <w:i w:val="0"/>
          <w:sz w:val="28"/>
          <w:szCs w:val="28"/>
          <w:u w:val="none"/>
          <w:lang w:eastAsia="en-US"/>
        </w:rPr>
        <w:t xml:space="preserve"> </w:t>
      </w:r>
      <w:r w:rsidRPr="0082193E">
        <w:rPr>
          <w:rFonts w:cs="Times New Roman"/>
          <w:i w:val="0"/>
          <w:sz w:val="28"/>
          <w:szCs w:val="28"/>
          <w:u w:val="none"/>
          <w:lang w:eastAsia="en-US"/>
        </w:rPr>
        <w:t>пеламидами и парусниковыми (9 процентов)</w:t>
      </w:r>
      <w:r w:rsidR="00E60EB6">
        <w:rPr>
          <w:rFonts w:cs="Times New Roman"/>
          <w:i w:val="0"/>
          <w:sz w:val="28"/>
          <w:szCs w:val="28"/>
          <w:u w:val="none"/>
          <w:lang w:eastAsia="en-US"/>
        </w:rPr>
        <w:t xml:space="preserve"> </w:t>
      </w:r>
      <w:r w:rsidRPr="0082193E">
        <w:rPr>
          <w:rFonts w:cs="Times New Roman"/>
          <w:i w:val="0"/>
          <w:sz w:val="28"/>
          <w:szCs w:val="28"/>
          <w:u w:val="none"/>
          <w:lang w:eastAsia="en-US"/>
        </w:rPr>
        <w:t>и головоногими моллюсками (7 процентов).</w:t>
      </w:r>
      <w:r w:rsidR="00E60EB6">
        <w:rPr>
          <w:rFonts w:cs="Times New Roman"/>
          <w:i w:val="0"/>
          <w:sz w:val="28"/>
          <w:szCs w:val="28"/>
          <w:u w:val="none"/>
          <w:lang w:eastAsia="en-US"/>
        </w:rPr>
        <w:t xml:space="preserve">  </w:t>
      </w:r>
      <w:r w:rsidRPr="0082193E">
        <w:rPr>
          <w:rFonts w:cs="Times New Roman"/>
          <w:i w:val="0"/>
          <w:sz w:val="28"/>
          <w:szCs w:val="28"/>
          <w:u w:val="none"/>
          <w:lang w:eastAsia="en-US"/>
        </w:rPr>
        <w:t>АО оказывает своим членам и другим субъектам</w:t>
      </w:r>
      <w:r w:rsidR="00E60EB6">
        <w:rPr>
          <w:rFonts w:cs="Times New Roman"/>
          <w:i w:val="0"/>
          <w:sz w:val="28"/>
          <w:szCs w:val="28"/>
          <w:u w:val="none"/>
          <w:lang w:eastAsia="en-US"/>
        </w:rPr>
        <w:t xml:space="preserve"> </w:t>
      </w:r>
      <w:r w:rsidRPr="0082193E">
        <w:rPr>
          <w:rFonts w:cs="Times New Roman"/>
          <w:i w:val="0"/>
          <w:sz w:val="28"/>
          <w:szCs w:val="28"/>
          <w:u w:val="none"/>
          <w:lang w:eastAsia="en-US"/>
        </w:rPr>
        <w:t xml:space="preserve">всестороннюю поддержку </w:t>
      </w:r>
      <w:r w:rsidRPr="0082193E">
        <w:rPr>
          <w:rFonts w:cs="Times New Roman"/>
          <w:b/>
          <w:bCs/>
          <w:i w:val="0"/>
          <w:sz w:val="28"/>
          <w:szCs w:val="28"/>
          <w:u w:val="none"/>
          <w:lang w:eastAsia="en-US"/>
        </w:rPr>
        <w:t>в работе по выполнению</w:t>
      </w:r>
      <w:r w:rsidR="00E60EB6">
        <w:rPr>
          <w:rFonts w:cs="Times New Roman"/>
          <w:b/>
          <w:bCs/>
          <w:i w:val="0"/>
          <w:sz w:val="28"/>
          <w:szCs w:val="28"/>
          <w:u w:val="none"/>
          <w:lang w:eastAsia="en-US"/>
        </w:rPr>
        <w:t xml:space="preserve"> </w:t>
      </w:r>
      <w:r w:rsidRPr="0082193E">
        <w:rPr>
          <w:rFonts w:cs="Times New Roman"/>
          <w:b/>
          <w:bCs/>
          <w:i w:val="0"/>
          <w:sz w:val="28"/>
          <w:szCs w:val="28"/>
          <w:u w:val="none"/>
          <w:lang w:eastAsia="en-US"/>
        </w:rPr>
        <w:t xml:space="preserve">ряда задач ЦУР, </w:t>
      </w:r>
      <w:r w:rsidRPr="0082193E">
        <w:rPr>
          <w:rFonts w:cs="Times New Roman"/>
          <w:i w:val="0"/>
          <w:sz w:val="28"/>
          <w:szCs w:val="28"/>
          <w:u w:val="none"/>
          <w:lang w:eastAsia="en-US"/>
        </w:rPr>
        <w:t>относящихся к рыболовству</w:t>
      </w:r>
      <w:r w:rsidR="00E60EB6">
        <w:rPr>
          <w:rFonts w:cs="Times New Roman"/>
          <w:i w:val="0"/>
          <w:sz w:val="28"/>
          <w:szCs w:val="28"/>
          <w:u w:val="none"/>
          <w:lang w:eastAsia="en-US"/>
        </w:rPr>
        <w:t xml:space="preserve"> </w:t>
      </w:r>
      <w:r w:rsidRPr="0082193E">
        <w:rPr>
          <w:rFonts w:cs="Times New Roman"/>
          <w:i w:val="0"/>
          <w:sz w:val="28"/>
          <w:szCs w:val="28"/>
          <w:u w:val="none"/>
          <w:lang w:eastAsia="en-US"/>
        </w:rPr>
        <w:t>и аквакультуре, включая ЦУР 14 ("Сохранение морских</w:t>
      </w:r>
      <w:r w:rsidR="00E60EB6">
        <w:rPr>
          <w:rFonts w:cs="Times New Roman"/>
          <w:i w:val="0"/>
          <w:sz w:val="28"/>
          <w:szCs w:val="28"/>
          <w:u w:val="none"/>
          <w:lang w:eastAsia="en-US"/>
        </w:rPr>
        <w:t xml:space="preserve"> </w:t>
      </w:r>
      <w:r w:rsidRPr="0082193E">
        <w:rPr>
          <w:rFonts w:cs="Times New Roman"/>
          <w:i w:val="0"/>
          <w:sz w:val="28"/>
          <w:szCs w:val="28"/>
          <w:u w:val="none"/>
          <w:lang w:eastAsia="en-US"/>
        </w:rPr>
        <w:t>экосистем"), – такая работа предполагает измерение</w:t>
      </w:r>
      <w:r w:rsidR="00E60EB6">
        <w:rPr>
          <w:rFonts w:cs="Times New Roman"/>
          <w:i w:val="0"/>
          <w:sz w:val="28"/>
          <w:szCs w:val="28"/>
          <w:u w:val="none"/>
          <w:lang w:eastAsia="en-US"/>
        </w:rPr>
        <w:t xml:space="preserve"> </w:t>
      </w:r>
      <w:r w:rsidRPr="0082193E">
        <w:rPr>
          <w:rFonts w:cs="Times New Roman"/>
          <w:i w:val="0"/>
          <w:sz w:val="28"/>
          <w:szCs w:val="28"/>
          <w:u w:val="none"/>
          <w:lang w:eastAsia="en-US"/>
        </w:rPr>
        <w:t>прогресса и предоставление отчетности о нем</w:t>
      </w:r>
      <w:r w:rsidR="00E60EB6">
        <w:rPr>
          <w:rFonts w:cs="Times New Roman"/>
          <w:i w:val="0"/>
          <w:sz w:val="28"/>
          <w:szCs w:val="28"/>
          <w:u w:val="none"/>
          <w:lang w:eastAsia="en-US"/>
        </w:rPr>
        <w:t xml:space="preserve"> </w:t>
      </w:r>
      <w:r w:rsidRPr="0082193E">
        <w:rPr>
          <w:rFonts w:cs="Times New Roman"/>
          <w:i w:val="0"/>
          <w:sz w:val="28"/>
          <w:szCs w:val="28"/>
          <w:u w:val="none"/>
          <w:lang w:eastAsia="en-US"/>
        </w:rPr>
        <w:t>с помощью системы показателей ЦУР.</w:t>
      </w:r>
      <w:r w:rsidR="00E60EB6">
        <w:rPr>
          <w:rFonts w:cs="Times New Roman"/>
          <w:i w:val="0"/>
          <w:sz w:val="28"/>
          <w:szCs w:val="28"/>
          <w:u w:val="none"/>
          <w:lang w:eastAsia="en-US"/>
        </w:rPr>
        <w:t xml:space="preserve"> </w:t>
      </w:r>
      <w:r w:rsidRPr="0082193E">
        <w:rPr>
          <w:rFonts w:cs="Times New Roman"/>
          <w:i w:val="0"/>
          <w:sz w:val="28"/>
          <w:szCs w:val="28"/>
          <w:u w:val="none"/>
          <w:lang w:eastAsia="en-US"/>
        </w:rPr>
        <w:t>Страны добились существенных успехов в деле внедрения</w:t>
      </w:r>
      <w:r w:rsidR="00E60EB6">
        <w:rPr>
          <w:rFonts w:cs="Times New Roman"/>
          <w:i w:val="0"/>
          <w:sz w:val="28"/>
          <w:szCs w:val="28"/>
          <w:u w:val="none"/>
          <w:lang w:eastAsia="en-US"/>
        </w:rPr>
        <w:t xml:space="preserve"> </w:t>
      </w:r>
      <w:r w:rsidRPr="0082193E">
        <w:rPr>
          <w:rFonts w:cs="Times New Roman"/>
          <w:i w:val="0"/>
          <w:sz w:val="28"/>
          <w:szCs w:val="28"/>
          <w:u w:val="none"/>
          <w:lang w:eastAsia="en-US"/>
        </w:rPr>
        <w:t>системы мониторинга и отчетности в отношении работы</w:t>
      </w:r>
      <w:r w:rsidR="00E60EB6">
        <w:rPr>
          <w:rFonts w:cs="Times New Roman"/>
          <w:i w:val="0"/>
          <w:sz w:val="28"/>
          <w:szCs w:val="28"/>
          <w:u w:val="none"/>
          <w:lang w:eastAsia="en-US"/>
        </w:rPr>
        <w:t xml:space="preserve"> </w:t>
      </w:r>
      <w:r w:rsidRPr="0082193E">
        <w:rPr>
          <w:rFonts w:cs="Times New Roman"/>
          <w:i w:val="0"/>
          <w:sz w:val="28"/>
          <w:szCs w:val="28"/>
          <w:u w:val="none"/>
          <w:lang w:eastAsia="en-US"/>
        </w:rPr>
        <w:t>по достижению ЦУР 14 – эта система охватывает все</w:t>
      </w:r>
    </w:p>
    <w:p w:rsidR="0082193E" w:rsidRPr="0082193E" w:rsidRDefault="0082193E" w:rsidP="0082193E">
      <w:pPr>
        <w:rPr>
          <w:rFonts w:cs="Times New Roman"/>
          <w:i w:val="0"/>
          <w:sz w:val="28"/>
          <w:szCs w:val="28"/>
          <w:u w:val="none"/>
          <w:lang w:eastAsia="en-US"/>
        </w:rPr>
      </w:pPr>
    </w:p>
    <w:p w:rsidR="0082193E" w:rsidRDefault="0082193E" w:rsidP="0082193E">
      <w:pPr>
        <w:rPr>
          <w:rFonts w:ascii="PalatinoLinotype-Roman" w:hAnsi="PalatinoLinotype-Roman" w:cs="PalatinoLinotype-Roman"/>
          <w:i w:val="0"/>
          <w:sz w:val="17"/>
          <w:szCs w:val="17"/>
          <w:u w:val="none"/>
          <w:lang w:eastAsia="en-US"/>
        </w:rPr>
      </w:pPr>
    </w:p>
    <w:p w:rsidR="0082193E" w:rsidRDefault="0082193E" w:rsidP="0082193E">
      <w:pPr>
        <w:ind w:firstLine="0"/>
        <w:rPr>
          <w:rFonts w:ascii="PalatinoLinotype-Roman" w:hAnsi="PalatinoLinotype-Roman" w:cs="PalatinoLinotype-Roman"/>
          <w:i w:val="0"/>
          <w:sz w:val="17"/>
          <w:szCs w:val="17"/>
          <w:u w:val="none"/>
          <w:lang w:eastAsia="en-US"/>
        </w:rPr>
      </w:pPr>
      <w:r>
        <w:rPr>
          <w:noProof/>
        </w:rPr>
        <w:drawing>
          <wp:inline distT="0" distB="0" distL="0" distR="0" wp14:anchorId="0532EBF3" wp14:editId="31C1686B">
            <wp:extent cx="5471565" cy="2551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8766" t="14001" r="8766" b="17584"/>
                    <a:stretch/>
                  </pic:blipFill>
                  <pic:spPr bwMode="auto">
                    <a:xfrm>
                      <a:off x="0" y="0"/>
                      <a:ext cx="5468640" cy="2550450"/>
                    </a:xfrm>
                    <a:prstGeom prst="rect">
                      <a:avLst/>
                    </a:prstGeom>
                    <a:ln>
                      <a:noFill/>
                    </a:ln>
                    <a:extLst>
                      <a:ext uri="{53640926-AAD7-44D8-BBD7-CCE9431645EC}">
                        <a14:shadowObscured xmlns:a14="http://schemas.microsoft.com/office/drawing/2010/main"/>
                      </a:ext>
                    </a:extLst>
                  </pic:spPr>
                </pic:pic>
              </a:graphicData>
            </a:graphic>
          </wp:inline>
        </w:drawing>
      </w:r>
    </w:p>
    <w:p w:rsidR="0082193E" w:rsidRDefault="0082193E" w:rsidP="0082193E">
      <w:pPr>
        <w:rPr>
          <w:rFonts w:cs="Times New Roman"/>
          <w:i w:val="0"/>
          <w:sz w:val="28"/>
          <w:szCs w:val="28"/>
          <w:u w:val="none"/>
        </w:rPr>
      </w:pPr>
    </w:p>
    <w:p w:rsidR="0082193E" w:rsidRDefault="0082193E" w:rsidP="0082193E">
      <w:pPr>
        <w:rPr>
          <w:rFonts w:cs="Times New Roman"/>
          <w:i w:val="0"/>
          <w:sz w:val="28"/>
          <w:szCs w:val="28"/>
          <w:u w:val="none"/>
        </w:rPr>
      </w:pPr>
      <w:r>
        <w:rPr>
          <w:noProof/>
        </w:rPr>
        <w:drawing>
          <wp:inline distT="0" distB="0" distL="0" distR="0" wp14:anchorId="40B5A979" wp14:editId="6A3E6A2C">
            <wp:extent cx="5912800" cy="2445488"/>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3399" t="19093" r="4473" b="13130"/>
                    <a:stretch/>
                  </pic:blipFill>
                  <pic:spPr bwMode="auto">
                    <a:xfrm>
                      <a:off x="0" y="0"/>
                      <a:ext cx="5909640" cy="2444181"/>
                    </a:xfrm>
                    <a:prstGeom prst="rect">
                      <a:avLst/>
                    </a:prstGeom>
                    <a:ln>
                      <a:noFill/>
                    </a:ln>
                    <a:extLst>
                      <a:ext uri="{53640926-AAD7-44D8-BBD7-CCE9431645EC}">
                        <a14:shadowObscured xmlns:a14="http://schemas.microsoft.com/office/drawing/2010/main"/>
                      </a:ext>
                    </a:extLst>
                  </pic:spPr>
                </pic:pic>
              </a:graphicData>
            </a:graphic>
          </wp:inline>
        </w:drawing>
      </w:r>
    </w:p>
    <w:p w:rsidR="0082193E" w:rsidRDefault="0082193E" w:rsidP="0082193E">
      <w:pPr>
        <w:rPr>
          <w:rFonts w:cs="Times New Roman"/>
          <w:i w:val="0"/>
          <w:sz w:val="28"/>
          <w:szCs w:val="28"/>
          <w:u w:val="none"/>
        </w:rPr>
      </w:pPr>
    </w:p>
    <w:p w:rsidR="0082193E" w:rsidRDefault="0082193E" w:rsidP="00E60EB6">
      <w:pPr>
        <w:ind w:firstLine="0"/>
        <w:rPr>
          <w:rFonts w:cs="Times New Roman"/>
          <w:i w:val="0"/>
          <w:sz w:val="28"/>
          <w:szCs w:val="28"/>
          <w:u w:val="none"/>
        </w:rPr>
      </w:pPr>
      <w:r>
        <w:rPr>
          <w:noProof/>
        </w:rPr>
        <w:drawing>
          <wp:inline distT="0" distB="0" distL="0" distR="0" wp14:anchorId="2082311F" wp14:editId="51238083">
            <wp:extent cx="5984486" cy="3030279"/>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8765" t="11139" r="6798" b="12810"/>
                    <a:stretch/>
                  </pic:blipFill>
                  <pic:spPr bwMode="auto">
                    <a:xfrm>
                      <a:off x="0" y="0"/>
                      <a:ext cx="5981288" cy="3028660"/>
                    </a:xfrm>
                    <a:prstGeom prst="rect">
                      <a:avLst/>
                    </a:prstGeom>
                    <a:ln>
                      <a:noFill/>
                    </a:ln>
                    <a:extLst>
                      <a:ext uri="{53640926-AAD7-44D8-BBD7-CCE9431645EC}">
                        <a14:shadowObscured xmlns:a14="http://schemas.microsoft.com/office/drawing/2010/main"/>
                      </a:ext>
                    </a:extLst>
                  </pic:spPr>
                </pic:pic>
              </a:graphicData>
            </a:graphic>
          </wp:inline>
        </w:drawing>
      </w:r>
    </w:p>
    <w:p w:rsidR="0082193E" w:rsidRDefault="0082193E" w:rsidP="0082193E">
      <w:pPr>
        <w:rPr>
          <w:rFonts w:cs="Times New Roman"/>
          <w:i w:val="0"/>
          <w:sz w:val="28"/>
          <w:szCs w:val="28"/>
          <w:u w:val="none"/>
        </w:rPr>
      </w:pPr>
    </w:p>
    <w:p w:rsidR="0082193E" w:rsidRPr="00E60EB6" w:rsidRDefault="0082193E" w:rsidP="0082193E">
      <w:pPr>
        <w:autoSpaceDE w:val="0"/>
        <w:autoSpaceDN w:val="0"/>
        <w:adjustRightInd w:val="0"/>
        <w:ind w:firstLine="0"/>
        <w:jc w:val="left"/>
        <w:rPr>
          <w:rFonts w:cs="Times New Roman"/>
          <w:i w:val="0"/>
          <w:sz w:val="28"/>
          <w:szCs w:val="28"/>
          <w:u w:val="none"/>
          <w:lang w:eastAsia="en-US"/>
        </w:rPr>
      </w:pPr>
      <w:r w:rsidRPr="00E60EB6">
        <w:rPr>
          <w:rFonts w:cs="Times New Roman"/>
          <w:i w:val="0"/>
          <w:sz w:val="28"/>
          <w:szCs w:val="28"/>
          <w:u w:val="none"/>
          <w:lang w:eastAsia="en-US"/>
        </w:rPr>
        <w:t xml:space="preserve">В </w:t>
      </w:r>
      <w:r w:rsidR="00E60EB6">
        <w:rPr>
          <w:rFonts w:cs="Times New Roman"/>
          <w:b/>
          <w:bCs/>
          <w:i w:val="0"/>
          <w:sz w:val="28"/>
          <w:szCs w:val="28"/>
          <w:u w:val="none"/>
          <w:lang w:eastAsia="en-US"/>
        </w:rPr>
        <w:t>А</w:t>
      </w:r>
      <w:r w:rsidRPr="00E60EB6">
        <w:rPr>
          <w:rFonts w:cs="Times New Roman"/>
          <w:b/>
          <w:bCs/>
          <w:i w:val="0"/>
          <w:sz w:val="28"/>
          <w:szCs w:val="28"/>
          <w:u w:val="none"/>
          <w:lang w:eastAsia="en-US"/>
        </w:rPr>
        <w:t xml:space="preserve">зии </w:t>
      </w:r>
      <w:r w:rsidRPr="00E60EB6">
        <w:rPr>
          <w:rFonts w:cs="Times New Roman"/>
          <w:i w:val="0"/>
          <w:sz w:val="28"/>
          <w:szCs w:val="28"/>
          <w:u w:val="none"/>
          <w:lang w:eastAsia="en-US"/>
        </w:rPr>
        <w:t>в 2022 году было произведено 83,4 млн тонн</w:t>
      </w:r>
      <w:r w:rsidR="00E60EB6">
        <w:rPr>
          <w:rFonts w:cs="Times New Roman"/>
          <w:i w:val="0"/>
          <w:sz w:val="28"/>
          <w:szCs w:val="28"/>
          <w:u w:val="none"/>
          <w:lang w:eastAsia="en-US"/>
        </w:rPr>
        <w:t xml:space="preserve"> </w:t>
      </w:r>
      <w:r w:rsidRPr="00E60EB6">
        <w:rPr>
          <w:rFonts w:cs="Times New Roman"/>
          <w:i w:val="0"/>
          <w:sz w:val="28"/>
          <w:szCs w:val="28"/>
          <w:u w:val="none"/>
          <w:lang w:eastAsia="en-US"/>
        </w:rPr>
        <w:t>искусственно выращиваемых водных животных,</w:t>
      </w:r>
      <w:r w:rsidR="00E60EB6">
        <w:rPr>
          <w:rFonts w:cs="Times New Roman"/>
          <w:i w:val="0"/>
          <w:sz w:val="28"/>
          <w:szCs w:val="28"/>
          <w:u w:val="none"/>
          <w:lang w:eastAsia="en-US"/>
        </w:rPr>
        <w:t xml:space="preserve"> </w:t>
      </w:r>
      <w:r w:rsidRPr="00E60EB6">
        <w:rPr>
          <w:rFonts w:cs="Times New Roman"/>
          <w:i w:val="0"/>
          <w:sz w:val="28"/>
          <w:szCs w:val="28"/>
          <w:u w:val="none"/>
          <w:lang w:eastAsia="en-US"/>
        </w:rPr>
        <w:t>что на 5,9 млн тонн (7,6 процента) превышает показатель</w:t>
      </w:r>
      <w:r w:rsidR="00E60EB6">
        <w:rPr>
          <w:rFonts w:cs="Times New Roman"/>
          <w:i w:val="0"/>
          <w:sz w:val="28"/>
          <w:szCs w:val="28"/>
          <w:u w:val="none"/>
          <w:lang w:eastAsia="en-US"/>
        </w:rPr>
        <w:t xml:space="preserve"> </w:t>
      </w:r>
      <w:r w:rsidRPr="00E60EB6">
        <w:rPr>
          <w:rFonts w:cs="Times New Roman"/>
          <w:i w:val="0"/>
          <w:sz w:val="28"/>
          <w:szCs w:val="28"/>
          <w:u w:val="none"/>
          <w:lang w:eastAsia="en-US"/>
        </w:rPr>
        <w:t>2020 года – 77,5 млн тонн. На первом месте по этому</w:t>
      </w:r>
      <w:r w:rsidR="00E60EB6">
        <w:rPr>
          <w:rFonts w:cs="Times New Roman"/>
          <w:i w:val="0"/>
          <w:sz w:val="28"/>
          <w:szCs w:val="28"/>
          <w:u w:val="none"/>
          <w:lang w:eastAsia="en-US"/>
        </w:rPr>
        <w:t xml:space="preserve"> </w:t>
      </w:r>
      <w:r w:rsidRPr="00E60EB6">
        <w:rPr>
          <w:rFonts w:cs="Times New Roman"/>
          <w:i w:val="0"/>
          <w:sz w:val="28"/>
          <w:szCs w:val="28"/>
          <w:u w:val="none"/>
          <w:lang w:eastAsia="en-US"/>
        </w:rPr>
        <w:t>показателю оставался Китай, на который пришлось55,4 процента (3,3 млн тонн) прироста продукции</w:t>
      </w:r>
      <w:r w:rsidR="00E60EB6">
        <w:rPr>
          <w:rFonts w:cs="Times New Roman"/>
          <w:i w:val="0"/>
          <w:sz w:val="28"/>
          <w:szCs w:val="28"/>
          <w:u w:val="none"/>
          <w:lang w:eastAsia="en-US"/>
        </w:rPr>
        <w:t xml:space="preserve"> </w:t>
      </w:r>
      <w:r w:rsidRPr="00E60EB6">
        <w:rPr>
          <w:rFonts w:cs="Times New Roman"/>
          <w:i w:val="0"/>
          <w:sz w:val="28"/>
          <w:szCs w:val="28"/>
          <w:u w:val="none"/>
          <w:lang w:eastAsia="en-US"/>
        </w:rPr>
        <w:t>аквакультуры в регионе. На втором месте оказалась</w:t>
      </w:r>
      <w:r w:rsidR="00E60EB6">
        <w:rPr>
          <w:rFonts w:cs="Times New Roman"/>
          <w:i w:val="0"/>
          <w:sz w:val="28"/>
          <w:szCs w:val="28"/>
          <w:u w:val="none"/>
          <w:lang w:eastAsia="en-US"/>
        </w:rPr>
        <w:t xml:space="preserve"> </w:t>
      </w:r>
      <w:r w:rsidRPr="00E60EB6">
        <w:rPr>
          <w:rFonts w:cs="Times New Roman"/>
          <w:i w:val="0"/>
          <w:sz w:val="28"/>
          <w:szCs w:val="28"/>
          <w:u w:val="none"/>
          <w:lang w:eastAsia="en-US"/>
        </w:rPr>
        <w:t>Индия, где было произведено 10,2 млн тонн искусственновыращиваемых водных животных (по сравнениюс 8,6 млн тонн в 2020 году) – таким образом, странаобеспечила 27,1 процента (1,6 млн тонн) прироста</w:t>
      </w:r>
      <w:r w:rsidR="00E60EB6">
        <w:rPr>
          <w:rFonts w:cs="Times New Roman"/>
          <w:i w:val="0"/>
          <w:sz w:val="28"/>
          <w:szCs w:val="28"/>
          <w:u w:val="none"/>
          <w:lang w:eastAsia="en-US"/>
        </w:rPr>
        <w:t xml:space="preserve"> </w:t>
      </w:r>
      <w:r w:rsidRPr="00E60EB6">
        <w:rPr>
          <w:rFonts w:cs="Times New Roman"/>
          <w:i w:val="0"/>
          <w:sz w:val="28"/>
          <w:szCs w:val="28"/>
          <w:u w:val="none"/>
          <w:lang w:eastAsia="en-US"/>
        </w:rPr>
        <w:t>аквакультуры в Азии; за этими двумя лидерами</w:t>
      </w:r>
      <w:r w:rsidR="00E60EB6">
        <w:rPr>
          <w:rFonts w:cs="Times New Roman"/>
          <w:i w:val="0"/>
          <w:sz w:val="28"/>
          <w:szCs w:val="28"/>
          <w:u w:val="none"/>
          <w:lang w:eastAsia="en-US"/>
        </w:rPr>
        <w:t xml:space="preserve"> </w:t>
      </w:r>
      <w:r w:rsidRPr="00E60EB6">
        <w:rPr>
          <w:rFonts w:cs="Times New Roman"/>
          <w:i w:val="0"/>
          <w:sz w:val="28"/>
          <w:szCs w:val="28"/>
          <w:u w:val="none"/>
          <w:lang w:eastAsia="en-US"/>
        </w:rPr>
        <w:t>следовали Вьетнам, Бангладеш и Индонезия,</w:t>
      </w:r>
      <w:r w:rsidR="00E60EB6">
        <w:rPr>
          <w:rFonts w:cs="Times New Roman"/>
          <w:i w:val="0"/>
          <w:sz w:val="28"/>
          <w:szCs w:val="28"/>
          <w:u w:val="none"/>
          <w:lang w:eastAsia="en-US"/>
        </w:rPr>
        <w:t xml:space="preserve"> </w:t>
      </w:r>
      <w:r w:rsidRPr="00E60EB6">
        <w:rPr>
          <w:rFonts w:cs="Times New Roman"/>
          <w:i w:val="0"/>
          <w:sz w:val="28"/>
          <w:szCs w:val="28"/>
          <w:u w:val="none"/>
          <w:lang w:eastAsia="en-US"/>
        </w:rPr>
        <w:t>на которые в общей сложности пришлось 14,1 процентаприроста (826 400 тонн). Таиланд и Филиппины были</w:t>
      </w:r>
      <w:r w:rsidR="00E60EB6">
        <w:rPr>
          <w:rFonts w:cs="Times New Roman"/>
          <w:i w:val="0"/>
          <w:sz w:val="28"/>
          <w:szCs w:val="28"/>
          <w:u w:val="none"/>
          <w:lang w:eastAsia="en-US"/>
        </w:rPr>
        <w:t xml:space="preserve"> </w:t>
      </w:r>
      <w:r w:rsidRPr="00E60EB6">
        <w:rPr>
          <w:rFonts w:cs="Times New Roman"/>
          <w:i w:val="0"/>
          <w:sz w:val="28"/>
          <w:szCs w:val="28"/>
          <w:u w:val="none"/>
          <w:lang w:eastAsia="en-US"/>
        </w:rPr>
        <w:t>единственными странами, входящими в первую десятку</w:t>
      </w:r>
      <w:r w:rsidR="00E60EB6">
        <w:rPr>
          <w:rFonts w:cs="Times New Roman"/>
          <w:i w:val="0"/>
          <w:sz w:val="28"/>
          <w:szCs w:val="28"/>
          <w:u w:val="none"/>
          <w:lang w:eastAsia="en-US"/>
        </w:rPr>
        <w:t xml:space="preserve"> </w:t>
      </w:r>
      <w:r w:rsidRPr="00E60EB6">
        <w:rPr>
          <w:rFonts w:cs="Times New Roman"/>
          <w:i w:val="0"/>
          <w:sz w:val="28"/>
          <w:szCs w:val="28"/>
          <w:u w:val="none"/>
          <w:lang w:eastAsia="en-US"/>
        </w:rPr>
        <w:t>крупнейших производителей в Азии, где производство</w:t>
      </w:r>
      <w:r w:rsidR="00E60EB6">
        <w:rPr>
          <w:rFonts w:cs="Times New Roman"/>
          <w:i w:val="0"/>
          <w:sz w:val="28"/>
          <w:szCs w:val="28"/>
          <w:u w:val="none"/>
          <w:lang w:eastAsia="en-US"/>
        </w:rPr>
        <w:t xml:space="preserve"> </w:t>
      </w:r>
      <w:r w:rsidRPr="00E60EB6">
        <w:rPr>
          <w:rFonts w:cs="Times New Roman"/>
          <w:i w:val="0"/>
          <w:sz w:val="28"/>
          <w:szCs w:val="28"/>
          <w:u w:val="none"/>
          <w:lang w:eastAsia="en-US"/>
        </w:rPr>
        <w:t>в 2022 году сократилось относительно 2020 года –</w:t>
      </w:r>
      <w:r w:rsidR="00E60EB6">
        <w:rPr>
          <w:rFonts w:cs="Times New Roman"/>
          <w:i w:val="0"/>
          <w:sz w:val="28"/>
          <w:szCs w:val="28"/>
          <w:u w:val="none"/>
          <w:lang w:eastAsia="en-US"/>
        </w:rPr>
        <w:t xml:space="preserve"> </w:t>
      </w:r>
      <w:r w:rsidRPr="00E60EB6">
        <w:rPr>
          <w:rFonts w:cs="Times New Roman"/>
          <w:i w:val="0"/>
          <w:sz w:val="28"/>
          <w:szCs w:val="28"/>
          <w:u w:val="none"/>
          <w:lang w:eastAsia="en-US"/>
        </w:rPr>
        <w:t>на 5,8 процента (49 900 тонн) и 1 процент (10 400 тонн)</w:t>
      </w:r>
      <w:r w:rsidR="00E60EB6">
        <w:rPr>
          <w:rFonts w:cs="Times New Roman"/>
          <w:i w:val="0"/>
          <w:sz w:val="28"/>
          <w:szCs w:val="28"/>
          <w:u w:val="none"/>
          <w:lang w:eastAsia="en-US"/>
        </w:rPr>
        <w:t xml:space="preserve"> </w:t>
      </w:r>
      <w:r w:rsidRPr="00E60EB6">
        <w:rPr>
          <w:rFonts w:cs="Times New Roman"/>
          <w:i w:val="0"/>
          <w:sz w:val="28"/>
          <w:szCs w:val="28"/>
          <w:u w:val="none"/>
          <w:lang w:eastAsia="en-US"/>
        </w:rPr>
        <w:t>соответственно. Что касается других производителей</w:t>
      </w:r>
      <w:r w:rsidR="00E60EB6">
        <w:rPr>
          <w:rFonts w:cs="Times New Roman"/>
          <w:i w:val="0"/>
          <w:sz w:val="28"/>
          <w:szCs w:val="28"/>
          <w:u w:val="none"/>
          <w:lang w:eastAsia="en-US"/>
        </w:rPr>
        <w:t xml:space="preserve"> </w:t>
      </w:r>
      <w:r w:rsidRPr="00E60EB6">
        <w:rPr>
          <w:rFonts w:cs="Times New Roman"/>
          <w:i w:val="0"/>
          <w:sz w:val="28"/>
          <w:szCs w:val="28"/>
          <w:u w:val="none"/>
          <w:lang w:eastAsia="en-US"/>
        </w:rPr>
        <w:t>в Азии, то в Западной Азии производство главным</w:t>
      </w:r>
      <w:r w:rsidR="00E60EB6">
        <w:rPr>
          <w:rFonts w:cs="Times New Roman"/>
          <w:i w:val="0"/>
          <w:sz w:val="28"/>
          <w:szCs w:val="28"/>
          <w:u w:val="none"/>
          <w:lang w:eastAsia="en-US"/>
        </w:rPr>
        <w:t xml:space="preserve"> </w:t>
      </w:r>
      <w:r w:rsidRPr="00E60EB6">
        <w:rPr>
          <w:rFonts w:cs="Times New Roman"/>
          <w:i w:val="0"/>
          <w:sz w:val="28"/>
          <w:szCs w:val="28"/>
          <w:u w:val="none"/>
          <w:lang w:eastAsia="en-US"/>
        </w:rPr>
        <w:t>образом выросло за счет Турции, а в Центральной</w:t>
      </w:r>
      <w:r w:rsidR="00E60EB6">
        <w:rPr>
          <w:rFonts w:cs="Times New Roman"/>
          <w:i w:val="0"/>
          <w:sz w:val="28"/>
          <w:szCs w:val="28"/>
          <w:u w:val="none"/>
          <w:lang w:eastAsia="en-US"/>
        </w:rPr>
        <w:t xml:space="preserve"> </w:t>
      </w:r>
      <w:r w:rsidRPr="00E60EB6">
        <w:rPr>
          <w:rFonts w:cs="Times New Roman"/>
          <w:i w:val="0"/>
          <w:sz w:val="28"/>
          <w:szCs w:val="28"/>
          <w:u w:val="none"/>
          <w:lang w:eastAsia="en-US"/>
        </w:rPr>
        <w:t>Азии – за счет Узбекистана и Киргизии.С 2020 года Китай перестал быть ведущимпроизводителем рыбы во внутренних водоемах.В 2022 году его обогнали Индия и Бангладеш</w:t>
      </w:r>
      <w:r w:rsidR="00E60EB6">
        <w:rPr>
          <w:rFonts w:cs="Times New Roman"/>
          <w:i w:val="0"/>
          <w:sz w:val="28"/>
          <w:szCs w:val="28"/>
          <w:u w:val="none"/>
          <w:lang w:eastAsia="en-US"/>
        </w:rPr>
        <w:t xml:space="preserve"> </w:t>
      </w:r>
      <w:r w:rsidRPr="00E60EB6">
        <w:rPr>
          <w:rFonts w:cs="Times New Roman"/>
          <w:i w:val="0"/>
          <w:sz w:val="28"/>
          <w:szCs w:val="28"/>
          <w:u w:val="none"/>
          <w:lang w:eastAsia="en-US"/>
        </w:rPr>
        <w:t>(1,9 млн тонн и 1,3 млн тонн соответственно). Китай</w:t>
      </w:r>
      <w:r w:rsidR="00E60EB6">
        <w:rPr>
          <w:rFonts w:cs="Times New Roman"/>
          <w:i w:val="0"/>
          <w:sz w:val="28"/>
          <w:szCs w:val="28"/>
          <w:u w:val="none"/>
          <w:lang w:eastAsia="en-US"/>
        </w:rPr>
        <w:t xml:space="preserve">  </w:t>
      </w:r>
      <w:r w:rsidRPr="00E60EB6">
        <w:rPr>
          <w:rFonts w:cs="Times New Roman"/>
          <w:i w:val="0"/>
          <w:sz w:val="28"/>
          <w:szCs w:val="28"/>
          <w:u w:val="none"/>
          <w:lang w:eastAsia="en-US"/>
        </w:rPr>
        <w:t>по прежнему входит в тройку стран с самыми большими</w:t>
      </w:r>
      <w:r w:rsidR="00E60EB6">
        <w:rPr>
          <w:rFonts w:cs="Times New Roman"/>
          <w:i w:val="0"/>
          <w:sz w:val="28"/>
          <w:szCs w:val="28"/>
          <w:u w:val="none"/>
          <w:lang w:eastAsia="en-US"/>
        </w:rPr>
        <w:t xml:space="preserve"> </w:t>
      </w:r>
      <w:r w:rsidRPr="00E60EB6">
        <w:rPr>
          <w:rFonts w:cs="Times New Roman"/>
          <w:i w:val="0"/>
          <w:sz w:val="28"/>
          <w:szCs w:val="28"/>
          <w:u w:val="none"/>
          <w:lang w:eastAsia="en-US"/>
        </w:rPr>
        <w:t>объемами рыбы, добываемой во внутренних водоемах(в 2022 году – 1,2 млн тонн), но в результате мер политики</w:t>
      </w:r>
      <w:r w:rsidR="00E60EB6">
        <w:rPr>
          <w:rFonts w:cs="Times New Roman"/>
          <w:i w:val="0"/>
          <w:sz w:val="28"/>
          <w:szCs w:val="28"/>
          <w:u w:val="none"/>
          <w:lang w:eastAsia="en-US"/>
        </w:rPr>
        <w:t xml:space="preserve"> </w:t>
      </w:r>
      <w:r w:rsidRPr="00E60EB6">
        <w:rPr>
          <w:rFonts w:cs="Times New Roman"/>
          <w:i w:val="0"/>
          <w:sz w:val="28"/>
          <w:szCs w:val="28"/>
          <w:u w:val="none"/>
          <w:lang w:eastAsia="en-US"/>
        </w:rPr>
        <w:t>Министерства сельского хозяйства и сельских дел</w:t>
      </w:r>
      <w:r w:rsidR="00E60EB6">
        <w:rPr>
          <w:rFonts w:cs="Times New Roman"/>
          <w:i w:val="0"/>
          <w:sz w:val="28"/>
          <w:szCs w:val="28"/>
          <w:u w:val="none"/>
          <w:lang w:eastAsia="en-US"/>
        </w:rPr>
        <w:t xml:space="preserve"> </w:t>
      </w:r>
      <w:r w:rsidRPr="00E60EB6">
        <w:rPr>
          <w:rFonts w:cs="Times New Roman"/>
          <w:i w:val="0"/>
          <w:sz w:val="28"/>
          <w:szCs w:val="28"/>
          <w:u w:val="none"/>
          <w:lang w:eastAsia="en-US"/>
        </w:rPr>
        <w:t>Китая, главным образом запрета на ловлю рыбы</w:t>
      </w:r>
      <w:r w:rsidR="00E60EB6">
        <w:rPr>
          <w:rFonts w:cs="Times New Roman"/>
          <w:i w:val="0"/>
          <w:sz w:val="28"/>
          <w:szCs w:val="28"/>
          <w:u w:val="none"/>
          <w:lang w:eastAsia="en-US"/>
        </w:rPr>
        <w:t xml:space="preserve"> </w:t>
      </w:r>
      <w:r w:rsidRPr="00E60EB6">
        <w:rPr>
          <w:rFonts w:cs="Times New Roman"/>
          <w:i w:val="0"/>
          <w:sz w:val="28"/>
          <w:szCs w:val="28"/>
          <w:u w:val="none"/>
          <w:lang w:eastAsia="en-US"/>
        </w:rPr>
        <w:t>в водах реки Янцзы в течение десяти лет в целяхсохранения живых водных ресурсов, официальные</w:t>
      </w:r>
      <w:r w:rsidR="00E60EB6">
        <w:rPr>
          <w:rFonts w:cs="Times New Roman"/>
          <w:i w:val="0"/>
          <w:sz w:val="28"/>
          <w:szCs w:val="28"/>
          <w:u w:val="none"/>
          <w:lang w:eastAsia="en-US"/>
        </w:rPr>
        <w:t xml:space="preserve"> </w:t>
      </w:r>
      <w:r w:rsidRPr="00E60EB6">
        <w:rPr>
          <w:rFonts w:cs="Times New Roman"/>
          <w:i w:val="0"/>
          <w:sz w:val="28"/>
          <w:szCs w:val="28"/>
          <w:u w:val="none"/>
          <w:lang w:eastAsia="en-US"/>
        </w:rPr>
        <w:t>показатели сократились почти на 47 процентов</w:t>
      </w:r>
      <w:r w:rsidR="00E60EB6">
        <w:rPr>
          <w:rFonts w:cs="Times New Roman"/>
          <w:i w:val="0"/>
          <w:sz w:val="28"/>
          <w:szCs w:val="28"/>
          <w:u w:val="none"/>
          <w:lang w:eastAsia="en-US"/>
        </w:rPr>
        <w:t xml:space="preserve"> </w:t>
      </w:r>
      <w:r w:rsidRPr="00E60EB6">
        <w:rPr>
          <w:rFonts w:cs="Times New Roman"/>
          <w:i w:val="0"/>
          <w:sz w:val="28"/>
          <w:szCs w:val="28"/>
          <w:u w:val="none"/>
          <w:lang w:eastAsia="en-US"/>
        </w:rPr>
        <w:t>(с 2,2 млн тонн в 2017 году). Сокращение вылова</w:t>
      </w:r>
      <w:r w:rsidR="00E60EB6">
        <w:rPr>
          <w:rFonts w:cs="Times New Roman"/>
          <w:i w:val="0"/>
          <w:sz w:val="28"/>
          <w:szCs w:val="28"/>
          <w:u w:val="none"/>
          <w:lang w:eastAsia="en-US"/>
        </w:rPr>
        <w:t xml:space="preserve"> </w:t>
      </w:r>
      <w:r w:rsidRPr="00E60EB6">
        <w:rPr>
          <w:rFonts w:cs="Times New Roman"/>
          <w:i w:val="0"/>
          <w:sz w:val="28"/>
          <w:szCs w:val="28"/>
          <w:u w:val="none"/>
          <w:lang w:eastAsia="en-US"/>
        </w:rPr>
        <w:t>во внутренних водоемах Китая было компенсированорасширением аквакультуры и рыболовства</w:t>
      </w:r>
      <w:r w:rsidR="00E60EB6">
        <w:rPr>
          <w:rFonts w:cs="Times New Roman"/>
          <w:i w:val="0"/>
          <w:sz w:val="28"/>
          <w:szCs w:val="28"/>
          <w:u w:val="none"/>
          <w:lang w:eastAsia="en-US"/>
        </w:rPr>
        <w:t xml:space="preserve"> </w:t>
      </w:r>
      <w:r w:rsidRPr="00E60EB6">
        <w:rPr>
          <w:rFonts w:cs="Times New Roman"/>
          <w:i w:val="0"/>
          <w:sz w:val="28"/>
          <w:szCs w:val="28"/>
          <w:u w:val="none"/>
          <w:lang w:eastAsia="en-US"/>
        </w:rPr>
        <w:t>с использованием искусственно выращенных ресурсов,</w:t>
      </w:r>
      <w:r w:rsidR="00E60EB6">
        <w:rPr>
          <w:rFonts w:cs="Times New Roman"/>
          <w:i w:val="0"/>
          <w:sz w:val="28"/>
          <w:szCs w:val="28"/>
          <w:u w:val="none"/>
          <w:lang w:eastAsia="en-US"/>
        </w:rPr>
        <w:t xml:space="preserve"> </w:t>
      </w:r>
      <w:r w:rsidRPr="00E60EB6">
        <w:rPr>
          <w:rFonts w:cs="Times New Roman"/>
          <w:i w:val="0"/>
          <w:sz w:val="28"/>
          <w:szCs w:val="28"/>
          <w:u w:val="none"/>
          <w:lang w:eastAsia="en-US"/>
        </w:rPr>
        <w:t>поэтому общий объем продукции, добытой Китаем</w:t>
      </w:r>
      <w:r w:rsidR="00E60EB6">
        <w:rPr>
          <w:rFonts w:cs="Times New Roman"/>
          <w:i w:val="0"/>
          <w:sz w:val="28"/>
          <w:szCs w:val="28"/>
          <w:u w:val="none"/>
          <w:lang w:eastAsia="en-US"/>
        </w:rPr>
        <w:t xml:space="preserve"> </w:t>
      </w:r>
      <w:r w:rsidRPr="00E60EB6">
        <w:rPr>
          <w:rFonts w:cs="Times New Roman"/>
          <w:i w:val="0"/>
          <w:sz w:val="28"/>
          <w:szCs w:val="28"/>
          <w:u w:val="none"/>
          <w:lang w:eastAsia="en-US"/>
        </w:rPr>
        <w:t>во внутренних водоемах за тот же период, вырос.</w:t>
      </w:r>
    </w:p>
    <w:p w:rsidR="0082193E" w:rsidRPr="00E60EB6" w:rsidRDefault="0082193E" w:rsidP="00E60EB6">
      <w:pPr>
        <w:autoSpaceDE w:val="0"/>
        <w:autoSpaceDN w:val="0"/>
        <w:adjustRightInd w:val="0"/>
        <w:ind w:firstLine="0"/>
        <w:jc w:val="left"/>
        <w:rPr>
          <w:rFonts w:cs="Times New Roman"/>
          <w:i w:val="0"/>
          <w:sz w:val="28"/>
          <w:szCs w:val="28"/>
          <w:u w:val="none"/>
        </w:rPr>
      </w:pPr>
      <w:r w:rsidRPr="00E60EB6">
        <w:rPr>
          <w:rFonts w:cs="Times New Roman"/>
          <w:i w:val="0"/>
          <w:sz w:val="28"/>
          <w:szCs w:val="28"/>
          <w:u w:val="none"/>
          <w:lang w:eastAsia="en-US"/>
        </w:rPr>
        <w:t>Без учета Китая небольшой рост вылова</w:t>
      </w:r>
      <w:r w:rsidR="00E60EB6">
        <w:rPr>
          <w:rFonts w:cs="Times New Roman"/>
          <w:i w:val="0"/>
          <w:sz w:val="28"/>
          <w:szCs w:val="28"/>
          <w:u w:val="none"/>
          <w:lang w:eastAsia="en-US"/>
        </w:rPr>
        <w:t xml:space="preserve"> </w:t>
      </w:r>
      <w:r w:rsidRPr="00E60EB6">
        <w:rPr>
          <w:rFonts w:cs="Times New Roman"/>
          <w:i w:val="0"/>
          <w:sz w:val="28"/>
          <w:szCs w:val="28"/>
          <w:u w:val="none"/>
          <w:lang w:eastAsia="en-US"/>
        </w:rPr>
        <w:t>во внутренних водоемах в последние годы был</w:t>
      </w:r>
      <w:r w:rsidR="00E60EB6">
        <w:rPr>
          <w:rFonts w:cs="Times New Roman"/>
          <w:i w:val="0"/>
          <w:sz w:val="28"/>
          <w:szCs w:val="28"/>
          <w:u w:val="none"/>
          <w:lang w:eastAsia="en-US"/>
        </w:rPr>
        <w:t xml:space="preserve"> </w:t>
      </w:r>
      <w:r w:rsidRPr="00E60EB6">
        <w:rPr>
          <w:rFonts w:cs="Times New Roman"/>
          <w:i w:val="0"/>
          <w:sz w:val="28"/>
          <w:szCs w:val="28"/>
          <w:u w:val="none"/>
          <w:lang w:eastAsia="en-US"/>
        </w:rPr>
        <w:t>обусловлен увеличением производства в ряде основных</w:t>
      </w:r>
      <w:r w:rsidR="00E60EB6">
        <w:rPr>
          <w:rFonts w:cs="Times New Roman"/>
          <w:i w:val="0"/>
          <w:sz w:val="28"/>
          <w:szCs w:val="28"/>
          <w:u w:val="none"/>
          <w:lang w:eastAsia="en-US"/>
        </w:rPr>
        <w:t xml:space="preserve"> </w:t>
      </w:r>
      <w:r w:rsidRPr="00E60EB6">
        <w:rPr>
          <w:rFonts w:cs="Times New Roman"/>
          <w:i w:val="0"/>
          <w:sz w:val="28"/>
          <w:szCs w:val="28"/>
          <w:u w:val="none"/>
          <w:lang w:eastAsia="en-US"/>
        </w:rPr>
        <w:t>стран-производителей, в частности таких, как Бангладеш,</w:t>
      </w:r>
      <w:r w:rsidR="00E60EB6">
        <w:rPr>
          <w:rFonts w:cs="Times New Roman"/>
          <w:i w:val="0"/>
          <w:sz w:val="28"/>
          <w:szCs w:val="28"/>
          <w:u w:val="none"/>
          <w:lang w:eastAsia="en-US"/>
        </w:rPr>
        <w:t xml:space="preserve"> </w:t>
      </w:r>
      <w:r w:rsidRPr="00E60EB6">
        <w:rPr>
          <w:rFonts w:cs="Times New Roman"/>
          <w:i w:val="0"/>
          <w:sz w:val="28"/>
          <w:szCs w:val="28"/>
          <w:u w:val="none"/>
          <w:lang w:eastAsia="en-US"/>
        </w:rPr>
        <w:t>Индия и Объединенная Республика Танзания.</w:t>
      </w:r>
      <w:r w:rsidR="00E60EB6">
        <w:rPr>
          <w:rFonts w:cs="Times New Roman"/>
          <w:i w:val="0"/>
          <w:sz w:val="28"/>
          <w:szCs w:val="28"/>
          <w:u w:val="none"/>
          <w:lang w:eastAsia="en-US"/>
        </w:rPr>
        <w:t xml:space="preserve"> </w:t>
      </w:r>
      <w:r w:rsidRPr="00E60EB6">
        <w:rPr>
          <w:rFonts w:cs="Times New Roman"/>
          <w:i w:val="0"/>
          <w:sz w:val="28"/>
          <w:szCs w:val="28"/>
          <w:u w:val="none"/>
          <w:lang w:eastAsia="en-US"/>
        </w:rPr>
        <w:t>Однако оценить долгосрочную тенденцию</w:t>
      </w:r>
      <w:r w:rsidR="00E60EB6">
        <w:rPr>
          <w:rFonts w:cs="Times New Roman"/>
          <w:i w:val="0"/>
          <w:sz w:val="28"/>
          <w:szCs w:val="28"/>
          <w:u w:val="none"/>
          <w:lang w:eastAsia="en-US"/>
        </w:rPr>
        <w:t xml:space="preserve"> </w:t>
      </w:r>
      <w:r w:rsidRPr="00E60EB6">
        <w:rPr>
          <w:rFonts w:cs="Times New Roman"/>
          <w:i w:val="0"/>
          <w:sz w:val="28"/>
          <w:szCs w:val="28"/>
          <w:u w:val="none"/>
          <w:lang w:eastAsia="en-US"/>
        </w:rPr>
        <w:t>в производстве продукции промышленного</w:t>
      </w:r>
      <w:r w:rsidR="00E60EB6">
        <w:rPr>
          <w:rFonts w:cs="Times New Roman"/>
          <w:i w:val="0"/>
          <w:sz w:val="28"/>
          <w:szCs w:val="28"/>
          <w:u w:val="none"/>
          <w:lang w:eastAsia="en-US"/>
        </w:rPr>
        <w:t xml:space="preserve"> </w:t>
      </w:r>
      <w:r w:rsidRPr="00E60EB6">
        <w:rPr>
          <w:rFonts w:cs="Times New Roman"/>
          <w:i w:val="0"/>
          <w:sz w:val="28"/>
          <w:szCs w:val="28"/>
          <w:u w:val="none"/>
          <w:lang w:eastAsia="en-US"/>
        </w:rPr>
        <w:t>рыболовства во внутренних водоемах затруднительно.</w:t>
      </w:r>
      <w:r w:rsidR="00E60EB6">
        <w:rPr>
          <w:rFonts w:cs="Times New Roman"/>
          <w:i w:val="0"/>
          <w:sz w:val="28"/>
          <w:szCs w:val="28"/>
          <w:u w:val="none"/>
          <w:lang w:eastAsia="en-US"/>
        </w:rPr>
        <w:t xml:space="preserve"> </w:t>
      </w:r>
      <w:r w:rsidRPr="00E60EB6">
        <w:rPr>
          <w:rFonts w:cs="Times New Roman"/>
          <w:i w:val="0"/>
          <w:sz w:val="28"/>
          <w:szCs w:val="28"/>
          <w:u w:val="none"/>
          <w:lang w:eastAsia="en-US"/>
        </w:rPr>
        <w:t>Рост показателей вылова за последние 20 лет отчасти</w:t>
      </w:r>
      <w:r w:rsidR="00E60EB6">
        <w:rPr>
          <w:rFonts w:cs="Times New Roman"/>
          <w:i w:val="0"/>
          <w:sz w:val="28"/>
          <w:szCs w:val="28"/>
          <w:u w:val="none"/>
          <w:lang w:eastAsia="en-US"/>
        </w:rPr>
        <w:t xml:space="preserve"> </w:t>
      </w:r>
      <w:r w:rsidRPr="00E60EB6">
        <w:rPr>
          <w:rFonts w:cs="Times New Roman"/>
          <w:i w:val="0"/>
          <w:sz w:val="28"/>
          <w:szCs w:val="28"/>
          <w:u w:val="none"/>
          <w:lang w:eastAsia="en-US"/>
        </w:rPr>
        <w:t>объясняется доработкой систем представления</w:t>
      </w:r>
      <w:r w:rsidR="00E60EB6">
        <w:rPr>
          <w:rFonts w:cs="Times New Roman"/>
          <w:i w:val="0"/>
          <w:sz w:val="28"/>
          <w:szCs w:val="28"/>
          <w:u w:val="none"/>
          <w:lang w:eastAsia="en-US"/>
        </w:rPr>
        <w:t xml:space="preserve"> </w:t>
      </w:r>
      <w:r w:rsidRPr="00E60EB6">
        <w:rPr>
          <w:rFonts w:cs="Times New Roman"/>
          <w:i w:val="0"/>
          <w:sz w:val="28"/>
          <w:szCs w:val="28"/>
          <w:u w:val="none"/>
          <w:lang w:eastAsia="en-US"/>
        </w:rPr>
        <w:t>отчетности и оценки на страновом уровне,</w:t>
      </w:r>
      <w:r w:rsidR="00E60EB6">
        <w:rPr>
          <w:rFonts w:cs="Times New Roman"/>
          <w:i w:val="0"/>
          <w:sz w:val="28"/>
          <w:szCs w:val="28"/>
          <w:u w:val="none"/>
          <w:lang w:eastAsia="en-US"/>
        </w:rPr>
        <w:t xml:space="preserve"> </w:t>
      </w:r>
      <w:r w:rsidRPr="00E60EB6">
        <w:rPr>
          <w:rFonts w:cs="Times New Roman"/>
          <w:i w:val="0"/>
          <w:sz w:val="28"/>
          <w:szCs w:val="28"/>
          <w:u w:val="none"/>
          <w:lang w:eastAsia="en-US"/>
        </w:rPr>
        <w:t>а не фактическим увеличением вылова. За таким</w:t>
      </w:r>
      <w:r w:rsidR="00E60EB6">
        <w:rPr>
          <w:rFonts w:cs="Times New Roman"/>
          <w:i w:val="0"/>
          <w:sz w:val="28"/>
          <w:szCs w:val="28"/>
          <w:u w:val="none"/>
          <w:lang w:eastAsia="en-US"/>
        </w:rPr>
        <w:t xml:space="preserve"> </w:t>
      </w:r>
      <w:r w:rsidRPr="00E60EB6">
        <w:rPr>
          <w:rFonts w:cs="Times New Roman"/>
          <w:i w:val="0"/>
          <w:sz w:val="28"/>
          <w:szCs w:val="28"/>
          <w:u w:val="none"/>
          <w:lang w:eastAsia="en-US"/>
        </w:rPr>
        <w:t>ростом показателей могут скрываться тенденции</w:t>
      </w:r>
      <w:r w:rsidR="00E60EB6">
        <w:rPr>
          <w:rFonts w:cs="Times New Roman"/>
          <w:i w:val="0"/>
          <w:sz w:val="28"/>
          <w:szCs w:val="28"/>
          <w:u w:val="none"/>
          <w:lang w:eastAsia="en-US"/>
        </w:rPr>
        <w:t xml:space="preserve"> </w:t>
      </w:r>
      <w:r w:rsidRPr="00E60EB6">
        <w:rPr>
          <w:rFonts w:cs="Times New Roman"/>
          <w:i w:val="0"/>
          <w:sz w:val="28"/>
          <w:szCs w:val="28"/>
          <w:u w:val="none"/>
          <w:lang w:eastAsia="en-US"/>
        </w:rPr>
        <w:t>к отсутствию роста вылова во внутренних водоемах</w:t>
      </w:r>
    </w:p>
    <w:sectPr w:rsidR="0082193E" w:rsidRPr="00E60EB6" w:rsidSect="00F647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utiger 45 Light">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Neo Sans Std">
    <w:altName w:val="Arial"/>
    <w:panose1 w:val="00000000000000000000"/>
    <w:charset w:val="00"/>
    <w:family w:val="swiss"/>
    <w:notTrueType/>
    <w:pitch w:val="default"/>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KGCHW S+ Arial MT">
    <w:altName w:val="Arial"/>
    <w:panose1 w:val="00000000000000000000"/>
    <w:charset w:val="00"/>
    <w:family w:val="swiss"/>
    <w:notTrueType/>
    <w:pitch w:val="default"/>
    <w:sig w:usb0="00000003" w:usb1="00000000" w:usb2="00000000" w:usb3="00000000" w:csb0="00000001" w:csb1="00000000"/>
  </w:font>
  <w:font w:name="PalatinoLinotype-Roman">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26A4"/>
    <w:multiLevelType w:val="hybridMultilevel"/>
    <w:tmpl w:val="3EE065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A9059E2"/>
    <w:multiLevelType w:val="multilevel"/>
    <w:tmpl w:val="13449C4A"/>
    <w:lvl w:ilvl="0">
      <w:start w:val="1"/>
      <w:numFmt w:val="decimal"/>
      <w:pStyle w:val="Caption"/>
      <w:suff w:val="space"/>
      <w:lvlText w:val="Figure %1."/>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18B28C0"/>
    <w:multiLevelType w:val="hybridMultilevel"/>
    <w:tmpl w:val="21DC71D4"/>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19A165C5"/>
    <w:multiLevelType w:val="hybridMultilevel"/>
    <w:tmpl w:val="696EFBAC"/>
    <w:lvl w:ilvl="0" w:tplc="04190001">
      <w:start w:val="1"/>
      <w:numFmt w:val="bullet"/>
      <w:pStyle w:val="Bullet"/>
      <w:lvlText w:val=""/>
      <w:lvlJc w:val="left"/>
      <w:pPr>
        <w:tabs>
          <w:tab w:val="num" w:pos="284"/>
        </w:tabs>
        <w:ind w:left="1077"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AD4BD2"/>
    <w:multiLevelType w:val="multilevel"/>
    <w:tmpl w:val="8A323B00"/>
    <w:lvl w:ilvl="0">
      <w:start w:val="1"/>
      <w:numFmt w:val="decimal"/>
      <w:pStyle w:val="Heading1"/>
      <w:lvlText w:val="%1."/>
      <w:lvlJc w:val="left"/>
      <w:pPr>
        <w:tabs>
          <w:tab w:val="num" w:pos="714"/>
        </w:tabs>
        <w:ind w:left="714" w:hanging="360"/>
      </w:pPr>
      <w:rPr>
        <w:rFonts w:hint="default"/>
      </w:rPr>
    </w:lvl>
    <w:lvl w:ilvl="1">
      <w:start w:val="1"/>
      <w:numFmt w:val="decimal"/>
      <w:pStyle w:val="Heading2"/>
      <w:suff w:val="space"/>
      <w:lvlText w:val="%1.%2."/>
      <w:lvlJc w:val="left"/>
      <w:pPr>
        <w:ind w:left="1146" w:hanging="432"/>
      </w:pPr>
      <w:rPr>
        <w:rFonts w:hint="default"/>
      </w:rPr>
    </w:lvl>
    <w:lvl w:ilvl="2">
      <w:start w:val="1"/>
      <w:numFmt w:val="decimal"/>
      <w:pStyle w:val="Heading3"/>
      <w:suff w:val="space"/>
      <w:lvlText w:val="%1.%2.%3."/>
      <w:lvlJc w:val="left"/>
      <w:pPr>
        <w:ind w:left="2844" w:hanging="504"/>
      </w:pPr>
      <w:rPr>
        <w:rFonts w:hint="default"/>
      </w:rPr>
    </w:lvl>
    <w:lvl w:ilvl="3">
      <w:start w:val="1"/>
      <w:numFmt w:val="decimal"/>
      <w:lvlText w:val="%1.%2.%3.%4."/>
      <w:lvlJc w:val="left"/>
      <w:pPr>
        <w:tabs>
          <w:tab w:val="num" w:pos="2874"/>
        </w:tabs>
        <w:ind w:left="2082" w:hanging="648"/>
      </w:pPr>
      <w:rPr>
        <w:rFonts w:hint="default"/>
      </w:rPr>
    </w:lvl>
    <w:lvl w:ilvl="4">
      <w:start w:val="1"/>
      <w:numFmt w:val="decimal"/>
      <w:lvlText w:val="%1.%2.%3.%4.%5."/>
      <w:lvlJc w:val="left"/>
      <w:pPr>
        <w:tabs>
          <w:tab w:val="num" w:pos="3594"/>
        </w:tabs>
        <w:ind w:left="2586" w:hanging="792"/>
      </w:pPr>
      <w:rPr>
        <w:rFonts w:hint="default"/>
      </w:rPr>
    </w:lvl>
    <w:lvl w:ilvl="5">
      <w:start w:val="1"/>
      <w:numFmt w:val="decimal"/>
      <w:lvlText w:val="%1.%2.%3.%4.%5.%6."/>
      <w:lvlJc w:val="left"/>
      <w:pPr>
        <w:tabs>
          <w:tab w:val="num" w:pos="4314"/>
        </w:tabs>
        <w:ind w:left="3090" w:hanging="936"/>
      </w:pPr>
      <w:rPr>
        <w:rFonts w:hint="default"/>
      </w:rPr>
    </w:lvl>
    <w:lvl w:ilvl="6">
      <w:start w:val="1"/>
      <w:numFmt w:val="decimal"/>
      <w:lvlText w:val="%1.%2.%3.%4.%5.%6.%7."/>
      <w:lvlJc w:val="left"/>
      <w:pPr>
        <w:tabs>
          <w:tab w:val="num" w:pos="5034"/>
        </w:tabs>
        <w:ind w:left="3594" w:hanging="1080"/>
      </w:pPr>
      <w:rPr>
        <w:rFonts w:hint="default"/>
      </w:rPr>
    </w:lvl>
    <w:lvl w:ilvl="7">
      <w:start w:val="1"/>
      <w:numFmt w:val="decimal"/>
      <w:lvlText w:val="%1.%2.%3.%4.%5.%6.%7.%8."/>
      <w:lvlJc w:val="left"/>
      <w:pPr>
        <w:tabs>
          <w:tab w:val="num" w:pos="5754"/>
        </w:tabs>
        <w:ind w:left="4098" w:hanging="1224"/>
      </w:pPr>
      <w:rPr>
        <w:rFonts w:hint="default"/>
      </w:rPr>
    </w:lvl>
    <w:lvl w:ilvl="8">
      <w:start w:val="1"/>
      <w:numFmt w:val="decimal"/>
      <w:lvlText w:val="%1.%2.%3.%4.%5.%6.%7.%8.%9."/>
      <w:lvlJc w:val="left"/>
      <w:pPr>
        <w:tabs>
          <w:tab w:val="num" w:pos="6474"/>
        </w:tabs>
        <w:ind w:left="4674" w:hanging="1440"/>
      </w:pPr>
      <w:rPr>
        <w:rFonts w:hint="default"/>
      </w:rPr>
    </w:lvl>
  </w:abstractNum>
  <w:abstractNum w:abstractNumId="5" w15:restartNumberingAfterBreak="0">
    <w:nsid w:val="38013BAA"/>
    <w:multiLevelType w:val="hybridMultilevel"/>
    <w:tmpl w:val="656EB77C"/>
    <w:lvl w:ilvl="0" w:tplc="A31E4F0A">
      <w:start w:val="1"/>
      <w:numFmt w:val="bullet"/>
      <w:lvlText w:val="•"/>
      <w:lvlJc w:val="left"/>
      <w:pPr>
        <w:tabs>
          <w:tab w:val="num" w:pos="720"/>
        </w:tabs>
        <w:ind w:left="720" w:hanging="360"/>
      </w:pPr>
      <w:rPr>
        <w:rFonts w:ascii="Arial" w:hAnsi="Arial" w:hint="default"/>
      </w:rPr>
    </w:lvl>
    <w:lvl w:ilvl="1" w:tplc="B890EF14" w:tentative="1">
      <w:start w:val="1"/>
      <w:numFmt w:val="bullet"/>
      <w:lvlText w:val="•"/>
      <w:lvlJc w:val="left"/>
      <w:pPr>
        <w:tabs>
          <w:tab w:val="num" w:pos="1440"/>
        </w:tabs>
        <w:ind w:left="1440" w:hanging="360"/>
      </w:pPr>
      <w:rPr>
        <w:rFonts w:ascii="Arial" w:hAnsi="Arial" w:hint="default"/>
      </w:rPr>
    </w:lvl>
    <w:lvl w:ilvl="2" w:tplc="7526D05E" w:tentative="1">
      <w:start w:val="1"/>
      <w:numFmt w:val="bullet"/>
      <w:lvlText w:val="•"/>
      <w:lvlJc w:val="left"/>
      <w:pPr>
        <w:tabs>
          <w:tab w:val="num" w:pos="2160"/>
        </w:tabs>
        <w:ind w:left="2160" w:hanging="360"/>
      </w:pPr>
      <w:rPr>
        <w:rFonts w:ascii="Arial" w:hAnsi="Arial" w:hint="default"/>
      </w:rPr>
    </w:lvl>
    <w:lvl w:ilvl="3" w:tplc="2B082D30" w:tentative="1">
      <w:start w:val="1"/>
      <w:numFmt w:val="bullet"/>
      <w:lvlText w:val="•"/>
      <w:lvlJc w:val="left"/>
      <w:pPr>
        <w:tabs>
          <w:tab w:val="num" w:pos="2880"/>
        </w:tabs>
        <w:ind w:left="2880" w:hanging="360"/>
      </w:pPr>
      <w:rPr>
        <w:rFonts w:ascii="Arial" w:hAnsi="Arial" w:hint="default"/>
      </w:rPr>
    </w:lvl>
    <w:lvl w:ilvl="4" w:tplc="E42E65AA" w:tentative="1">
      <w:start w:val="1"/>
      <w:numFmt w:val="bullet"/>
      <w:lvlText w:val="•"/>
      <w:lvlJc w:val="left"/>
      <w:pPr>
        <w:tabs>
          <w:tab w:val="num" w:pos="3600"/>
        </w:tabs>
        <w:ind w:left="3600" w:hanging="360"/>
      </w:pPr>
      <w:rPr>
        <w:rFonts w:ascii="Arial" w:hAnsi="Arial" w:hint="default"/>
      </w:rPr>
    </w:lvl>
    <w:lvl w:ilvl="5" w:tplc="C6648144" w:tentative="1">
      <w:start w:val="1"/>
      <w:numFmt w:val="bullet"/>
      <w:lvlText w:val="•"/>
      <w:lvlJc w:val="left"/>
      <w:pPr>
        <w:tabs>
          <w:tab w:val="num" w:pos="4320"/>
        </w:tabs>
        <w:ind w:left="4320" w:hanging="360"/>
      </w:pPr>
      <w:rPr>
        <w:rFonts w:ascii="Arial" w:hAnsi="Arial" w:hint="default"/>
      </w:rPr>
    </w:lvl>
    <w:lvl w:ilvl="6" w:tplc="AF26D024" w:tentative="1">
      <w:start w:val="1"/>
      <w:numFmt w:val="bullet"/>
      <w:lvlText w:val="•"/>
      <w:lvlJc w:val="left"/>
      <w:pPr>
        <w:tabs>
          <w:tab w:val="num" w:pos="5040"/>
        </w:tabs>
        <w:ind w:left="5040" w:hanging="360"/>
      </w:pPr>
      <w:rPr>
        <w:rFonts w:ascii="Arial" w:hAnsi="Arial" w:hint="default"/>
      </w:rPr>
    </w:lvl>
    <w:lvl w:ilvl="7" w:tplc="8C96E7B4" w:tentative="1">
      <w:start w:val="1"/>
      <w:numFmt w:val="bullet"/>
      <w:lvlText w:val="•"/>
      <w:lvlJc w:val="left"/>
      <w:pPr>
        <w:tabs>
          <w:tab w:val="num" w:pos="5760"/>
        </w:tabs>
        <w:ind w:left="5760" w:hanging="360"/>
      </w:pPr>
      <w:rPr>
        <w:rFonts w:ascii="Arial" w:hAnsi="Arial" w:hint="default"/>
      </w:rPr>
    </w:lvl>
    <w:lvl w:ilvl="8" w:tplc="8256941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0BB054E"/>
    <w:multiLevelType w:val="multilevel"/>
    <w:tmpl w:val="071289E0"/>
    <w:styleLink w:val="Tyyli1"/>
    <w:lvl w:ilvl="0">
      <w:start w:val="1"/>
      <w:numFmt w:val="decimal"/>
      <w:suff w:val="space"/>
      <w:lvlText w:val="Kuva %1."/>
      <w:lvlJc w:val="left"/>
      <w:pPr>
        <w:ind w:left="0" w:firstLine="0"/>
      </w:pPr>
      <w:rPr>
        <w:rFonts w:ascii="Calibri" w:hAnsi="Calibri"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3E8630E"/>
    <w:multiLevelType w:val="hybridMultilevel"/>
    <w:tmpl w:val="95F09B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9403AC"/>
    <w:multiLevelType w:val="multilevel"/>
    <w:tmpl w:val="4B0EB4E6"/>
    <w:lvl w:ilvl="0">
      <w:start w:val="1"/>
      <w:numFmt w:val="decimal"/>
      <w:pStyle w:val="TableHeading"/>
      <w:suff w:val="space"/>
      <w:lvlText w:val="Table %1."/>
      <w:lvlJc w:val="left"/>
      <w:pPr>
        <w:ind w:left="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6B1F5C38"/>
    <w:multiLevelType w:val="multilevel"/>
    <w:tmpl w:val="2BA48F08"/>
    <w:styleLink w:val="Tyyli2"/>
    <w:lvl w:ilvl="0">
      <w:start w:val="1"/>
      <w:numFmt w:val="decimal"/>
      <w:suff w:val="space"/>
      <w:lvlText w:val="Taulukko %1."/>
      <w:lvlJc w:val="left"/>
      <w:pPr>
        <w:ind w:left="0" w:firstLine="0"/>
      </w:pPr>
      <w:rPr>
        <w:rFonts w:ascii="Calibri" w:hAnsi="Calibri" w:cs="Calibri"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78424B5C"/>
    <w:multiLevelType w:val="hybridMultilevel"/>
    <w:tmpl w:val="BAB8C276"/>
    <w:lvl w:ilvl="0" w:tplc="5996696C">
      <w:start w:val="1"/>
      <w:numFmt w:val="upperLetter"/>
      <w:pStyle w:val="BulletA"/>
      <w:lvlText w:val="%1."/>
      <w:lvlJc w:val="left"/>
      <w:pPr>
        <w:ind w:left="1174" w:hanging="360"/>
      </w:pPr>
    </w:lvl>
    <w:lvl w:ilvl="1" w:tplc="04070003" w:tentative="1">
      <w:start w:val="1"/>
      <w:numFmt w:val="lowerLetter"/>
      <w:lvlText w:val="%2."/>
      <w:lvlJc w:val="left"/>
      <w:pPr>
        <w:ind w:left="1894" w:hanging="360"/>
      </w:pPr>
    </w:lvl>
    <w:lvl w:ilvl="2" w:tplc="04070005" w:tentative="1">
      <w:start w:val="1"/>
      <w:numFmt w:val="lowerRoman"/>
      <w:lvlText w:val="%3."/>
      <w:lvlJc w:val="right"/>
      <w:pPr>
        <w:ind w:left="2614" w:hanging="180"/>
      </w:pPr>
    </w:lvl>
    <w:lvl w:ilvl="3" w:tplc="04070001" w:tentative="1">
      <w:start w:val="1"/>
      <w:numFmt w:val="decimal"/>
      <w:lvlText w:val="%4."/>
      <w:lvlJc w:val="left"/>
      <w:pPr>
        <w:ind w:left="3334" w:hanging="360"/>
      </w:pPr>
    </w:lvl>
    <w:lvl w:ilvl="4" w:tplc="04070003" w:tentative="1">
      <w:start w:val="1"/>
      <w:numFmt w:val="lowerLetter"/>
      <w:lvlText w:val="%5."/>
      <w:lvlJc w:val="left"/>
      <w:pPr>
        <w:ind w:left="4054" w:hanging="360"/>
      </w:pPr>
    </w:lvl>
    <w:lvl w:ilvl="5" w:tplc="04070005" w:tentative="1">
      <w:start w:val="1"/>
      <w:numFmt w:val="lowerRoman"/>
      <w:lvlText w:val="%6."/>
      <w:lvlJc w:val="right"/>
      <w:pPr>
        <w:ind w:left="4774" w:hanging="180"/>
      </w:pPr>
    </w:lvl>
    <w:lvl w:ilvl="6" w:tplc="04070001" w:tentative="1">
      <w:start w:val="1"/>
      <w:numFmt w:val="decimal"/>
      <w:lvlText w:val="%7."/>
      <w:lvlJc w:val="left"/>
      <w:pPr>
        <w:ind w:left="5494" w:hanging="360"/>
      </w:pPr>
    </w:lvl>
    <w:lvl w:ilvl="7" w:tplc="04070003" w:tentative="1">
      <w:start w:val="1"/>
      <w:numFmt w:val="lowerLetter"/>
      <w:lvlText w:val="%8."/>
      <w:lvlJc w:val="left"/>
      <w:pPr>
        <w:ind w:left="6214" w:hanging="360"/>
      </w:pPr>
    </w:lvl>
    <w:lvl w:ilvl="8" w:tplc="04070005" w:tentative="1">
      <w:start w:val="1"/>
      <w:numFmt w:val="lowerRoman"/>
      <w:lvlText w:val="%9."/>
      <w:lvlJc w:val="right"/>
      <w:pPr>
        <w:ind w:left="6934" w:hanging="180"/>
      </w:pPr>
    </w:lvl>
  </w:abstractNum>
  <w:abstractNum w:abstractNumId="11" w15:restartNumberingAfterBreak="0">
    <w:nsid w:val="7F897B7A"/>
    <w:multiLevelType w:val="hybridMultilevel"/>
    <w:tmpl w:val="35F2E49C"/>
    <w:lvl w:ilvl="0" w:tplc="FFFFFFFF">
      <w:start w:val="1"/>
      <w:numFmt w:val="decimal"/>
      <w:pStyle w:val="Bullet1"/>
      <w:lvlText w:val="%1."/>
      <w:lvlJc w:val="left"/>
      <w:pPr>
        <w:ind w:left="1174" w:hanging="360"/>
      </w:pPr>
    </w:lvl>
    <w:lvl w:ilvl="1" w:tplc="FFFFFFFF" w:tentative="1">
      <w:start w:val="1"/>
      <w:numFmt w:val="lowerLetter"/>
      <w:lvlText w:val="%2."/>
      <w:lvlJc w:val="left"/>
      <w:pPr>
        <w:ind w:left="1894" w:hanging="360"/>
      </w:pPr>
    </w:lvl>
    <w:lvl w:ilvl="2" w:tplc="FFFFFFFF" w:tentative="1">
      <w:start w:val="1"/>
      <w:numFmt w:val="lowerRoman"/>
      <w:lvlText w:val="%3."/>
      <w:lvlJc w:val="right"/>
      <w:pPr>
        <w:ind w:left="2614" w:hanging="180"/>
      </w:pPr>
    </w:lvl>
    <w:lvl w:ilvl="3" w:tplc="FFFFFFFF" w:tentative="1">
      <w:start w:val="1"/>
      <w:numFmt w:val="decimal"/>
      <w:lvlText w:val="%4."/>
      <w:lvlJc w:val="left"/>
      <w:pPr>
        <w:ind w:left="3334" w:hanging="360"/>
      </w:pPr>
    </w:lvl>
    <w:lvl w:ilvl="4" w:tplc="FFFFFFFF" w:tentative="1">
      <w:start w:val="1"/>
      <w:numFmt w:val="lowerLetter"/>
      <w:lvlText w:val="%5."/>
      <w:lvlJc w:val="left"/>
      <w:pPr>
        <w:ind w:left="4054" w:hanging="360"/>
      </w:pPr>
    </w:lvl>
    <w:lvl w:ilvl="5" w:tplc="FFFFFFFF" w:tentative="1">
      <w:start w:val="1"/>
      <w:numFmt w:val="lowerRoman"/>
      <w:lvlText w:val="%6."/>
      <w:lvlJc w:val="right"/>
      <w:pPr>
        <w:ind w:left="4774" w:hanging="180"/>
      </w:pPr>
    </w:lvl>
    <w:lvl w:ilvl="6" w:tplc="FFFFFFFF" w:tentative="1">
      <w:start w:val="1"/>
      <w:numFmt w:val="decimal"/>
      <w:lvlText w:val="%7."/>
      <w:lvlJc w:val="left"/>
      <w:pPr>
        <w:ind w:left="5494" w:hanging="360"/>
      </w:pPr>
    </w:lvl>
    <w:lvl w:ilvl="7" w:tplc="FFFFFFFF" w:tentative="1">
      <w:start w:val="1"/>
      <w:numFmt w:val="lowerLetter"/>
      <w:lvlText w:val="%8."/>
      <w:lvlJc w:val="left"/>
      <w:pPr>
        <w:ind w:left="6214" w:hanging="360"/>
      </w:pPr>
    </w:lvl>
    <w:lvl w:ilvl="8" w:tplc="FFFFFFFF" w:tentative="1">
      <w:start w:val="1"/>
      <w:numFmt w:val="lowerRoman"/>
      <w:lvlText w:val="%9."/>
      <w:lvlJc w:val="right"/>
      <w:pPr>
        <w:ind w:left="6934" w:hanging="180"/>
      </w:pPr>
    </w:lvl>
  </w:abstractNum>
  <w:num w:numId="1">
    <w:abstractNumId w:val="2"/>
  </w:num>
  <w:num w:numId="2">
    <w:abstractNumId w:val="7"/>
  </w:num>
  <w:num w:numId="3">
    <w:abstractNumId w:val="4"/>
  </w:num>
  <w:num w:numId="4">
    <w:abstractNumId w:val="3"/>
  </w:num>
  <w:num w:numId="5">
    <w:abstractNumId w:val="6"/>
  </w:num>
  <w:num w:numId="6">
    <w:abstractNumId w:val="9"/>
  </w:num>
  <w:num w:numId="7">
    <w:abstractNumId w:val="1"/>
  </w:num>
  <w:num w:numId="8">
    <w:abstractNumId w:val="8"/>
  </w:num>
  <w:num w:numId="9">
    <w:abstractNumId w:val="11"/>
  </w:num>
  <w:num w:numId="10">
    <w:abstractNumId w:val="10"/>
  </w:num>
  <w:num w:numId="11">
    <w:abstractNumId w:val="5"/>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9"/>
  <w:autoHyphenation/>
  <w:characterSpacingControl w:val="doNotCompress"/>
  <w:compat>
    <w:compatSetting w:name="compatibilityMode" w:uri="http://schemas.microsoft.com/office/word" w:val="12"/>
    <w:compatSetting w:name="useWord2013TrackBottomHyphenation" w:uri="http://schemas.microsoft.com/office/word" w:val="1"/>
  </w:compat>
  <w:rsids>
    <w:rsidRoot w:val="00933B11"/>
    <w:rsid w:val="0008234B"/>
    <w:rsid w:val="000A12A0"/>
    <w:rsid w:val="000A1635"/>
    <w:rsid w:val="0012195A"/>
    <w:rsid w:val="00135E53"/>
    <w:rsid w:val="001A2CDF"/>
    <w:rsid w:val="002A1138"/>
    <w:rsid w:val="003105D8"/>
    <w:rsid w:val="003453E8"/>
    <w:rsid w:val="00350BA7"/>
    <w:rsid w:val="003B62D1"/>
    <w:rsid w:val="003D3860"/>
    <w:rsid w:val="00410AC0"/>
    <w:rsid w:val="004354F3"/>
    <w:rsid w:val="00462164"/>
    <w:rsid w:val="00465A2D"/>
    <w:rsid w:val="004D0A71"/>
    <w:rsid w:val="004D290E"/>
    <w:rsid w:val="0061513E"/>
    <w:rsid w:val="00616373"/>
    <w:rsid w:val="006267E3"/>
    <w:rsid w:val="006A277F"/>
    <w:rsid w:val="006C448E"/>
    <w:rsid w:val="006F4F2F"/>
    <w:rsid w:val="00701AAC"/>
    <w:rsid w:val="007159DE"/>
    <w:rsid w:val="007A510D"/>
    <w:rsid w:val="007C0869"/>
    <w:rsid w:val="00813A2E"/>
    <w:rsid w:val="0082193E"/>
    <w:rsid w:val="00831C83"/>
    <w:rsid w:val="00851239"/>
    <w:rsid w:val="00893602"/>
    <w:rsid w:val="008944F7"/>
    <w:rsid w:val="008B0203"/>
    <w:rsid w:val="008D286A"/>
    <w:rsid w:val="0091670D"/>
    <w:rsid w:val="00927F76"/>
    <w:rsid w:val="00933B11"/>
    <w:rsid w:val="00994B39"/>
    <w:rsid w:val="009A0FB6"/>
    <w:rsid w:val="009A55F8"/>
    <w:rsid w:val="009A60C0"/>
    <w:rsid w:val="009A6A96"/>
    <w:rsid w:val="009A6C4A"/>
    <w:rsid w:val="009D6041"/>
    <w:rsid w:val="00A06BC5"/>
    <w:rsid w:val="00A7462D"/>
    <w:rsid w:val="00AD1B88"/>
    <w:rsid w:val="00AF70A5"/>
    <w:rsid w:val="00B31022"/>
    <w:rsid w:val="00B35778"/>
    <w:rsid w:val="00BC35BC"/>
    <w:rsid w:val="00BC6691"/>
    <w:rsid w:val="00BD5117"/>
    <w:rsid w:val="00BF0F40"/>
    <w:rsid w:val="00C114E0"/>
    <w:rsid w:val="00C124FF"/>
    <w:rsid w:val="00C208EB"/>
    <w:rsid w:val="00C85476"/>
    <w:rsid w:val="00CA15EA"/>
    <w:rsid w:val="00CE4C41"/>
    <w:rsid w:val="00D1506F"/>
    <w:rsid w:val="00D4485E"/>
    <w:rsid w:val="00D470C1"/>
    <w:rsid w:val="00D522E7"/>
    <w:rsid w:val="00D641F7"/>
    <w:rsid w:val="00DC075C"/>
    <w:rsid w:val="00DE034A"/>
    <w:rsid w:val="00DE2CA8"/>
    <w:rsid w:val="00DE658D"/>
    <w:rsid w:val="00E079E1"/>
    <w:rsid w:val="00E169C6"/>
    <w:rsid w:val="00E32B90"/>
    <w:rsid w:val="00E60EB6"/>
    <w:rsid w:val="00E70109"/>
    <w:rsid w:val="00EE30F1"/>
    <w:rsid w:val="00EF7FB5"/>
    <w:rsid w:val="00F255B9"/>
    <w:rsid w:val="00F61877"/>
    <w:rsid w:val="00F647DB"/>
    <w:rsid w:val="00FA54E7"/>
    <w:rsid w:val="00FA5907"/>
    <w:rsid w:val="00FB60C4"/>
    <w:rsid w:val="00FD78A4"/>
    <w:rsid w:val="00FF74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8"/>
    <o:shapelayout v:ext="edit">
      <o:idmap v:ext="edit" data="1"/>
    </o:shapelayout>
  </w:shapeDefaults>
  <w:decimalSymbol w:val=","/>
  <w:listSeparator w:val=";"/>
  <w15:docId w15:val="{FCA12E04-BCAC-477E-B72D-CB70A8C5B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ru-RU" w:eastAsia="en-US" w:bidi="ar-SA"/>
      </w:rPr>
    </w:rPrDefault>
    <w:pPrDefault>
      <w:pPr>
        <w:spacing w:before="100" w:beforeAutospacing="1" w:after="100" w:afterAutospacing="1" w:line="360" w:lineRule="exact"/>
        <w:ind w:firstLine="709"/>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1C83"/>
    <w:pPr>
      <w:spacing w:before="0" w:beforeAutospacing="0" w:after="0" w:afterAutospacing="0" w:line="240" w:lineRule="auto"/>
      <w:ind w:firstLine="567"/>
      <w:jc w:val="both"/>
    </w:pPr>
    <w:rPr>
      <w:rFonts w:ascii="Times New Roman" w:hAnsi="Times New Roman"/>
      <w:i/>
      <w:sz w:val="24"/>
      <w:szCs w:val="24"/>
      <w:u w:val="single"/>
      <w:lang w:eastAsia="ru-RU"/>
    </w:rPr>
  </w:style>
  <w:style w:type="paragraph" w:styleId="1">
    <w:name w:val="heading 1"/>
    <w:basedOn w:val="a"/>
    <w:next w:val="a"/>
    <w:link w:val="10"/>
    <w:qFormat/>
    <w:rsid w:val="00701AAC"/>
    <w:pPr>
      <w:keepNext/>
      <w:keepLines/>
      <w:spacing w:after="240"/>
      <w:jc w:val="center"/>
      <w:outlineLvl w:val="0"/>
    </w:pPr>
    <w:rPr>
      <w:rFonts w:eastAsia="Times New Roman" w:cs="Times New Roman"/>
      <w:b/>
      <w:i w:val="0"/>
      <w:sz w:val="32"/>
      <w:szCs w:val="32"/>
      <w:u w:val="none"/>
      <w:lang w:eastAsia="en-US"/>
    </w:rPr>
  </w:style>
  <w:style w:type="paragraph" w:styleId="2">
    <w:name w:val="heading 2"/>
    <w:basedOn w:val="a"/>
    <w:next w:val="a"/>
    <w:link w:val="20"/>
    <w:unhideWhenUsed/>
    <w:qFormat/>
    <w:rsid w:val="00701AAC"/>
    <w:pPr>
      <w:keepNext/>
      <w:keepLines/>
      <w:spacing w:before="40"/>
      <w:outlineLvl w:val="1"/>
    </w:pPr>
    <w:rPr>
      <w:rFonts w:ascii="Calibri Light" w:eastAsia="Times New Roman" w:hAnsi="Calibri Light" w:cs="Times New Roman"/>
      <w:i w:val="0"/>
      <w:color w:val="2E74B5"/>
      <w:sz w:val="26"/>
      <w:szCs w:val="26"/>
      <w:u w:val="none"/>
      <w:lang w:eastAsia="en-US"/>
    </w:rPr>
  </w:style>
  <w:style w:type="paragraph" w:styleId="3">
    <w:name w:val="heading 3"/>
    <w:basedOn w:val="a"/>
    <w:link w:val="30"/>
    <w:qFormat/>
    <w:rsid w:val="00933B11"/>
    <w:pPr>
      <w:spacing w:before="100" w:beforeAutospacing="1" w:after="100" w:afterAutospacing="1"/>
      <w:ind w:firstLine="0"/>
      <w:jc w:val="left"/>
      <w:outlineLvl w:val="2"/>
    </w:pPr>
    <w:rPr>
      <w:rFonts w:eastAsia="Times New Roman" w:cs="Times New Roman"/>
      <w:b/>
      <w:bCs/>
      <w:i w:val="0"/>
      <w:sz w:val="27"/>
      <w:szCs w:val="27"/>
      <w:u w:val="none"/>
    </w:rPr>
  </w:style>
  <w:style w:type="paragraph" w:styleId="4">
    <w:name w:val="heading 4"/>
    <w:basedOn w:val="a"/>
    <w:next w:val="a"/>
    <w:link w:val="40"/>
    <w:unhideWhenUsed/>
    <w:qFormat/>
    <w:rsid w:val="00927F76"/>
    <w:pPr>
      <w:keepNext/>
      <w:keepLines/>
      <w:spacing w:before="200"/>
      <w:outlineLvl w:val="3"/>
    </w:pPr>
    <w:rPr>
      <w:rFonts w:asciiTheme="majorHAnsi" w:eastAsiaTheme="majorEastAsia" w:hAnsiTheme="majorHAnsi" w:cstheme="majorBidi"/>
      <w:b/>
      <w:bCs/>
      <w:i w:val="0"/>
      <w:iCs/>
      <w:color w:val="4F81BD" w:themeColor="accent1"/>
    </w:rPr>
  </w:style>
  <w:style w:type="paragraph" w:styleId="5">
    <w:name w:val="heading 5"/>
    <w:basedOn w:val="a"/>
    <w:next w:val="a"/>
    <w:link w:val="50"/>
    <w:uiPriority w:val="9"/>
    <w:unhideWhenUsed/>
    <w:qFormat/>
    <w:rsid w:val="00927F76"/>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semiHidden/>
    <w:unhideWhenUsed/>
    <w:qFormat/>
    <w:rsid w:val="00927F76"/>
    <w:pPr>
      <w:tabs>
        <w:tab w:val="num" w:pos="1152"/>
      </w:tabs>
      <w:spacing w:before="240" w:after="60"/>
      <w:ind w:left="1152" w:hanging="1152"/>
      <w:jc w:val="left"/>
      <w:outlineLvl w:val="5"/>
    </w:pPr>
    <w:rPr>
      <w:rFonts w:eastAsia="Times New Roman" w:cs="Times New Roman"/>
      <w:b/>
      <w:bCs/>
      <w:i w:val="0"/>
      <w:sz w:val="22"/>
      <w:szCs w:val="22"/>
      <w:u w:val="none"/>
      <w:lang w:val="en-GB" w:eastAsia="fi-FI"/>
    </w:rPr>
  </w:style>
  <w:style w:type="paragraph" w:styleId="7">
    <w:name w:val="heading 7"/>
    <w:basedOn w:val="a"/>
    <w:next w:val="a"/>
    <w:link w:val="70"/>
    <w:semiHidden/>
    <w:unhideWhenUsed/>
    <w:qFormat/>
    <w:rsid w:val="00927F76"/>
    <w:pPr>
      <w:tabs>
        <w:tab w:val="num" w:pos="1296"/>
      </w:tabs>
      <w:spacing w:before="240" w:after="60"/>
      <w:ind w:left="1296" w:hanging="1296"/>
      <w:jc w:val="left"/>
      <w:outlineLvl w:val="6"/>
    </w:pPr>
    <w:rPr>
      <w:rFonts w:eastAsia="Times New Roman" w:cs="Times New Roman"/>
      <w:i w:val="0"/>
      <w:u w:val="none"/>
      <w:lang w:val="en-GB" w:eastAsia="fi-FI"/>
    </w:rPr>
  </w:style>
  <w:style w:type="paragraph" w:styleId="8">
    <w:name w:val="heading 8"/>
    <w:basedOn w:val="a"/>
    <w:next w:val="a"/>
    <w:link w:val="80"/>
    <w:semiHidden/>
    <w:unhideWhenUsed/>
    <w:qFormat/>
    <w:rsid w:val="00927F76"/>
    <w:pPr>
      <w:tabs>
        <w:tab w:val="num" w:pos="1440"/>
      </w:tabs>
      <w:spacing w:before="240" w:after="60"/>
      <w:ind w:left="1440" w:hanging="1440"/>
      <w:jc w:val="left"/>
      <w:outlineLvl w:val="7"/>
    </w:pPr>
    <w:rPr>
      <w:rFonts w:eastAsia="Times New Roman" w:cs="Times New Roman"/>
      <w:iCs/>
      <w:u w:val="none"/>
      <w:lang w:val="en-GB" w:eastAsia="fi-FI"/>
    </w:rPr>
  </w:style>
  <w:style w:type="paragraph" w:styleId="9">
    <w:name w:val="heading 9"/>
    <w:basedOn w:val="a"/>
    <w:next w:val="a"/>
    <w:link w:val="90"/>
    <w:semiHidden/>
    <w:unhideWhenUsed/>
    <w:qFormat/>
    <w:rsid w:val="00927F76"/>
    <w:pPr>
      <w:tabs>
        <w:tab w:val="num" w:pos="1584"/>
      </w:tabs>
      <w:spacing w:before="240" w:after="60"/>
      <w:ind w:left="1584" w:hanging="1584"/>
      <w:jc w:val="left"/>
      <w:outlineLvl w:val="8"/>
    </w:pPr>
    <w:rPr>
      <w:rFonts w:ascii="Arial" w:eastAsia="Times New Roman" w:hAnsi="Arial" w:cs="Arial"/>
      <w:i w:val="0"/>
      <w:sz w:val="22"/>
      <w:szCs w:val="22"/>
      <w:u w:val="none"/>
      <w:lang w:val="en-GB" w:eastAsia="fi-F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01AAC"/>
    <w:rPr>
      <w:rFonts w:ascii="Times New Roman" w:eastAsia="Times New Roman" w:hAnsi="Times New Roman" w:cs="Times New Roman"/>
      <w:b/>
      <w:sz w:val="32"/>
      <w:szCs w:val="32"/>
    </w:rPr>
  </w:style>
  <w:style w:type="character" w:customStyle="1" w:styleId="20">
    <w:name w:val="Заголовок 2 Знак"/>
    <w:basedOn w:val="a0"/>
    <w:link w:val="2"/>
    <w:rsid w:val="00701AAC"/>
    <w:rPr>
      <w:rFonts w:ascii="Calibri Light" w:eastAsia="Times New Roman" w:hAnsi="Calibri Light" w:cs="Times New Roman"/>
      <w:color w:val="2E74B5"/>
      <w:sz w:val="26"/>
      <w:szCs w:val="26"/>
    </w:rPr>
  </w:style>
  <w:style w:type="character" w:styleId="a3">
    <w:name w:val="Strong"/>
    <w:uiPriority w:val="22"/>
    <w:qFormat/>
    <w:rsid w:val="00701AAC"/>
    <w:rPr>
      <w:b/>
      <w:bCs/>
    </w:rPr>
  </w:style>
  <w:style w:type="paragraph" w:styleId="a4">
    <w:name w:val="List Paragraph"/>
    <w:basedOn w:val="a"/>
    <w:link w:val="a5"/>
    <w:uiPriority w:val="34"/>
    <w:qFormat/>
    <w:rsid w:val="00701AAC"/>
    <w:pPr>
      <w:spacing w:line="312" w:lineRule="auto"/>
      <w:ind w:left="720" w:firstLine="720"/>
      <w:contextualSpacing/>
    </w:pPr>
    <w:rPr>
      <w:rFonts w:cs="Times New Roman"/>
    </w:rPr>
  </w:style>
  <w:style w:type="paragraph" w:styleId="a6">
    <w:name w:val="TOC Heading"/>
    <w:basedOn w:val="1"/>
    <w:next w:val="a"/>
    <w:uiPriority w:val="39"/>
    <w:unhideWhenUsed/>
    <w:qFormat/>
    <w:rsid w:val="00701AAC"/>
    <w:pPr>
      <w:spacing w:before="480" w:after="0" w:line="276" w:lineRule="auto"/>
      <w:ind w:firstLine="0"/>
      <w:jc w:val="left"/>
      <w:outlineLvl w:val="9"/>
    </w:pPr>
    <w:rPr>
      <w:rFonts w:ascii="Calibri Light" w:hAnsi="Calibri Light"/>
      <w:bCs/>
      <w:i/>
      <w:color w:val="2E74B5"/>
      <w:sz w:val="28"/>
      <w:szCs w:val="28"/>
      <w:u w:val="single"/>
      <w:lang w:eastAsia="ru-RU"/>
    </w:rPr>
  </w:style>
  <w:style w:type="character" w:styleId="a7">
    <w:name w:val="Hyperlink"/>
    <w:basedOn w:val="a0"/>
    <w:unhideWhenUsed/>
    <w:rsid w:val="00933B11"/>
    <w:rPr>
      <w:color w:val="0000FF"/>
      <w:u w:val="single"/>
    </w:rPr>
  </w:style>
  <w:style w:type="paragraph" w:styleId="a8">
    <w:name w:val="Normal (Web)"/>
    <w:basedOn w:val="a"/>
    <w:uiPriority w:val="99"/>
    <w:unhideWhenUsed/>
    <w:rsid w:val="00933B11"/>
    <w:pPr>
      <w:spacing w:before="100" w:beforeAutospacing="1" w:after="100" w:afterAutospacing="1"/>
      <w:ind w:firstLine="0"/>
      <w:jc w:val="left"/>
    </w:pPr>
    <w:rPr>
      <w:rFonts w:eastAsia="Times New Roman" w:cs="Times New Roman"/>
      <w:i w:val="0"/>
      <w:u w:val="none"/>
    </w:rPr>
  </w:style>
  <w:style w:type="character" w:customStyle="1" w:styleId="30">
    <w:name w:val="Заголовок 3 Знак"/>
    <w:basedOn w:val="a0"/>
    <w:link w:val="3"/>
    <w:uiPriority w:val="99"/>
    <w:rsid w:val="00933B11"/>
    <w:rPr>
      <w:rFonts w:ascii="Times New Roman" w:eastAsia="Times New Roman" w:hAnsi="Times New Roman" w:cs="Times New Roman"/>
      <w:b/>
      <w:bCs/>
      <w:sz w:val="27"/>
      <w:szCs w:val="27"/>
      <w:lang w:eastAsia="ru-RU"/>
    </w:rPr>
  </w:style>
  <w:style w:type="paragraph" w:customStyle="1" w:styleId="ez-toc-title">
    <w:name w:val="ez-toc-title"/>
    <w:basedOn w:val="a"/>
    <w:rsid w:val="00933B11"/>
    <w:pPr>
      <w:spacing w:before="100" w:beforeAutospacing="1" w:after="100" w:afterAutospacing="1"/>
      <w:ind w:firstLine="0"/>
      <w:jc w:val="left"/>
    </w:pPr>
    <w:rPr>
      <w:rFonts w:eastAsia="Times New Roman" w:cs="Times New Roman"/>
      <w:i w:val="0"/>
      <w:u w:val="none"/>
    </w:rPr>
  </w:style>
  <w:style w:type="paragraph" w:styleId="a9">
    <w:name w:val="Balloon Text"/>
    <w:basedOn w:val="a"/>
    <w:link w:val="aa"/>
    <w:uiPriority w:val="99"/>
    <w:unhideWhenUsed/>
    <w:rsid w:val="00933B11"/>
    <w:rPr>
      <w:rFonts w:ascii="Tahoma" w:hAnsi="Tahoma" w:cs="Tahoma"/>
      <w:sz w:val="16"/>
      <w:szCs w:val="16"/>
    </w:rPr>
  </w:style>
  <w:style w:type="character" w:customStyle="1" w:styleId="aa">
    <w:name w:val="Текст выноски Знак"/>
    <w:basedOn w:val="a0"/>
    <w:link w:val="a9"/>
    <w:uiPriority w:val="99"/>
    <w:rsid w:val="00933B11"/>
    <w:rPr>
      <w:rFonts w:ascii="Tahoma" w:hAnsi="Tahoma" w:cs="Tahoma"/>
      <w:i/>
      <w:sz w:val="16"/>
      <w:szCs w:val="16"/>
      <w:u w:val="single"/>
      <w:lang w:eastAsia="ru-RU"/>
    </w:rPr>
  </w:style>
  <w:style w:type="paragraph" w:styleId="ab">
    <w:name w:val="Body Text"/>
    <w:basedOn w:val="a"/>
    <w:link w:val="ac"/>
    <w:qFormat/>
    <w:rsid w:val="00410AC0"/>
    <w:pPr>
      <w:widowControl w:val="0"/>
      <w:autoSpaceDE w:val="0"/>
      <w:autoSpaceDN w:val="0"/>
      <w:ind w:firstLine="0"/>
    </w:pPr>
    <w:rPr>
      <w:rFonts w:ascii="Arial" w:eastAsia="Arial" w:hAnsi="Arial" w:cs="Arial"/>
      <w:i w:val="0"/>
      <w:sz w:val="23"/>
      <w:szCs w:val="23"/>
      <w:u w:val="none"/>
      <w:lang w:eastAsia="en-US"/>
    </w:rPr>
  </w:style>
  <w:style w:type="character" w:customStyle="1" w:styleId="ac">
    <w:name w:val="Основной текст Знак"/>
    <w:basedOn w:val="a0"/>
    <w:link w:val="ab"/>
    <w:rsid w:val="00410AC0"/>
    <w:rPr>
      <w:rFonts w:ascii="Arial" w:eastAsia="Arial" w:hAnsi="Arial" w:cs="Arial"/>
      <w:sz w:val="23"/>
      <w:szCs w:val="23"/>
    </w:rPr>
  </w:style>
  <w:style w:type="table" w:styleId="ad">
    <w:name w:val="Table Grid"/>
    <w:basedOn w:val="a1"/>
    <w:uiPriority w:val="59"/>
    <w:rsid w:val="003105D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9A6C4A"/>
    <w:rPr>
      <w:color w:val="800080" w:themeColor="followedHyperlink"/>
      <w:u w:val="single"/>
    </w:rPr>
  </w:style>
  <w:style w:type="paragraph" w:customStyle="1" w:styleId="Default">
    <w:name w:val="Default"/>
    <w:link w:val="Default0"/>
    <w:rsid w:val="00BC6691"/>
    <w:pPr>
      <w:autoSpaceDE w:val="0"/>
      <w:autoSpaceDN w:val="0"/>
      <w:adjustRightInd w:val="0"/>
      <w:spacing w:before="0" w:beforeAutospacing="0" w:after="0" w:afterAutospacing="0" w:line="240" w:lineRule="auto"/>
      <w:ind w:firstLine="0"/>
    </w:pPr>
    <w:rPr>
      <w:rFonts w:ascii="Times New Roman" w:hAnsi="Times New Roman" w:cs="Times New Roman"/>
      <w:color w:val="000000"/>
      <w:sz w:val="24"/>
      <w:szCs w:val="24"/>
    </w:rPr>
  </w:style>
  <w:style w:type="character" w:customStyle="1" w:styleId="a5">
    <w:name w:val="Абзац списка Знак"/>
    <w:link w:val="a4"/>
    <w:uiPriority w:val="99"/>
    <w:locked/>
    <w:rsid w:val="00D4485E"/>
    <w:rPr>
      <w:rFonts w:ascii="Times New Roman" w:hAnsi="Times New Roman" w:cs="Times New Roman"/>
      <w:i/>
      <w:sz w:val="24"/>
      <w:szCs w:val="24"/>
      <w:u w:val="single"/>
      <w:lang w:eastAsia="ru-RU"/>
    </w:rPr>
  </w:style>
  <w:style w:type="paragraph" w:styleId="af">
    <w:name w:val="Body Text Indent"/>
    <w:basedOn w:val="a"/>
    <w:link w:val="af0"/>
    <w:uiPriority w:val="99"/>
    <w:unhideWhenUsed/>
    <w:rsid w:val="00D641F7"/>
    <w:pPr>
      <w:spacing w:after="120"/>
      <w:ind w:left="283"/>
    </w:pPr>
  </w:style>
  <w:style w:type="character" w:customStyle="1" w:styleId="af0">
    <w:name w:val="Основной текст с отступом Знак"/>
    <w:basedOn w:val="a0"/>
    <w:link w:val="af"/>
    <w:uiPriority w:val="99"/>
    <w:rsid w:val="00D641F7"/>
    <w:rPr>
      <w:rFonts w:ascii="Times New Roman" w:hAnsi="Times New Roman"/>
      <w:i/>
      <w:sz w:val="24"/>
      <w:szCs w:val="24"/>
      <w:u w:val="single"/>
      <w:lang w:eastAsia="ru-RU"/>
    </w:rPr>
  </w:style>
  <w:style w:type="character" w:customStyle="1" w:styleId="40">
    <w:name w:val="Заголовок 4 Знак"/>
    <w:basedOn w:val="a0"/>
    <w:link w:val="4"/>
    <w:rsid w:val="00927F76"/>
    <w:rPr>
      <w:rFonts w:asciiTheme="majorHAnsi" w:eastAsiaTheme="majorEastAsia" w:hAnsiTheme="majorHAnsi" w:cstheme="majorBidi"/>
      <w:b/>
      <w:bCs/>
      <w:iCs/>
      <w:color w:val="4F81BD" w:themeColor="accent1"/>
      <w:sz w:val="24"/>
      <w:szCs w:val="24"/>
      <w:u w:val="single"/>
      <w:lang w:eastAsia="ru-RU"/>
    </w:rPr>
  </w:style>
  <w:style w:type="character" w:customStyle="1" w:styleId="50">
    <w:name w:val="Заголовок 5 Знак"/>
    <w:basedOn w:val="a0"/>
    <w:link w:val="5"/>
    <w:uiPriority w:val="9"/>
    <w:rsid w:val="00927F76"/>
    <w:rPr>
      <w:rFonts w:asciiTheme="majorHAnsi" w:eastAsiaTheme="majorEastAsia" w:hAnsiTheme="majorHAnsi" w:cstheme="majorBidi"/>
      <w:i/>
      <w:color w:val="243F60" w:themeColor="accent1" w:themeShade="7F"/>
      <w:sz w:val="24"/>
      <w:szCs w:val="24"/>
      <w:u w:val="single"/>
      <w:lang w:eastAsia="ru-RU"/>
    </w:rPr>
  </w:style>
  <w:style w:type="character" w:customStyle="1" w:styleId="60">
    <w:name w:val="Заголовок 6 Знак"/>
    <w:basedOn w:val="a0"/>
    <w:link w:val="6"/>
    <w:semiHidden/>
    <w:rsid w:val="00927F76"/>
    <w:rPr>
      <w:rFonts w:ascii="Times New Roman" w:eastAsia="Times New Roman" w:hAnsi="Times New Roman" w:cs="Times New Roman"/>
      <w:b/>
      <w:bCs/>
      <w:lang w:val="en-GB" w:eastAsia="fi-FI"/>
    </w:rPr>
  </w:style>
  <w:style w:type="character" w:customStyle="1" w:styleId="70">
    <w:name w:val="Заголовок 7 Знак"/>
    <w:basedOn w:val="a0"/>
    <w:link w:val="7"/>
    <w:semiHidden/>
    <w:rsid w:val="00927F76"/>
    <w:rPr>
      <w:rFonts w:ascii="Times New Roman" w:eastAsia="Times New Roman" w:hAnsi="Times New Roman" w:cs="Times New Roman"/>
      <w:sz w:val="24"/>
      <w:szCs w:val="24"/>
      <w:lang w:val="en-GB" w:eastAsia="fi-FI"/>
    </w:rPr>
  </w:style>
  <w:style w:type="character" w:customStyle="1" w:styleId="80">
    <w:name w:val="Заголовок 8 Знак"/>
    <w:basedOn w:val="a0"/>
    <w:link w:val="8"/>
    <w:semiHidden/>
    <w:rsid w:val="00927F76"/>
    <w:rPr>
      <w:rFonts w:ascii="Times New Roman" w:eastAsia="Times New Roman" w:hAnsi="Times New Roman" w:cs="Times New Roman"/>
      <w:i/>
      <w:iCs/>
      <w:sz w:val="24"/>
      <w:szCs w:val="24"/>
      <w:lang w:val="en-GB" w:eastAsia="fi-FI"/>
    </w:rPr>
  </w:style>
  <w:style w:type="character" w:customStyle="1" w:styleId="90">
    <w:name w:val="Заголовок 9 Знак"/>
    <w:basedOn w:val="a0"/>
    <w:link w:val="9"/>
    <w:semiHidden/>
    <w:rsid w:val="00927F76"/>
    <w:rPr>
      <w:rFonts w:ascii="Arial" w:eastAsia="Times New Roman" w:hAnsi="Arial" w:cs="Arial"/>
      <w:lang w:val="en-GB" w:eastAsia="fi-FI"/>
    </w:rPr>
  </w:style>
  <w:style w:type="paragraph" w:styleId="af1">
    <w:name w:val="Document Map"/>
    <w:basedOn w:val="a"/>
    <w:link w:val="af2"/>
    <w:uiPriority w:val="99"/>
    <w:semiHidden/>
    <w:rsid w:val="00927F76"/>
    <w:pPr>
      <w:shd w:val="clear" w:color="auto" w:fill="000080"/>
      <w:ind w:firstLine="0"/>
      <w:jc w:val="left"/>
    </w:pPr>
    <w:rPr>
      <w:rFonts w:ascii="Tahoma" w:eastAsia="Times New Roman" w:hAnsi="Tahoma" w:cs="Tahoma"/>
      <w:i w:val="0"/>
      <w:sz w:val="20"/>
      <w:szCs w:val="20"/>
      <w:u w:val="none"/>
      <w:lang w:val="en-GB" w:eastAsia="fi-FI"/>
    </w:rPr>
  </w:style>
  <w:style w:type="character" w:customStyle="1" w:styleId="af2">
    <w:name w:val="Схема документа Знак"/>
    <w:basedOn w:val="a0"/>
    <w:link w:val="af1"/>
    <w:uiPriority w:val="99"/>
    <w:semiHidden/>
    <w:rsid w:val="00927F76"/>
    <w:rPr>
      <w:rFonts w:ascii="Tahoma" w:eastAsia="Times New Roman" w:hAnsi="Tahoma" w:cs="Tahoma"/>
      <w:sz w:val="20"/>
      <w:szCs w:val="20"/>
      <w:shd w:val="clear" w:color="auto" w:fill="000080"/>
      <w:lang w:val="en-GB" w:eastAsia="fi-FI"/>
    </w:rPr>
  </w:style>
  <w:style w:type="paragraph" w:customStyle="1" w:styleId="References">
    <w:name w:val="+ References"/>
    <w:basedOn w:val="a"/>
    <w:link w:val="ReferencesChar"/>
    <w:rsid w:val="00927F76"/>
    <w:pPr>
      <w:autoSpaceDE w:val="0"/>
      <w:autoSpaceDN w:val="0"/>
      <w:adjustRightInd w:val="0"/>
      <w:spacing w:line="240" w:lineRule="atLeast"/>
      <w:ind w:left="567" w:hanging="397"/>
      <w:textAlignment w:val="center"/>
    </w:pPr>
    <w:rPr>
      <w:rFonts w:ascii="Arial" w:eastAsia="Times New Roman" w:hAnsi="Arial" w:cs="Times New Roman"/>
      <w:i w:val="0"/>
      <w:color w:val="000000"/>
      <w:sz w:val="20"/>
      <w:szCs w:val="17"/>
      <w:u w:val="none"/>
      <w:lang w:val="x-none" w:eastAsia="x-none"/>
    </w:rPr>
  </w:style>
  <w:style w:type="paragraph" w:styleId="af3">
    <w:name w:val="header"/>
    <w:basedOn w:val="a"/>
    <w:link w:val="af4"/>
    <w:uiPriority w:val="99"/>
    <w:rsid w:val="00927F76"/>
    <w:pPr>
      <w:tabs>
        <w:tab w:val="center" w:pos="4819"/>
        <w:tab w:val="right" w:pos="9638"/>
      </w:tabs>
      <w:ind w:firstLine="0"/>
      <w:jc w:val="left"/>
    </w:pPr>
    <w:rPr>
      <w:rFonts w:ascii="Calibri" w:eastAsia="Times New Roman" w:hAnsi="Calibri" w:cs="Times New Roman"/>
      <w:b/>
      <w:i w:val="0"/>
      <w:u w:val="none"/>
      <w:lang w:val="x-none" w:eastAsia="x-none"/>
    </w:rPr>
  </w:style>
  <w:style w:type="character" w:customStyle="1" w:styleId="af4">
    <w:name w:val="Верхний колонтитул Знак"/>
    <w:basedOn w:val="a0"/>
    <w:link w:val="af3"/>
    <w:uiPriority w:val="99"/>
    <w:rsid w:val="00927F76"/>
    <w:rPr>
      <w:rFonts w:ascii="Calibri" w:eastAsia="Times New Roman" w:hAnsi="Calibri" w:cs="Times New Roman"/>
      <w:b/>
      <w:sz w:val="24"/>
      <w:szCs w:val="24"/>
      <w:lang w:val="x-none" w:eastAsia="x-none"/>
    </w:rPr>
  </w:style>
  <w:style w:type="paragraph" w:styleId="af5">
    <w:name w:val="footer"/>
    <w:basedOn w:val="a"/>
    <w:link w:val="af6"/>
    <w:uiPriority w:val="99"/>
    <w:rsid w:val="00927F76"/>
    <w:pPr>
      <w:tabs>
        <w:tab w:val="center" w:pos="4819"/>
        <w:tab w:val="right" w:pos="9638"/>
      </w:tabs>
      <w:ind w:firstLine="0"/>
      <w:jc w:val="left"/>
    </w:pPr>
    <w:rPr>
      <w:rFonts w:eastAsia="Times New Roman" w:cs="Times New Roman"/>
      <w:i w:val="0"/>
      <w:u w:val="none"/>
      <w:lang w:val="x-none" w:eastAsia="x-none"/>
    </w:rPr>
  </w:style>
  <w:style w:type="character" w:customStyle="1" w:styleId="af6">
    <w:name w:val="Нижний колонтитул Знак"/>
    <w:basedOn w:val="a0"/>
    <w:link w:val="af5"/>
    <w:uiPriority w:val="99"/>
    <w:rsid w:val="00927F76"/>
    <w:rPr>
      <w:rFonts w:ascii="Times New Roman" w:eastAsia="Times New Roman" w:hAnsi="Times New Roman" w:cs="Times New Roman"/>
      <w:sz w:val="24"/>
      <w:szCs w:val="24"/>
      <w:lang w:val="x-none" w:eastAsia="x-none"/>
    </w:rPr>
  </w:style>
  <w:style w:type="paragraph" w:customStyle="1" w:styleId="Heading1">
    <w:name w:val="+ Heading 1"/>
    <w:basedOn w:val="a"/>
    <w:next w:val="BodyText1stParagraph"/>
    <w:link w:val="Heading1Char"/>
    <w:rsid w:val="00927F76"/>
    <w:pPr>
      <w:numPr>
        <w:numId w:val="3"/>
      </w:numPr>
      <w:tabs>
        <w:tab w:val="left" w:pos="1834"/>
      </w:tabs>
      <w:spacing w:before="480" w:after="240"/>
      <w:ind w:left="0" w:firstLine="0"/>
      <w:jc w:val="left"/>
      <w:outlineLvl w:val="0"/>
    </w:pPr>
    <w:rPr>
      <w:rFonts w:ascii="Arial" w:eastAsia="Times New Roman" w:hAnsi="Arial" w:cs="Times New Roman"/>
      <w:b/>
      <w:i w:val="0"/>
      <w:color w:val="0078C1"/>
      <w:sz w:val="36"/>
      <w:szCs w:val="17"/>
      <w:u w:val="none"/>
      <w:lang w:val="en-US" w:eastAsia="x-none"/>
    </w:rPr>
  </w:style>
  <w:style w:type="paragraph" w:customStyle="1" w:styleId="Sislu1">
    <w:name w:val="Sislu1"/>
    <w:basedOn w:val="a"/>
    <w:semiHidden/>
    <w:rsid w:val="00927F76"/>
    <w:pPr>
      <w:tabs>
        <w:tab w:val="right" w:leader="dot" w:pos="8240"/>
      </w:tabs>
      <w:autoSpaceDE w:val="0"/>
      <w:autoSpaceDN w:val="0"/>
      <w:adjustRightInd w:val="0"/>
      <w:spacing w:after="113" w:line="240" w:lineRule="atLeast"/>
      <w:ind w:left="567" w:hanging="567"/>
      <w:jc w:val="left"/>
      <w:textAlignment w:val="center"/>
    </w:pPr>
    <w:rPr>
      <w:rFonts w:ascii="Frutiger 45 Light" w:eastAsia="Times New Roman" w:hAnsi="Frutiger 45 Light" w:cs="Frutiger 45 Light"/>
      <w:b/>
      <w:bCs/>
      <w:i w:val="0"/>
      <w:color w:val="7C7C7C"/>
      <w:sz w:val="20"/>
      <w:szCs w:val="20"/>
      <w:u w:val="none"/>
      <w:lang w:val="en-GB" w:eastAsia="fi-FI"/>
    </w:rPr>
  </w:style>
  <w:style w:type="paragraph" w:customStyle="1" w:styleId="Sislu2">
    <w:name w:val="Sislu2"/>
    <w:basedOn w:val="Sislu1"/>
    <w:semiHidden/>
    <w:rsid w:val="00927F76"/>
    <w:pPr>
      <w:ind w:left="1134"/>
    </w:pPr>
  </w:style>
  <w:style w:type="paragraph" w:customStyle="1" w:styleId="Sislu3">
    <w:name w:val="Sislu3"/>
    <w:basedOn w:val="Sislu2"/>
    <w:semiHidden/>
    <w:rsid w:val="00927F76"/>
    <w:pPr>
      <w:ind w:left="1701"/>
    </w:pPr>
  </w:style>
  <w:style w:type="paragraph" w:styleId="11">
    <w:name w:val="toc 1"/>
    <w:next w:val="a"/>
    <w:autoRedefine/>
    <w:rsid w:val="00927F76"/>
    <w:pPr>
      <w:tabs>
        <w:tab w:val="left" w:pos="709"/>
        <w:tab w:val="right" w:pos="8494"/>
      </w:tabs>
      <w:spacing w:before="0" w:beforeAutospacing="0" w:after="120" w:afterAutospacing="0" w:line="240" w:lineRule="auto"/>
      <w:ind w:left="357" w:firstLine="0"/>
    </w:pPr>
    <w:rPr>
      <w:rFonts w:ascii="Calibri" w:eastAsia="Times New Roman" w:hAnsi="Calibri" w:cs="Times New Roman"/>
      <w:b/>
      <w:noProof/>
      <w:color w:val="000000"/>
      <w:szCs w:val="28"/>
      <w:lang w:val="fi-FI" w:eastAsia="fi-FI"/>
    </w:rPr>
  </w:style>
  <w:style w:type="paragraph" w:styleId="21">
    <w:name w:val="toc 2"/>
    <w:basedOn w:val="11"/>
    <w:next w:val="a"/>
    <w:rsid w:val="00927F76"/>
    <w:pPr>
      <w:ind w:left="714"/>
    </w:pPr>
    <w:rPr>
      <w:b w:val="0"/>
      <w:sz w:val="21"/>
      <w:szCs w:val="24"/>
    </w:rPr>
  </w:style>
  <w:style w:type="paragraph" w:styleId="31">
    <w:name w:val="toc 3"/>
    <w:basedOn w:val="21"/>
    <w:next w:val="a"/>
    <w:rsid w:val="00927F76"/>
    <w:pPr>
      <w:ind w:left="1072"/>
    </w:pPr>
    <w:rPr>
      <w:sz w:val="20"/>
      <w:szCs w:val="28"/>
    </w:rPr>
  </w:style>
  <w:style w:type="paragraph" w:styleId="41">
    <w:name w:val="toc 4"/>
    <w:basedOn w:val="31"/>
    <w:next w:val="a"/>
    <w:uiPriority w:val="39"/>
    <w:rsid w:val="00927F76"/>
    <w:pPr>
      <w:ind w:left="1134"/>
    </w:pPr>
  </w:style>
  <w:style w:type="paragraph" w:customStyle="1" w:styleId="BodyText">
    <w:name w:val="+ Body Text"/>
    <w:basedOn w:val="a"/>
    <w:link w:val="BodyTextChar"/>
    <w:rsid w:val="00927F76"/>
    <w:pPr>
      <w:autoSpaceDE w:val="0"/>
      <w:autoSpaceDN w:val="0"/>
      <w:adjustRightInd w:val="0"/>
      <w:spacing w:line="310" w:lineRule="atLeast"/>
      <w:ind w:firstLine="397"/>
      <w:textAlignment w:val="center"/>
    </w:pPr>
    <w:rPr>
      <w:rFonts w:ascii="Arial" w:eastAsia="Times New Roman" w:hAnsi="Arial" w:cs="Times New Roman"/>
      <w:i w:val="0"/>
      <w:color w:val="000000"/>
      <w:sz w:val="20"/>
      <w:szCs w:val="20"/>
      <w:u w:val="none"/>
      <w:lang w:val="en-US" w:eastAsia="x-none"/>
    </w:rPr>
  </w:style>
  <w:style w:type="paragraph" w:customStyle="1" w:styleId="BodyText1stParagraph">
    <w:name w:val="+ Body Text 1st Paragraph"/>
    <w:basedOn w:val="BodyText"/>
    <w:next w:val="BodyText"/>
    <w:link w:val="BodyText1stParagraphChar"/>
    <w:rsid w:val="00927F76"/>
    <w:pPr>
      <w:ind w:firstLine="0"/>
    </w:pPr>
  </w:style>
  <w:style w:type="paragraph" w:customStyle="1" w:styleId="Heading2">
    <w:name w:val="+ Heading 2"/>
    <w:basedOn w:val="Heading1"/>
    <w:next w:val="BodyText1stParagraph"/>
    <w:rsid w:val="00927F76"/>
    <w:pPr>
      <w:numPr>
        <w:ilvl w:val="1"/>
      </w:numPr>
      <w:tabs>
        <w:tab w:val="num" w:pos="1440"/>
      </w:tabs>
      <w:spacing w:before="360" w:after="150"/>
      <w:ind w:left="0" w:firstLine="0"/>
      <w:outlineLvl w:val="1"/>
    </w:pPr>
    <w:rPr>
      <w:sz w:val="28"/>
      <w:szCs w:val="28"/>
    </w:rPr>
  </w:style>
  <w:style w:type="character" w:customStyle="1" w:styleId="EtusivuRKTL">
    <w:name w:val="Etusivu RKTL"/>
    <w:semiHidden/>
    <w:rsid w:val="00927F76"/>
    <w:rPr>
      <w:color w:val="000000"/>
      <w:sz w:val="24"/>
      <w:szCs w:val="24"/>
      <w:lang w:val="en-US"/>
    </w:rPr>
  </w:style>
  <w:style w:type="paragraph" w:customStyle="1" w:styleId="Numeroimatonpotsikko">
    <w:name w:val="Numeroimaton pääotsikko"/>
    <w:semiHidden/>
    <w:rsid w:val="00927F76"/>
    <w:pPr>
      <w:spacing w:before="0" w:beforeAutospacing="0" w:after="0" w:afterAutospacing="0" w:line="240" w:lineRule="auto"/>
      <w:ind w:firstLine="0"/>
    </w:pPr>
    <w:rPr>
      <w:rFonts w:ascii="Arial" w:eastAsia="Times New Roman" w:hAnsi="Arial" w:cs="Arial"/>
      <w:sz w:val="32"/>
      <w:szCs w:val="17"/>
      <w:lang w:val="fi-FI" w:eastAsia="fi-FI"/>
    </w:rPr>
  </w:style>
  <w:style w:type="paragraph" w:customStyle="1" w:styleId="Heading3">
    <w:name w:val="+ Heading 3"/>
    <w:basedOn w:val="Heading2"/>
    <w:next w:val="BodyText1stParagraph"/>
    <w:rsid w:val="00927F76"/>
    <w:pPr>
      <w:numPr>
        <w:ilvl w:val="2"/>
      </w:numPr>
      <w:tabs>
        <w:tab w:val="num" w:pos="1440"/>
      </w:tabs>
      <w:ind w:left="0" w:firstLine="0"/>
    </w:pPr>
  </w:style>
  <w:style w:type="paragraph" w:customStyle="1" w:styleId="Heading1NotIndexed">
    <w:name w:val="+ Heading 1 Not Indexed"/>
    <w:next w:val="BodyText1stParagraph"/>
    <w:link w:val="Heading1NotIndexedChar"/>
    <w:rsid w:val="00927F76"/>
    <w:pPr>
      <w:spacing w:before="0" w:beforeAutospacing="0" w:after="360" w:afterAutospacing="0" w:line="240" w:lineRule="auto"/>
      <w:ind w:left="357" w:firstLine="0"/>
    </w:pPr>
    <w:rPr>
      <w:rFonts w:ascii="Calibri" w:eastAsia="Times New Roman" w:hAnsi="Calibri" w:cs="Times New Roman"/>
      <w:color w:val="0070C0"/>
      <w:sz w:val="38"/>
      <w:szCs w:val="20"/>
      <w:lang w:val="en-US" w:eastAsia="fi-FI"/>
    </w:rPr>
  </w:style>
  <w:style w:type="paragraph" w:customStyle="1" w:styleId="Bibliografisettiedot">
    <w:name w:val="Bibliografiset tiedot"/>
    <w:basedOn w:val="References"/>
    <w:semiHidden/>
    <w:rsid w:val="00927F76"/>
    <w:pPr>
      <w:ind w:left="0" w:firstLine="0"/>
      <w:jc w:val="left"/>
    </w:pPr>
    <w:rPr>
      <w:szCs w:val="20"/>
    </w:rPr>
  </w:style>
  <w:style w:type="paragraph" w:customStyle="1" w:styleId="TableHeadingNotNumbered">
    <w:name w:val="+ Table Heading Not Numbered"/>
    <w:basedOn w:val="a"/>
    <w:next w:val="Table"/>
    <w:link w:val="TableHeadingNotNumberedChar"/>
    <w:rsid w:val="00927F76"/>
    <w:pPr>
      <w:autoSpaceDE w:val="0"/>
      <w:autoSpaceDN w:val="0"/>
      <w:adjustRightInd w:val="0"/>
      <w:spacing w:before="240" w:after="100" w:line="320" w:lineRule="atLeast"/>
      <w:ind w:firstLine="0"/>
      <w:jc w:val="left"/>
      <w:textAlignment w:val="center"/>
      <w:outlineLvl w:val="1"/>
    </w:pPr>
    <w:rPr>
      <w:rFonts w:ascii="Arial" w:eastAsia="Times New Roman" w:hAnsi="Arial" w:cs="Times New Roman"/>
      <w:bCs/>
      <w:i w:val="0"/>
      <w:color w:val="000000"/>
      <w:sz w:val="20"/>
      <w:szCs w:val="20"/>
      <w:u w:val="none"/>
      <w:lang w:val="x-none" w:eastAsia="x-none"/>
    </w:rPr>
  </w:style>
  <w:style w:type="character" w:styleId="af7">
    <w:name w:val="page number"/>
    <w:rsid w:val="00927F76"/>
    <w:rPr>
      <w:rFonts w:ascii="Arial" w:hAnsi="Arial"/>
      <w:b/>
      <w:color w:val="808080"/>
      <w:sz w:val="20"/>
    </w:rPr>
  </w:style>
  <w:style w:type="paragraph" w:customStyle="1" w:styleId="TableHeading">
    <w:name w:val="+ Table Heading"/>
    <w:basedOn w:val="TableHeadingNotNumbered"/>
    <w:next w:val="Table"/>
    <w:link w:val="TableHeadingChar"/>
    <w:rsid w:val="00927F76"/>
    <w:pPr>
      <w:numPr>
        <w:numId w:val="8"/>
      </w:numPr>
    </w:pPr>
    <w:rPr>
      <w:lang w:val="en-US"/>
    </w:rPr>
  </w:style>
  <w:style w:type="paragraph" w:customStyle="1" w:styleId="Heading1NotNumbered">
    <w:name w:val="+ Heading 1 Not Numbered"/>
    <w:basedOn w:val="Heading1NotIndexed"/>
    <w:next w:val="BodyText1stParagraph"/>
    <w:link w:val="Heading1NotNumberedChar"/>
    <w:rsid w:val="00927F76"/>
  </w:style>
  <w:style w:type="paragraph" w:customStyle="1" w:styleId="Heading2NotNumbered">
    <w:name w:val="+ Heading 2 Not Numbered"/>
    <w:basedOn w:val="TableHeadingNotNumbered"/>
    <w:link w:val="Heading2NotNumberedChar"/>
    <w:rsid w:val="00927F76"/>
    <w:pPr>
      <w:spacing w:after="20"/>
    </w:pPr>
    <w:rPr>
      <w:rFonts w:ascii="Calibri" w:hAnsi="Calibri"/>
      <w:sz w:val="26"/>
      <w:szCs w:val="22"/>
      <w:lang w:val="en-US"/>
    </w:rPr>
  </w:style>
  <w:style w:type="character" w:customStyle="1" w:styleId="TableHeadingNotNumberedChar">
    <w:name w:val="+ Table Heading Not Numbered Char"/>
    <w:link w:val="TableHeadingNotNumbered"/>
    <w:rsid w:val="00927F76"/>
    <w:rPr>
      <w:rFonts w:ascii="Arial" w:eastAsia="Times New Roman" w:hAnsi="Arial" w:cs="Times New Roman"/>
      <w:bCs/>
      <w:color w:val="000000"/>
      <w:sz w:val="20"/>
      <w:szCs w:val="20"/>
      <w:lang w:val="x-none" w:eastAsia="x-none"/>
    </w:rPr>
  </w:style>
  <w:style w:type="character" w:customStyle="1" w:styleId="TableHeadingChar">
    <w:name w:val="+ Table Heading Char"/>
    <w:link w:val="TableHeading"/>
    <w:rsid w:val="00927F76"/>
    <w:rPr>
      <w:rFonts w:ascii="Arial" w:eastAsia="Times New Roman" w:hAnsi="Arial" w:cs="Times New Roman"/>
      <w:bCs/>
      <w:color w:val="000000"/>
      <w:sz w:val="20"/>
      <w:szCs w:val="20"/>
      <w:lang w:val="en-US" w:eastAsia="x-none"/>
    </w:rPr>
  </w:style>
  <w:style w:type="character" w:customStyle="1" w:styleId="BodyTextChar">
    <w:name w:val="+ Body Text Char"/>
    <w:link w:val="BodyText"/>
    <w:rsid w:val="00927F76"/>
    <w:rPr>
      <w:rFonts w:ascii="Arial" w:eastAsia="Times New Roman" w:hAnsi="Arial" w:cs="Times New Roman"/>
      <w:color w:val="000000"/>
      <w:sz w:val="20"/>
      <w:szCs w:val="20"/>
      <w:lang w:val="en-US" w:eastAsia="x-none"/>
    </w:rPr>
  </w:style>
  <w:style w:type="character" w:styleId="af8">
    <w:name w:val="annotation reference"/>
    <w:uiPriority w:val="99"/>
    <w:rsid w:val="00927F76"/>
    <w:rPr>
      <w:rFonts w:ascii="Calibri" w:hAnsi="Calibri" w:cs="Arial"/>
      <w:color w:val="000000"/>
      <w:sz w:val="16"/>
      <w:szCs w:val="16"/>
      <w:lang w:val="en-US"/>
    </w:rPr>
  </w:style>
  <w:style w:type="paragraph" w:styleId="af9">
    <w:name w:val="annotation text"/>
    <w:basedOn w:val="a"/>
    <w:link w:val="afa"/>
    <w:uiPriority w:val="99"/>
    <w:rsid w:val="00927F76"/>
    <w:pPr>
      <w:ind w:firstLine="0"/>
      <w:jc w:val="left"/>
    </w:pPr>
    <w:rPr>
      <w:rFonts w:eastAsia="Times New Roman" w:cs="Times New Roman"/>
      <w:i w:val="0"/>
      <w:sz w:val="28"/>
      <w:szCs w:val="20"/>
      <w:u w:val="none"/>
      <w:lang w:val="en-GB" w:eastAsia="fi-FI"/>
    </w:rPr>
  </w:style>
  <w:style w:type="character" w:customStyle="1" w:styleId="afa">
    <w:name w:val="Текст примечания Знак"/>
    <w:basedOn w:val="a0"/>
    <w:link w:val="af9"/>
    <w:uiPriority w:val="99"/>
    <w:rsid w:val="00927F76"/>
    <w:rPr>
      <w:rFonts w:ascii="Times New Roman" w:eastAsia="Times New Roman" w:hAnsi="Times New Roman" w:cs="Times New Roman"/>
      <w:sz w:val="28"/>
      <w:szCs w:val="20"/>
      <w:lang w:val="en-GB" w:eastAsia="fi-FI"/>
    </w:rPr>
  </w:style>
  <w:style w:type="paragraph" w:styleId="afb">
    <w:name w:val="annotation subject"/>
    <w:basedOn w:val="af9"/>
    <w:next w:val="af9"/>
    <w:link w:val="afc"/>
    <w:uiPriority w:val="99"/>
    <w:rsid w:val="00927F76"/>
    <w:rPr>
      <w:b/>
      <w:bCs/>
    </w:rPr>
  </w:style>
  <w:style w:type="character" w:customStyle="1" w:styleId="afc">
    <w:name w:val="Тема примечания Знак"/>
    <w:basedOn w:val="afa"/>
    <w:link w:val="afb"/>
    <w:uiPriority w:val="99"/>
    <w:rsid w:val="00927F76"/>
    <w:rPr>
      <w:rFonts w:ascii="Times New Roman" w:eastAsia="Times New Roman" w:hAnsi="Times New Roman" w:cs="Times New Roman"/>
      <w:b/>
      <w:bCs/>
      <w:sz w:val="28"/>
      <w:szCs w:val="20"/>
      <w:lang w:val="en-GB" w:eastAsia="fi-FI"/>
    </w:rPr>
  </w:style>
  <w:style w:type="character" w:customStyle="1" w:styleId="BodyText1stParagraphChar">
    <w:name w:val="+ Body Text 1st Paragraph Char"/>
    <w:link w:val="BodyText1stParagraph"/>
    <w:rsid w:val="00927F76"/>
    <w:rPr>
      <w:rFonts w:ascii="Arial" w:eastAsia="Times New Roman" w:hAnsi="Arial" w:cs="Times New Roman"/>
      <w:color w:val="000000"/>
      <w:sz w:val="20"/>
      <w:szCs w:val="20"/>
      <w:lang w:val="en-US" w:eastAsia="x-none"/>
    </w:rPr>
  </w:style>
  <w:style w:type="paragraph" w:customStyle="1" w:styleId="Bullet">
    <w:name w:val="+ Bullet"/>
    <w:basedOn w:val="BodyText1stParagraph"/>
    <w:rsid w:val="00927F76"/>
    <w:pPr>
      <w:numPr>
        <w:numId w:val="4"/>
      </w:numPr>
      <w:spacing w:line="240" w:lineRule="atLeast"/>
      <w:ind w:left="738" w:hanging="284"/>
      <w:jc w:val="left"/>
    </w:pPr>
    <w:rPr>
      <w:lang w:val="en-GB"/>
    </w:rPr>
  </w:style>
  <w:style w:type="paragraph" w:customStyle="1" w:styleId="Figure">
    <w:name w:val="+ Figure"/>
    <w:basedOn w:val="BodyText1stParagraph"/>
    <w:link w:val="FigureChar"/>
    <w:rsid w:val="00927F76"/>
    <w:pPr>
      <w:spacing w:before="240" w:after="120"/>
    </w:pPr>
    <w:rPr>
      <w:rFonts w:ascii="Calibri" w:hAnsi="Calibri"/>
      <w:sz w:val="22"/>
      <w:szCs w:val="22"/>
    </w:rPr>
  </w:style>
  <w:style w:type="paragraph" w:customStyle="1" w:styleId="Table">
    <w:name w:val="+ Table"/>
    <w:basedOn w:val="Figure"/>
    <w:next w:val="BodyText1stParagraph"/>
    <w:rsid w:val="00927F76"/>
  </w:style>
  <w:style w:type="character" w:customStyle="1" w:styleId="ReferencesChar">
    <w:name w:val="+ References Char"/>
    <w:link w:val="References"/>
    <w:rsid w:val="00927F76"/>
    <w:rPr>
      <w:rFonts w:ascii="Arial" w:eastAsia="Times New Roman" w:hAnsi="Arial" w:cs="Times New Roman"/>
      <w:color w:val="000000"/>
      <w:sz w:val="20"/>
      <w:szCs w:val="17"/>
      <w:lang w:val="x-none" w:eastAsia="x-none"/>
    </w:rPr>
  </w:style>
  <w:style w:type="character" w:customStyle="1" w:styleId="Heading1NotIndexedChar">
    <w:name w:val="+ Heading 1 Not Indexed Char"/>
    <w:link w:val="Heading1NotIndexed"/>
    <w:rsid w:val="00927F76"/>
    <w:rPr>
      <w:rFonts w:ascii="Calibri" w:eastAsia="Times New Roman" w:hAnsi="Calibri" w:cs="Times New Roman"/>
      <w:color w:val="0070C0"/>
      <w:sz w:val="38"/>
      <w:szCs w:val="20"/>
      <w:lang w:val="en-US" w:eastAsia="fi-FI"/>
    </w:rPr>
  </w:style>
  <w:style w:type="character" w:customStyle="1" w:styleId="Heading1NotNumberedChar">
    <w:name w:val="+ Heading 1 Not Numbered Char"/>
    <w:link w:val="Heading1NotNumbered"/>
    <w:rsid w:val="00927F76"/>
    <w:rPr>
      <w:rFonts w:ascii="Calibri" w:eastAsia="Times New Roman" w:hAnsi="Calibri" w:cs="Times New Roman"/>
      <w:color w:val="0070C0"/>
      <w:sz w:val="38"/>
      <w:szCs w:val="20"/>
      <w:lang w:val="en-US" w:eastAsia="fi-FI"/>
    </w:rPr>
  </w:style>
  <w:style w:type="character" w:customStyle="1" w:styleId="Heading1Char">
    <w:name w:val="+ Heading 1 Char"/>
    <w:link w:val="Heading1"/>
    <w:rsid w:val="00927F76"/>
    <w:rPr>
      <w:rFonts w:ascii="Arial" w:eastAsia="Times New Roman" w:hAnsi="Arial" w:cs="Times New Roman"/>
      <w:b/>
      <w:color w:val="0078C1"/>
      <w:sz w:val="36"/>
      <w:szCs w:val="17"/>
      <w:lang w:val="en-US" w:eastAsia="x-none"/>
    </w:rPr>
  </w:style>
  <w:style w:type="character" w:customStyle="1" w:styleId="FigureChar">
    <w:name w:val="+ Figure Char"/>
    <w:link w:val="Figure"/>
    <w:rsid w:val="00927F76"/>
    <w:rPr>
      <w:rFonts w:ascii="Calibri" w:eastAsia="Times New Roman" w:hAnsi="Calibri" w:cs="Times New Roman"/>
      <w:color w:val="000000"/>
      <w:lang w:val="en-US" w:eastAsia="x-none"/>
    </w:rPr>
  </w:style>
  <w:style w:type="character" w:customStyle="1" w:styleId="Heading2NotNumberedChar">
    <w:name w:val="+ Heading 2 Not Numbered Char"/>
    <w:link w:val="Heading2NotNumbered"/>
    <w:rsid w:val="00927F76"/>
    <w:rPr>
      <w:rFonts w:ascii="Calibri" w:eastAsia="Times New Roman" w:hAnsi="Calibri" w:cs="Times New Roman"/>
      <w:bCs/>
      <w:color w:val="000000"/>
      <w:sz w:val="26"/>
      <w:lang w:val="en-US" w:eastAsia="x-none"/>
    </w:rPr>
  </w:style>
  <w:style w:type="paragraph" w:customStyle="1" w:styleId="Etusivujulkaisusarja">
    <w:name w:val="Etusivu julkaisusarja"/>
    <w:basedOn w:val="a"/>
    <w:unhideWhenUsed/>
    <w:qFormat/>
    <w:rsid w:val="00927F76"/>
    <w:pPr>
      <w:tabs>
        <w:tab w:val="left" w:pos="1834"/>
      </w:tabs>
      <w:ind w:firstLine="0"/>
      <w:jc w:val="left"/>
      <w:outlineLvl w:val="0"/>
    </w:pPr>
    <w:rPr>
      <w:rFonts w:ascii="Calibri" w:eastAsia="Times New Roman" w:hAnsi="Calibri" w:cs="Arial"/>
      <w:i w:val="0"/>
      <w:caps/>
      <w:color w:val="000000"/>
      <w:spacing w:val="60"/>
      <w:sz w:val="21"/>
      <w:szCs w:val="18"/>
      <w:u w:val="none"/>
      <w:lang w:val="en-US" w:eastAsia="fi-FI"/>
    </w:rPr>
  </w:style>
  <w:style w:type="paragraph" w:customStyle="1" w:styleId="EtusivuOtsikko">
    <w:name w:val="Etusivu Otsikko"/>
    <w:basedOn w:val="a"/>
    <w:unhideWhenUsed/>
    <w:qFormat/>
    <w:rsid w:val="00927F76"/>
    <w:pPr>
      <w:tabs>
        <w:tab w:val="left" w:pos="1834"/>
      </w:tabs>
      <w:ind w:firstLine="0"/>
      <w:jc w:val="center"/>
    </w:pPr>
    <w:rPr>
      <w:rFonts w:ascii="Arial" w:eastAsia="Times New Roman" w:hAnsi="Arial" w:cs="Arial"/>
      <w:b/>
      <w:i w:val="0"/>
      <w:color w:val="92D050"/>
      <w:sz w:val="72"/>
      <w:szCs w:val="72"/>
      <w:u w:val="none"/>
      <w:lang w:val="en-US" w:eastAsia="fi-FI"/>
    </w:rPr>
  </w:style>
  <w:style w:type="paragraph" w:customStyle="1" w:styleId="Etusivutekijt">
    <w:name w:val="Etusivu tekijät"/>
    <w:basedOn w:val="a"/>
    <w:unhideWhenUsed/>
    <w:qFormat/>
    <w:rsid w:val="00927F76"/>
    <w:pPr>
      <w:tabs>
        <w:tab w:val="left" w:pos="1834"/>
      </w:tabs>
      <w:ind w:firstLine="0"/>
      <w:jc w:val="center"/>
    </w:pPr>
    <w:rPr>
      <w:rFonts w:ascii="Calibri" w:eastAsia="Times New Roman" w:hAnsi="Calibri" w:cs="Arial"/>
      <w:b/>
      <w:i w:val="0"/>
      <w:color w:val="000000"/>
      <w:sz w:val="29"/>
      <w:u w:val="none"/>
      <w:lang w:val="en-GB" w:eastAsia="fi-FI"/>
    </w:rPr>
  </w:style>
  <w:style w:type="paragraph" w:customStyle="1" w:styleId="EtusivuBibliografisettiedot">
    <w:name w:val="Etusivu Bibliografiset tiedot"/>
    <w:basedOn w:val="Bibliografisettiedot"/>
    <w:unhideWhenUsed/>
    <w:qFormat/>
    <w:rsid w:val="00927F76"/>
    <w:rPr>
      <w:szCs w:val="17"/>
    </w:rPr>
  </w:style>
  <w:style w:type="paragraph" w:styleId="afd">
    <w:name w:val="Revision"/>
    <w:hidden/>
    <w:uiPriority w:val="99"/>
    <w:semiHidden/>
    <w:rsid w:val="00927F76"/>
    <w:pPr>
      <w:spacing w:before="0" w:beforeAutospacing="0" w:after="0" w:afterAutospacing="0" w:line="240" w:lineRule="auto"/>
      <w:ind w:firstLine="0"/>
    </w:pPr>
    <w:rPr>
      <w:rFonts w:ascii="Times New Roman" w:eastAsia="Times New Roman" w:hAnsi="Times New Roman" w:cs="Times New Roman"/>
      <w:sz w:val="24"/>
      <w:szCs w:val="24"/>
      <w:lang w:val="fi-FI" w:eastAsia="fi-FI"/>
    </w:rPr>
  </w:style>
  <w:style w:type="paragraph" w:customStyle="1" w:styleId="Caption">
    <w:name w:val="+ Caption"/>
    <w:basedOn w:val="BodyText1stParagraph"/>
    <w:rsid w:val="00927F76"/>
    <w:pPr>
      <w:numPr>
        <w:numId w:val="7"/>
      </w:numPr>
      <w:tabs>
        <w:tab w:val="num" w:pos="720"/>
      </w:tabs>
      <w:spacing w:line="220" w:lineRule="atLeast"/>
      <w:ind w:left="720" w:hanging="360"/>
    </w:pPr>
    <w:rPr>
      <w:sz w:val="18"/>
      <w:szCs w:val="18"/>
    </w:rPr>
  </w:style>
  <w:style w:type="numbering" w:customStyle="1" w:styleId="Tyyli1">
    <w:name w:val="Tyyli1"/>
    <w:uiPriority w:val="99"/>
    <w:rsid w:val="00927F76"/>
    <w:pPr>
      <w:numPr>
        <w:numId w:val="5"/>
      </w:numPr>
    </w:pPr>
  </w:style>
  <w:style w:type="numbering" w:customStyle="1" w:styleId="Tyyli2">
    <w:name w:val="Tyyli2"/>
    <w:uiPriority w:val="99"/>
    <w:rsid w:val="00927F76"/>
    <w:pPr>
      <w:numPr>
        <w:numId w:val="6"/>
      </w:numPr>
    </w:pPr>
  </w:style>
  <w:style w:type="table" w:styleId="-2">
    <w:name w:val="Table List 2"/>
    <w:basedOn w:val="a1"/>
    <w:rsid w:val="00927F76"/>
    <w:pPr>
      <w:spacing w:before="0" w:beforeAutospacing="0" w:after="0" w:afterAutospacing="0" w:line="240" w:lineRule="auto"/>
      <w:ind w:firstLine="0"/>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Vaalealuettelo-korostus11">
    <w:name w:val="Vaalea luettelo - korostus 11"/>
    <w:basedOn w:val="a1"/>
    <w:uiPriority w:val="61"/>
    <w:rsid w:val="00927F76"/>
    <w:pPr>
      <w:spacing w:before="0" w:beforeAutospacing="0" w:after="0" w:afterAutospacing="0" w:line="240" w:lineRule="auto"/>
      <w:ind w:firstLine="0"/>
    </w:pPr>
    <w:rPr>
      <w:rFonts w:ascii="Times New Roman" w:eastAsia="Times New Roman" w:hAnsi="Times New Roman" w:cs="Times New Roman"/>
      <w:sz w:val="20"/>
      <w:szCs w:val="20"/>
      <w:lang w:eastAsia="ru-RU"/>
    </w:rPr>
    <w:tblPr>
      <w:tblStyleRowBandSize w:val="1"/>
      <w:tblStyleColBandSize w:val="1"/>
      <w:tblBorders>
        <w:top w:val="single" w:sz="8" w:space="0" w:color="3399CC"/>
        <w:left w:val="single" w:sz="8" w:space="0" w:color="3399CC"/>
        <w:bottom w:val="single" w:sz="8" w:space="0" w:color="3399CC"/>
        <w:right w:val="single" w:sz="8" w:space="0" w:color="3399CC"/>
      </w:tblBorders>
    </w:tblPr>
    <w:tblStylePr w:type="firstRow">
      <w:pPr>
        <w:spacing w:before="0" w:after="0" w:line="240" w:lineRule="auto"/>
      </w:pPr>
      <w:rPr>
        <w:b/>
        <w:bCs/>
        <w:color w:val="FFFFFF"/>
      </w:rPr>
      <w:tblPr/>
      <w:tcPr>
        <w:shd w:val="clear" w:color="auto" w:fill="3399CC"/>
      </w:tcPr>
    </w:tblStylePr>
    <w:tblStylePr w:type="lastRow">
      <w:pPr>
        <w:spacing w:before="0" w:after="0" w:line="240" w:lineRule="auto"/>
      </w:pPr>
      <w:rPr>
        <w:b/>
        <w:bCs/>
      </w:rPr>
      <w:tblPr/>
      <w:tcPr>
        <w:tcBorders>
          <w:top w:val="double" w:sz="6" w:space="0" w:color="3399CC"/>
          <w:left w:val="single" w:sz="8" w:space="0" w:color="3399CC"/>
          <w:bottom w:val="single" w:sz="8" w:space="0" w:color="3399CC"/>
          <w:right w:val="single" w:sz="8" w:space="0" w:color="3399CC"/>
        </w:tcBorders>
      </w:tcPr>
    </w:tblStylePr>
    <w:tblStylePr w:type="firstCol">
      <w:rPr>
        <w:b/>
        <w:bCs/>
      </w:rPr>
    </w:tblStylePr>
    <w:tblStylePr w:type="lastCol">
      <w:rPr>
        <w:b/>
        <w:bCs/>
      </w:rPr>
    </w:tblStylePr>
    <w:tblStylePr w:type="band1Vert">
      <w:tblPr/>
      <w:tcPr>
        <w:tcBorders>
          <w:top w:val="single" w:sz="8" w:space="0" w:color="3399CC"/>
          <w:left w:val="single" w:sz="8" w:space="0" w:color="3399CC"/>
          <w:bottom w:val="single" w:sz="8" w:space="0" w:color="3399CC"/>
          <w:right w:val="single" w:sz="8" w:space="0" w:color="3399CC"/>
        </w:tcBorders>
      </w:tcPr>
    </w:tblStylePr>
    <w:tblStylePr w:type="band1Horz">
      <w:tblPr/>
      <w:tcPr>
        <w:tcBorders>
          <w:top w:val="single" w:sz="8" w:space="0" w:color="3399CC"/>
          <w:left w:val="single" w:sz="8" w:space="0" w:color="3399CC"/>
          <w:bottom w:val="single" w:sz="8" w:space="0" w:color="3399CC"/>
          <w:right w:val="single" w:sz="8" w:space="0" w:color="3399CC"/>
        </w:tcBorders>
      </w:tcPr>
    </w:tblStylePr>
  </w:style>
  <w:style w:type="table" w:customStyle="1" w:styleId="Vaalearuudukko-korostus11">
    <w:name w:val="Vaalea ruudukko - korostus 11"/>
    <w:basedOn w:val="a1"/>
    <w:uiPriority w:val="62"/>
    <w:rsid w:val="00927F76"/>
    <w:pPr>
      <w:spacing w:before="0" w:beforeAutospacing="0" w:after="0" w:afterAutospacing="0" w:line="240" w:lineRule="auto"/>
      <w:ind w:firstLine="0"/>
    </w:pPr>
    <w:rPr>
      <w:rFonts w:ascii="Times New Roman" w:eastAsia="Times New Roman" w:hAnsi="Times New Roman" w:cs="Times New Roman"/>
      <w:sz w:val="20"/>
      <w:szCs w:val="20"/>
      <w:lang w:eastAsia="ru-RU"/>
    </w:rPr>
    <w:tblPr>
      <w:tblStyleRowBandSize w:val="1"/>
      <w:tblStyleColBandSize w:val="1"/>
      <w:tblBorders>
        <w:top w:val="single" w:sz="8" w:space="0" w:color="3399CC"/>
        <w:left w:val="single" w:sz="8" w:space="0" w:color="3399CC"/>
        <w:bottom w:val="single" w:sz="8" w:space="0" w:color="3399CC"/>
        <w:right w:val="single" w:sz="8" w:space="0" w:color="3399CC"/>
        <w:insideH w:val="single" w:sz="8" w:space="0" w:color="3399CC"/>
        <w:insideV w:val="single" w:sz="8" w:space="0" w:color="3399CC"/>
      </w:tblBorders>
    </w:tblPr>
    <w:tblStylePr w:type="firstRow">
      <w:pPr>
        <w:spacing w:before="0" w:after="0" w:line="240" w:lineRule="auto"/>
      </w:pPr>
      <w:rPr>
        <w:rFonts w:ascii="Arial" w:eastAsia="Times New Roman" w:hAnsi="Arial" w:cs="Times New Roman"/>
        <w:b/>
        <w:bCs/>
      </w:rPr>
      <w:tblPr/>
      <w:tcPr>
        <w:tcBorders>
          <w:top w:val="single" w:sz="8" w:space="0" w:color="3399CC"/>
          <w:left w:val="single" w:sz="8" w:space="0" w:color="3399CC"/>
          <w:bottom w:val="single" w:sz="18" w:space="0" w:color="3399CC"/>
          <w:right w:val="single" w:sz="8" w:space="0" w:color="3399CC"/>
          <w:insideH w:val="nil"/>
          <w:insideV w:val="single" w:sz="8" w:space="0" w:color="3399CC"/>
        </w:tcBorders>
      </w:tcPr>
    </w:tblStylePr>
    <w:tblStylePr w:type="lastRow">
      <w:pPr>
        <w:spacing w:before="0" w:after="0" w:line="240" w:lineRule="auto"/>
      </w:pPr>
      <w:rPr>
        <w:rFonts w:ascii="Arial" w:eastAsia="Times New Roman" w:hAnsi="Arial" w:cs="Times New Roman"/>
        <w:b/>
        <w:bCs/>
      </w:rPr>
      <w:tblPr/>
      <w:tcPr>
        <w:tcBorders>
          <w:top w:val="double" w:sz="6" w:space="0" w:color="3399CC"/>
          <w:left w:val="single" w:sz="8" w:space="0" w:color="3399CC"/>
          <w:bottom w:val="single" w:sz="8" w:space="0" w:color="3399CC"/>
          <w:right w:val="single" w:sz="8" w:space="0" w:color="3399CC"/>
          <w:insideH w:val="nil"/>
          <w:insideV w:val="single" w:sz="8" w:space="0" w:color="3399CC"/>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3399CC"/>
          <w:left w:val="single" w:sz="8" w:space="0" w:color="3399CC"/>
          <w:bottom w:val="single" w:sz="8" w:space="0" w:color="3399CC"/>
          <w:right w:val="single" w:sz="8" w:space="0" w:color="3399CC"/>
        </w:tcBorders>
      </w:tcPr>
    </w:tblStylePr>
    <w:tblStylePr w:type="band1Vert">
      <w:tblPr/>
      <w:tcPr>
        <w:tcBorders>
          <w:top w:val="single" w:sz="8" w:space="0" w:color="3399CC"/>
          <w:left w:val="single" w:sz="8" w:space="0" w:color="3399CC"/>
          <w:bottom w:val="single" w:sz="8" w:space="0" w:color="3399CC"/>
          <w:right w:val="single" w:sz="8" w:space="0" w:color="3399CC"/>
        </w:tcBorders>
        <w:shd w:val="clear" w:color="auto" w:fill="CCE5F2"/>
      </w:tcPr>
    </w:tblStylePr>
    <w:tblStylePr w:type="band1Horz">
      <w:tblPr/>
      <w:tcPr>
        <w:tcBorders>
          <w:top w:val="single" w:sz="8" w:space="0" w:color="3399CC"/>
          <w:left w:val="single" w:sz="8" w:space="0" w:color="3399CC"/>
          <w:bottom w:val="single" w:sz="8" w:space="0" w:color="3399CC"/>
          <w:right w:val="single" w:sz="8" w:space="0" w:color="3399CC"/>
          <w:insideV w:val="single" w:sz="8" w:space="0" w:color="3399CC"/>
        </w:tcBorders>
        <w:shd w:val="clear" w:color="auto" w:fill="CCE5F2"/>
      </w:tcPr>
    </w:tblStylePr>
    <w:tblStylePr w:type="band2Horz">
      <w:tblPr/>
      <w:tcPr>
        <w:tcBorders>
          <w:top w:val="single" w:sz="8" w:space="0" w:color="3399CC"/>
          <w:left w:val="single" w:sz="8" w:space="0" w:color="3399CC"/>
          <w:bottom w:val="single" w:sz="8" w:space="0" w:color="3399CC"/>
          <w:right w:val="single" w:sz="8" w:space="0" w:color="3399CC"/>
          <w:insideV w:val="single" w:sz="8" w:space="0" w:color="3399CC"/>
        </w:tcBorders>
      </w:tcPr>
    </w:tblStylePr>
  </w:style>
  <w:style w:type="table" w:styleId="-20">
    <w:name w:val="Light Grid Accent 2"/>
    <w:basedOn w:val="a1"/>
    <w:uiPriority w:val="62"/>
    <w:rsid w:val="00927F76"/>
    <w:pPr>
      <w:spacing w:before="0" w:beforeAutospacing="0" w:after="0" w:afterAutospacing="0" w:line="240" w:lineRule="auto"/>
      <w:ind w:firstLine="0"/>
    </w:pPr>
    <w:rPr>
      <w:rFonts w:ascii="Times New Roman" w:eastAsia="Times New Roman" w:hAnsi="Times New Roman" w:cs="Times New Roman"/>
      <w:sz w:val="20"/>
      <w:szCs w:val="20"/>
      <w:lang w:eastAsia="ru-RU"/>
    </w:rPr>
    <w:tblPr>
      <w:tblStyleRowBandSize w:val="1"/>
      <w:tblStyleColBandSize w:val="1"/>
      <w:tblBorders>
        <w:top w:val="single" w:sz="8" w:space="0" w:color="A2B627"/>
        <w:left w:val="single" w:sz="8" w:space="0" w:color="A2B627"/>
        <w:bottom w:val="single" w:sz="8" w:space="0" w:color="A2B627"/>
        <w:right w:val="single" w:sz="8" w:space="0" w:color="A2B627"/>
        <w:insideH w:val="single" w:sz="8" w:space="0" w:color="A2B627"/>
        <w:insideV w:val="single" w:sz="8" w:space="0" w:color="A2B627"/>
      </w:tblBorders>
    </w:tblPr>
    <w:tblStylePr w:type="firstRow">
      <w:pPr>
        <w:spacing w:before="0" w:after="0" w:line="240" w:lineRule="auto"/>
      </w:pPr>
      <w:rPr>
        <w:rFonts w:ascii="Arial" w:eastAsia="Times New Roman" w:hAnsi="Arial" w:cs="Times New Roman"/>
        <w:b/>
        <w:bCs/>
      </w:rPr>
      <w:tblPr/>
      <w:tcPr>
        <w:tcBorders>
          <w:top w:val="single" w:sz="8" w:space="0" w:color="A2B627"/>
          <w:left w:val="single" w:sz="8" w:space="0" w:color="A2B627"/>
          <w:bottom w:val="single" w:sz="18" w:space="0" w:color="A2B627"/>
          <w:right w:val="single" w:sz="8" w:space="0" w:color="A2B627"/>
          <w:insideH w:val="nil"/>
          <w:insideV w:val="single" w:sz="8" w:space="0" w:color="A2B627"/>
        </w:tcBorders>
      </w:tcPr>
    </w:tblStylePr>
    <w:tblStylePr w:type="lastRow">
      <w:pPr>
        <w:spacing w:before="0" w:after="0" w:line="240" w:lineRule="auto"/>
      </w:pPr>
      <w:rPr>
        <w:rFonts w:ascii="Arial" w:eastAsia="Times New Roman" w:hAnsi="Arial" w:cs="Times New Roman"/>
        <w:b/>
        <w:bCs/>
      </w:rPr>
      <w:tblPr/>
      <w:tcPr>
        <w:tcBorders>
          <w:top w:val="double" w:sz="6" w:space="0" w:color="A2B627"/>
          <w:left w:val="single" w:sz="8" w:space="0" w:color="A2B627"/>
          <w:bottom w:val="single" w:sz="8" w:space="0" w:color="A2B627"/>
          <w:right w:val="single" w:sz="8" w:space="0" w:color="A2B627"/>
          <w:insideH w:val="nil"/>
          <w:insideV w:val="single" w:sz="8" w:space="0" w:color="A2B627"/>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A2B627"/>
          <w:left w:val="single" w:sz="8" w:space="0" w:color="A2B627"/>
          <w:bottom w:val="single" w:sz="8" w:space="0" w:color="A2B627"/>
          <w:right w:val="single" w:sz="8" w:space="0" w:color="A2B627"/>
        </w:tcBorders>
      </w:tcPr>
    </w:tblStylePr>
    <w:tblStylePr w:type="band1Vert">
      <w:tblPr/>
      <w:tcPr>
        <w:tcBorders>
          <w:top w:val="single" w:sz="8" w:space="0" w:color="A2B627"/>
          <w:left w:val="single" w:sz="8" w:space="0" w:color="A2B627"/>
          <w:bottom w:val="single" w:sz="8" w:space="0" w:color="A2B627"/>
          <w:right w:val="single" w:sz="8" w:space="0" w:color="A2B627"/>
        </w:tcBorders>
        <w:shd w:val="clear" w:color="auto" w:fill="EBF2C3"/>
      </w:tcPr>
    </w:tblStylePr>
    <w:tblStylePr w:type="band1Horz">
      <w:tblPr/>
      <w:tcPr>
        <w:tcBorders>
          <w:top w:val="single" w:sz="8" w:space="0" w:color="A2B627"/>
          <w:left w:val="single" w:sz="8" w:space="0" w:color="A2B627"/>
          <w:bottom w:val="single" w:sz="8" w:space="0" w:color="A2B627"/>
          <w:right w:val="single" w:sz="8" w:space="0" w:color="A2B627"/>
          <w:insideV w:val="single" w:sz="8" w:space="0" w:color="A2B627"/>
        </w:tcBorders>
        <w:shd w:val="clear" w:color="auto" w:fill="EBF2C3"/>
      </w:tcPr>
    </w:tblStylePr>
    <w:tblStylePr w:type="band2Horz">
      <w:tblPr/>
      <w:tcPr>
        <w:tcBorders>
          <w:top w:val="single" w:sz="8" w:space="0" w:color="A2B627"/>
          <w:left w:val="single" w:sz="8" w:space="0" w:color="A2B627"/>
          <w:bottom w:val="single" w:sz="8" w:space="0" w:color="A2B627"/>
          <w:right w:val="single" w:sz="8" w:space="0" w:color="A2B627"/>
          <w:insideV w:val="single" w:sz="8" w:space="0" w:color="A2B627"/>
        </w:tcBorders>
      </w:tcPr>
    </w:tblStylePr>
  </w:style>
  <w:style w:type="paragraph" w:styleId="afe">
    <w:name w:val="No Spacing"/>
    <w:basedOn w:val="a"/>
    <w:link w:val="aff"/>
    <w:uiPriority w:val="99"/>
    <w:qFormat/>
    <w:rsid w:val="00927F76"/>
    <w:pPr>
      <w:ind w:firstLine="0"/>
      <w:jc w:val="left"/>
    </w:pPr>
    <w:rPr>
      <w:rFonts w:ascii="Arial" w:eastAsia="Times New Roman" w:hAnsi="Arial" w:cs="Times New Roman"/>
      <w:i w:val="0"/>
      <w:color w:val="000000"/>
      <w:sz w:val="20"/>
      <w:szCs w:val="20"/>
      <w:u w:val="none"/>
      <w:lang w:val="en-GB" w:eastAsia="ja-JP"/>
    </w:rPr>
  </w:style>
  <w:style w:type="paragraph" w:customStyle="1" w:styleId="Bullet1">
    <w:name w:val="+ Bullet (1"/>
    <w:aliases w:val="2,3)"/>
    <w:basedOn w:val="Bullet"/>
    <w:link w:val="22"/>
    <w:qFormat/>
    <w:rsid w:val="00927F76"/>
    <w:pPr>
      <w:numPr>
        <w:numId w:val="9"/>
      </w:numPr>
      <w:ind w:left="738" w:hanging="284"/>
    </w:pPr>
    <w:rPr>
      <w:lang w:val="fi-FI"/>
    </w:rPr>
  </w:style>
  <w:style w:type="paragraph" w:customStyle="1" w:styleId="BulletA">
    <w:name w:val="+ Bullet (A"/>
    <w:aliases w:val="B,C)"/>
    <w:basedOn w:val="Bullet"/>
    <w:qFormat/>
    <w:rsid w:val="00927F76"/>
    <w:pPr>
      <w:numPr>
        <w:numId w:val="10"/>
      </w:numPr>
      <w:ind w:left="738" w:hanging="284"/>
    </w:pPr>
  </w:style>
  <w:style w:type="paragraph" w:customStyle="1" w:styleId="Pa2">
    <w:name w:val="Pa2"/>
    <w:basedOn w:val="Default"/>
    <w:next w:val="Default"/>
    <w:uiPriority w:val="99"/>
    <w:rsid w:val="00927F76"/>
    <w:pPr>
      <w:spacing w:line="241" w:lineRule="atLeast"/>
    </w:pPr>
    <w:rPr>
      <w:rFonts w:ascii="Verdana" w:eastAsia="Times New Roman" w:hAnsi="Verdana"/>
      <w:color w:val="auto"/>
      <w:lang w:val="fi-FI" w:eastAsia="fi-FI"/>
    </w:rPr>
  </w:style>
  <w:style w:type="character" w:customStyle="1" w:styleId="A15">
    <w:name w:val="A15"/>
    <w:uiPriority w:val="99"/>
    <w:rsid w:val="00927F76"/>
    <w:rPr>
      <w:rFonts w:cs="Verdana"/>
      <w:color w:val="000000"/>
      <w:sz w:val="17"/>
      <w:szCs w:val="17"/>
    </w:rPr>
  </w:style>
  <w:style w:type="paragraph" w:customStyle="1" w:styleId="Pa4">
    <w:name w:val="Pa4"/>
    <w:basedOn w:val="Default"/>
    <w:next w:val="Default"/>
    <w:uiPriority w:val="99"/>
    <w:rsid w:val="00927F76"/>
    <w:pPr>
      <w:spacing w:line="161" w:lineRule="atLeast"/>
    </w:pPr>
    <w:rPr>
      <w:rFonts w:ascii="Verdana" w:eastAsia="Times New Roman" w:hAnsi="Verdana"/>
      <w:color w:val="auto"/>
      <w:lang w:val="fi-FI" w:eastAsia="fi-FI"/>
    </w:rPr>
  </w:style>
  <w:style w:type="character" w:customStyle="1" w:styleId="A13">
    <w:name w:val="A13"/>
    <w:uiPriority w:val="99"/>
    <w:rsid w:val="00927F76"/>
    <w:rPr>
      <w:rFonts w:cs="Verdana"/>
      <w:color w:val="000000"/>
      <w:sz w:val="36"/>
      <w:szCs w:val="36"/>
    </w:rPr>
  </w:style>
  <w:style w:type="character" w:customStyle="1" w:styleId="A21">
    <w:name w:val="A21"/>
    <w:uiPriority w:val="99"/>
    <w:rsid w:val="00927F76"/>
    <w:rPr>
      <w:rFonts w:cs="Verdana"/>
      <w:color w:val="000000"/>
      <w:sz w:val="14"/>
      <w:szCs w:val="14"/>
    </w:rPr>
  </w:style>
  <w:style w:type="paragraph" w:customStyle="1" w:styleId="JULKAISUT">
    <w:name w:val="JULKAISUT"/>
    <w:basedOn w:val="a"/>
    <w:rsid w:val="00927F76"/>
    <w:pPr>
      <w:ind w:left="284" w:hanging="284"/>
      <w:jc w:val="left"/>
    </w:pPr>
    <w:rPr>
      <w:rFonts w:eastAsia="Times New Roman" w:cs="Times New Roman"/>
      <w:i w:val="0"/>
      <w:sz w:val="20"/>
      <w:szCs w:val="20"/>
      <w:u w:val="none"/>
      <w:lang w:val="en-GB" w:eastAsia="en-US"/>
    </w:rPr>
  </w:style>
  <w:style w:type="character" w:customStyle="1" w:styleId="A12">
    <w:name w:val="A12"/>
    <w:uiPriority w:val="99"/>
    <w:rsid w:val="00927F76"/>
    <w:rPr>
      <w:rFonts w:cs="Verdana"/>
      <w:color w:val="000000"/>
      <w:sz w:val="18"/>
      <w:szCs w:val="18"/>
    </w:rPr>
  </w:style>
  <w:style w:type="character" w:customStyle="1" w:styleId="A44">
    <w:name w:val="A44"/>
    <w:uiPriority w:val="99"/>
    <w:rsid w:val="00927F76"/>
    <w:rPr>
      <w:rFonts w:cs="Verdana"/>
      <w:color w:val="000000"/>
      <w:sz w:val="10"/>
      <w:szCs w:val="10"/>
    </w:rPr>
  </w:style>
  <w:style w:type="paragraph" w:customStyle="1" w:styleId="Figurelegend">
    <w:name w:val="Figure legend"/>
    <w:basedOn w:val="a"/>
    <w:qFormat/>
    <w:rsid w:val="00927F76"/>
    <w:pPr>
      <w:keepNext/>
      <w:keepLines/>
      <w:spacing w:before="120"/>
      <w:ind w:firstLine="0"/>
      <w:jc w:val="left"/>
      <w:outlineLvl w:val="8"/>
    </w:pPr>
    <w:rPr>
      <w:rFonts w:ascii="Arial" w:eastAsia="Times New Roman" w:hAnsi="Arial" w:cs="Arial"/>
      <w:b/>
      <w:bCs/>
      <w:i w:val="0"/>
      <w:iCs/>
      <w:sz w:val="20"/>
      <w:szCs w:val="20"/>
      <w:u w:val="none"/>
      <w:lang w:val="en-GB" w:eastAsia="es-ES"/>
    </w:rPr>
  </w:style>
  <w:style w:type="paragraph" w:customStyle="1" w:styleId="Tablelegend">
    <w:name w:val="Table legend"/>
    <w:basedOn w:val="a"/>
    <w:qFormat/>
    <w:rsid w:val="00927F76"/>
    <w:pPr>
      <w:keepNext/>
      <w:keepLines/>
      <w:spacing w:after="120"/>
      <w:ind w:firstLine="0"/>
      <w:jc w:val="left"/>
      <w:outlineLvl w:val="7"/>
    </w:pPr>
    <w:rPr>
      <w:rFonts w:ascii="Arial" w:eastAsia="Times New Roman" w:hAnsi="Arial" w:cs="Times New Roman"/>
      <w:b/>
      <w:bCs/>
      <w:i w:val="0"/>
      <w:iCs/>
      <w:sz w:val="20"/>
      <w:szCs w:val="20"/>
      <w:u w:val="none"/>
      <w:lang w:val="en-GB" w:eastAsia="es-ES"/>
    </w:rPr>
  </w:style>
  <w:style w:type="character" w:styleId="aff0">
    <w:name w:val="Placeholder Text"/>
    <w:uiPriority w:val="99"/>
    <w:semiHidden/>
    <w:rsid w:val="00927F76"/>
    <w:rPr>
      <w:color w:val="808080"/>
    </w:rPr>
  </w:style>
  <w:style w:type="table" w:styleId="-1">
    <w:name w:val="Colorful List Accent 1"/>
    <w:basedOn w:val="a1"/>
    <w:uiPriority w:val="72"/>
    <w:rsid w:val="00927F76"/>
    <w:pPr>
      <w:spacing w:before="0" w:beforeAutospacing="0" w:after="0" w:afterAutospacing="0" w:line="240" w:lineRule="auto"/>
      <w:ind w:firstLine="0"/>
    </w:pPr>
    <w:rPr>
      <w:rFonts w:ascii="Calibri" w:eastAsia="Times New Roman" w:hAnsi="Calibri" w:cs="Times New Roman"/>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roductRow">
    <w:name w:val="ProductRow"/>
    <w:basedOn w:val="a"/>
    <w:link w:val="ProductRowChar"/>
    <w:rsid w:val="00927F76"/>
    <w:pPr>
      <w:spacing w:after="200" w:line="276" w:lineRule="auto"/>
      <w:ind w:firstLine="0"/>
      <w:jc w:val="left"/>
    </w:pPr>
    <w:rPr>
      <w:rFonts w:ascii="Calibri" w:eastAsia="Times New Roman" w:hAnsi="Calibri" w:cs="Times New Roman"/>
      <w:i w:val="0"/>
      <w:noProof/>
      <w:sz w:val="22"/>
      <w:szCs w:val="22"/>
      <w:u w:val="none"/>
      <w:lang w:val="en-US" w:eastAsia="en-US"/>
    </w:rPr>
  </w:style>
  <w:style w:type="character" w:customStyle="1" w:styleId="ProductRowChar">
    <w:name w:val="ProductRow Char"/>
    <w:link w:val="ProductRow"/>
    <w:rsid w:val="00927F76"/>
    <w:rPr>
      <w:rFonts w:ascii="Calibri" w:eastAsia="Times New Roman" w:hAnsi="Calibri" w:cs="Times New Roman"/>
      <w:noProof/>
      <w:lang w:val="en-US"/>
    </w:rPr>
  </w:style>
  <w:style w:type="character" w:customStyle="1" w:styleId="Productline4">
    <w:name w:val="Productline4"/>
    <w:uiPriority w:val="1"/>
    <w:qFormat/>
    <w:rsid w:val="00927F76"/>
    <w:rPr>
      <w:rFonts w:ascii="Calibri" w:hAnsi="Calibri"/>
      <w:bCs/>
      <w:color w:val="000000"/>
      <w:sz w:val="22"/>
    </w:rPr>
  </w:style>
  <w:style w:type="paragraph" w:customStyle="1" w:styleId="Productline5">
    <w:name w:val="Productline5"/>
    <w:basedOn w:val="ProductRow"/>
    <w:next w:val="ProductRow"/>
    <w:link w:val="Productline5Char"/>
    <w:qFormat/>
    <w:rsid w:val="00927F76"/>
  </w:style>
  <w:style w:type="character" w:customStyle="1" w:styleId="Productline5Char">
    <w:name w:val="Productline5 Char"/>
    <w:link w:val="Productline5"/>
    <w:rsid w:val="00927F76"/>
    <w:rPr>
      <w:rFonts w:ascii="Calibri" w:eastAsia="Times New Roman" w:hAnsi="Calibri" w:cs="Times New Roman"/>
      <w:noProof/>
      <w:lang w:val="en-US"/>
    </w:rPr>
  </w:style>
  <w:style w:type="table" w:customStyle="1" w:styleId="LightList1">
    <w:name w:val="Light List1"/>
    <w:basedOn w:val="a1"/>
    <w:uiPriority w:val="61"/>
    <w:rsid w:val="00927F76"/>
    <w:pPr>
      <w:spacing w:before="0" w:beforeAutospacing="0" w:after="0" w:afterAutospacing="0" w:line="240" w:lineRule="auto"/>
      <w:ind w:firstLine="0"/>
    </w:pPr>
    <w:rPr>
      <w:rFonts w:ascii="Calibri" w:hAnsi="Calibri" w:cs="Times New Roman"/>
      <w:sz w:val="20"/>
      <w:szCs w:val="20"/>
      <w:lang w:val="nb-NO" w:eastAsia="nb-N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Mottaker">
    <w:name w:val="Mottaker"/>
    <w:basedOn w:val="a"/>
    <w:autoRedefine/>
    <w:rsid w:val="00927F76"/>
    <w:pPr>
      <w:framePr w:wrap="around" w:vAnchor="page" w:hAnchor="text" w:y="2246"/>
      <w:spacing w:line="288" w:lineRule="auto"/>
      <w:ind w:firstLine="0"/>
      <w:suppressOverlap/>
      <w:jc w:val="left"/>
    </w:pPr>
    <w:rPr>
      <w:rFonts w:ascii="Verdana" w:eastAsia="Times New Roman" w:hAnsi="Verdana" w:cs="Times New Roman"/>
      <w:i w:val="0"/>
      <w:noProof/>
      <w:sz w:val="17"/>
      <w:szCs w:val="18"/>
      <w:u w:val="none"/>
      <w:lang w:val="en-US" w:eastAsia="en-US"/>
    </w:rPr>
  </w:style>
  <w:style w:type="paragraph" w:styleId="aff1">
    <w:name w:val="Date"/>
    <w:basedOn w:val="a"/>
    <w:next w:val="a"/>
    <w:link w:val="aff2"/>
    <w:semiHidden/>
    <w:rsid w:val="00927F76"/>
    <w:pPr>
      <w:framePr w:wrap="around" w:vAnchor="page" w:hAnchor="text" w:y="2246"/>
      <w:spacing w:line="288" w:lineRule="auto"/>
      <w:ind w:firstLine="0"/>
      <w:suppressOverlap/>
      <w:jc w:val="right"/>
    </w:pPr>
    <w:rPr>
      <w:rFonts w:ascii="Verdana" w:eastAsia="Times New Roman" w:hAnsi="Verdana" w:cs="Times New Roman"/>
      <w:i w:val="0"/>
      <w:noProof/>
      <w:sz w:val="16"/>
      <w:szCs w:val="18"/>
      <w:u w:val="none"/>
      <w:lang w:val="nb-NO" w:eastAsia="en-US"/>
    </w:rPr>
  </w:style>
  <w:style w:type="character" w:customStyle="1" w:styleId="aff2">
    <w:name w:val="Дата Знак"/>
    <w:basedOn w:val="a0"/>
    <w:link w:val="aff1"/>
    <w:semiHidden/>
    <w:rsid w:val="00927F76"/>
    <w:rPr>
      <w:rFonts w:ascii="Verdana" w:eastAsia="Times New Roman" w:hAnsi="Verdana" w:cs="Times New Roman"/>
      <w:noProof/>
      <w:sz w:val="16"/>
      <w:szCs w:val="18"/>
      <w:lang w:val="nb-NO"/>
    </w:rPr>
  </w:style>
  <w:style w:type="table" w:customStyle="1" w:styleId="LightList11">
    <w:name w:val="Light List11"/>
    <w:basedOn w:val="a1"/>
    <w:uiPriority w:val="61"/>
    <w:rsid w:val="00927F76"/>
    <w:pPr>
      <w:spacing w:before="0" w:beforeAutospacing="0" w:after="0" w:afterAutospacing="0" w:line="240" w:lineRule="auto"/>
      <w:ind w:firstLine="0"/>
    </w:pPr>
    <w:rPr>
      <w:rFonts w:ascii="Calibri" w:hAnsi="Calibri" w:cs="Times New Roman"/>
      <w:sz w:val="20"/>
      <w:szCs w:val="20"/>
      <w:lang w:val="nb-NO" w:eastAsia="nb-N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3">
    <w:name w:val="Plain Text"/>
    <w:basedOn w:val="a"/>
    <w:link w:val="aff4"/>
    <w:unhideWhenUsed/>
    <w:rsid w:val="00927F76"/>
    <w:pPr>
      <w:ind w:firstLine="0"/>
      <w:jc w:val="left"/>
    </w:pPr>
    <w:rPr>
      <w:rFonts w:ascii="Arial" w:hAnsi="Arial" w:cs="Times New Roman"/>
      <w:i w:val="0"/>
      <w:szCs w:val="21"/>
      <w:u w:val="none"/>
      <w:lang w:val="nb-NO" w:eastAsia="en-US"/>
    </w:rPr>
  </w:style>
  <w:style w:type="character" w:customStyle="1" w:styleId="aff4">
    <w:name w:val="Текст Знак"/>
    <w:basedOn w:val="a0"/>
    <w:link w:val="aff3"/>
    <w:rsid w:val="00927F76"/>
    <w:rPr>
      <w:rFonts w:ascii="Arial" w:hAnsi="Arial" w:cs="Times New Roman"/>
      <w:sz w:val="24"/>
      <w:szCs w:val="21"/>
      <w:lang w:val="nb-NO"/>
    </w:rPr>
  </w:style>
  <w:style w:type="paragraph" w:customStyle="1" w:styleId="Normalbody">
    <w:name w:val="Normal body"/>
    <w:basedOn w:val="a"/>
    <w:rsid w:val="00927F76"/>
    <w:pPr>
      <w:spacing w:after="120"/>
      <w:ind w:right="964" w:firstLine="0"/>
      <w:jc w:val="left"/>
    </w:pPr>
    <w:rPr>
      <w:rFonts w:ascii="Arial" w:eastAsia="Times New Roman" w:hAnsi="Arial" w:cs="Times New Roman"/>
      <w:i w:val="0"/>
      <w:szCs w:val="20"/>
      <w:u w:val="none"/>
      <w:lang w:val="en-US" w:eastAsia="nb-NO"/>
    </w:rPr>
  </w:style>
  <w:style w:type="paragraph" w:styleId="aff5">
    <w:name w:val="caption"/>
    <w:basedOn w:val="a"/>
    <w:next w:val="a"/>
    <w:uiPriority w:val="35"/>
    <w:unhideWhenUsed/>
    <w:qFormat/>
    <w:rsid w:val="00927F76"/>
    <w:pPr>
      <w:spacing w:after="200"/>
      <w:ind w:firstLine="0"/>
      <w:jc w:val="left"/>
    </w:pPr>
    <w:rPr>
      <w:rFonts w:ascii="Arial" w:eastAsia="Times New Roman" w:hAnsi="Arial" w:cs="Times New Roman"/>
      <w:b/>
      <w:bCs/>
      <w:i w:val="0"/>
      <w:color w:val="4F81BD"/>
      <w:sz w:val="18"/>
      <w:szCs w:val="18"/>
      <w:u w:val="none"/>
      <w:lang w:val="en-US" w:eastAsia="nb-NO"/>
    </w:rPr>
  </w:style>
  <w:style w:type="paragraph" w:customStyle="1" w:styleId="Pa0">
    <w:name w:val="Pa0"/>
    <w:basedOn w:val="a"/>
    <w:next w:val="a"/>
    <w:uiPriority w:val="99"/>
    <w:rsid w:val="00927F76"/>
    <w:pPr>
      <w:autoSpaceDE w:val="0"/>
      <w:autoSpaceDN w:val="0"/>
      <w:adjustRightInd w:val="0"/>
      <w:spacing w:line="161" w:lineRule="atLeast"/>
      <w:ind w:firstLine="0"/>
      <w:jc w:val="left"/>
    </w:pPr>
    <w:rPr>
      <w:rFonts w:ascii="Verdana" w:eastAsia="Times New Roman" w:hAnsi="Verdana" w:cs="Times New Roman"/>
      <w:i w:val="0"/>
      <w:u w:val="none"/>
      <w:lang w:val="nb-NO" w:eastAsia="nb-NO"/>
    </w:rPr>
  </w:style>
  <w:style w:type="character" w:customStyle="1" w:styleId="A20">
    <w:name w:val="A2"/>
    <w:uiPriority w:val="99"/>
    <w:rsid w:val="00927F76"/>
    <w:rPr>
      <w:rFonts w:cs="Verdana"/>
      <w:color w:val="221E1F"/>
      <w:sz w:val="40"/>
      <w:szCs w:val="40"/>
    </w:rPr>
  </w:style>
  <w:style w:type="paragraph" w:customStyle="1" w:styleId="Pa1">
    <w:name w:val="Pa1"/>
    <w:basedOn w:val="a"/>
    <w:next w:val="a"/>
    <w:uiPriority w:val="99"/>
    <w:rsid w:val="00927F76"/>
    <w:pPr>
      <w:autoSpaceDE w:val="0"/>
      <w:autoSpaceDN w:val="0"/>
      <w:adjustRightInd w:val="0"/>
      <w:spacing w:line="241" w:lineRule="atLeast"/>
      <w:ind w:firstLine="0"/>
      <w:jc w:val="left"/>
    </w:pPr>
    <w:rPr>
      <w:rFonts w:ascii="Verdana" w:eastAsia="Times New Roman" w:hAnsi="Verdana" w:cs="Times New Roman"/>
      <w:i w:val="0"/>
      <w:u w:val="none"/>
      <w:lang w:val="nb-NO" w:eastAsia="nb-NO"/>
    </w:rPr>
  </w:style>
  <w:style w:type="character" w:customStyle="1" w:styleId="A40">
    <w:name w:val="A4"/>
    <w:uiPriority w:val="99"/>
    <w:rsid w:val="00927F76"/>
    <w:rPr>
      <w:rFonts w:cs="Verdana"/>
      <w:color w:val="221E1F"/>
      <w:sz w:val="17"/>
      <w:szCs w:val="17"/>
    </w:rPr>
  </w:style>
  <w:style w:type="character" w:customStyle="1" w:styleId="A30">
    <w:name w:val="A3"/>
    <w:uiPriority w:val="99"/>
    <w:rsid w:val="00927F76"/>
    <w:rPr>
      <w:rFonts w:cs="Verdana"/>
      <w:color w:val="221E1F"/>
      <w:sz w:val="14"/>
      <w:szCs w:val="14"/>
    </w:rPr>
  </w:style>
  <w:style w:type="character" w:customStyle="1" w:styleId="A11">
    <w:name w:val="A11"/>
    <w:uiPriority w:val="99"/>
    <w:rsid w:val="00927F76"/>
    <w:rPr>
      <w:rFonts w:cs="Verdana"/>
      <w:color w:val="221E1F"/>
      <w:sz w:val="13"/>
      <w:szCs w:val="13"/>
    </w:rPr>
  </w:style>
  <w:style w:type="table" w:styleId="-5">
    <w:name w:val="Light Shading Accent 5"/>
    <w:basedOn w:val="a1"/>
    <w:uiPriority w:val="60"/>
    <w:rsid w:val="00927F76"/>
    <w:pPr>
      <w:spacing w:before="0" w:beforeAutospacing="0" w:after="0" w:afterAutospacing="0" w:line="240" w:lineRule="auto"/>
      <w:ind w:firstLine="0"/>
    </w:pPr>
    <w:rPr>
      <w:rFonts w:ascii="Times New Roman" w:eastAsia="Times New Roman" w:hAnsi="Times New Roman" w:cs="Times New Roman"/>
      <w:color w:val="31849B"/>
      <w:sz w:val="20"/>
      <w:szCs w:val="20"/>
      <w:lang w:val="nb-NO" w:eastAsia="nb-NO"/>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50">
    <w:name w:val="Light Grid Accent 5"/>
    <w:basedOn w:val="a1"/>
    <w:uiPriority w:val="62"/>
    <w:rsid w:val="00927F76"/>
    <w:pPr>
      <w:spacing w:before="0" w:beforeAutospacing="0" w:after="0" w:afterAutospacing="0" w:line="240" w:lineRule="auto"/>
      <w:ind w:firstLine="0"/>
    </w:pPr>
    <w:rPr>
      <w:rFonts w:ascii="Times New Roman" w:eastAsia="Times New Roman" w:hAnsi="Times New Roman" w:cs="Times New Roman"/>
      <w:sz w:val="20"/>
      <w:szCs w:val="20"/>
      <w:lang w:val="nb-NO" w:eastAsia="nb-N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f6">
    <w:name w:val="footnote text"/>
    <w:basedOn w:val="a"/>
    <w:link w:val="aff7"/>
    <w:uiPriority w:val="99"/>
    <w:rsid w:val="00927F76"/>
    <w:pPr>
      <w:ind w:firstLine="0"/>
      <w:jc w:val="left"/>
    </w:pPr>
    <w:rPr>
      <w:rFonts w:eastAsia="Times New Roman" w:cs="Times New Roman"/>
      <w:i w:val="0"/>
      <w:sz w:val="20"/>
      <w:szCs w:val="20"/>
      <w:u w:val="none"/>
      <w:lang w:val="en-US" w:eastAsia="en-US"/>
    </w:rPr>
  </w:style>
  <w:style w:type="character" w:customStyle="1" w:styleId="aff7">
    <w:name w:val="Текст сноски Знак"/>
    <w:basedOn w:val="a0"/>
    <w:link w:val="aff6"/>
    <w:uiPriority w:val="99"/>
    <w:rsid w:val="00927F76"/>
    <w:rPr>
      <w:rFonts w:ascii="Times New Roman" w:eastAsia="Times New Roman" w:hAnsi="Times New Roman" w:cs="Times New Roman"/>
      <w:sz w:val="20"/>
      <w:szCs w:val="20"/>
      <w:lang w:val="en-US"/>
    </w:rPr>
  </w:style>
  <w:style w:type="table" w:customStyle="1" w:styleId="Lystrutenett1">
    <w:name w:val="Lyst rutenett1"/>
    <w:basedOn w:val="a1"/>
    <w:uiPriority w:val="62"/>
    <w:rsid w:val="00927F76"/>
    <w:pPr>
      <w:spacing w:before="0" w:beforeAutospacing="0" w:after="0" w:afterAutospacing="0" w:line="240" w:lineRule="auto"/>
      <w:ind w:firstLine="0"/>
    </w:pPr>
    <w:rPr>
      <w:rFonts w:ascii="Times New Roman" w:eastAsia="Times New Roman" w:hAnsi="Times New Roman" w:cs="Times New Roman"/>
      <w:sz w:val="20"/>
      <w:szCs w:val="20"/>
      <w:lang w:val="nb-NO" w:eastAsia="nb-NO"/>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hps">
    <w:name w:val="hps"/>
    <w:basedOn w:val="a0"/>
    <w:rsid w:val="00927F76"/>
  </w:style>
  <w:style w:type="paragraph" w:customStyle="1" w:styleId="Listaszerbekezds1">
    <w:name w:val="Listaszerű bekezdés1"/>
    <w:basedOn w:val="a"/>
    <w:rsid w:val="00927F76"/>
    <w:pPr>
      <w:ind w:left="720" w:firstLine="0"/>
      <w:contextualSpacing/>
      <w:jc w:val="left"/>
    </w:pPr>
    <w:rPr>
      <w:rFonts w:ascii="Century Gothic" w:eastAsia="Times New Roman" w:hAnsi="Century Gothic" w:cs="Times New Roman"/>
      <w:i w:val="0"/>
      <w:u w:val="none"/>
      <w:lang w:val="en-GB" w:eastAsia="en-US"/>
    </w:rPr>
  </w:style>
  <w:style w:type="numbering" w:customStyle="1" w:styleId="12">
    <w:name w:val="Нет списка1"/>
    <w:next w:val="a2"/>
    <w:uiPriority w:val="99"/>
    <w:semiHidden/>
    <w:unhideWhenUsed/>
    <w:rsid w:val="00927F76"/>
  </w:style>
  <w:style w:type="table" w:customStyle="1" w:styleId="13">
    <w:name w:val="Сетка таблицы1"/>
    <w:basedOn w:val="a1"/>
    <w:next w:val="ad"/>
    <w:uiPriority w:val="1"/>
    <w:rsid w:val="00927F76"/>
    <w:pPr>
      <w:spacing w:before="0" w:beforeAutospacing="0" w:after="0" w:afterAutospacing="0" w:line="240" w:lineRule="auto"/>
      <w:ind w:firstLine="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8">
    <w:name w:val="Основной текст_"/>
    <w:link w:val="51"/>
    <w:rsid w:val="00927F76"/>
    <w:rPr>
      <w:rFonts w:ascii="Arial" w:eastAsia="Arial" w:hAnsi="Arial" w:cs="Arial"/>
      <w:sz w:val="19"/>
      <w:szCs w:val="19"/>
      <w:shd w:val="clear" w:color="auto" w:fill="FFFFFF"/>
    </w:rPr>
  </w:style>
  <w:style w:type="paragraph" w:customStyle="1" w:styleId="51">
    <w:name w:val="Основной текст5"/>
    <w:basedOn w:val="a"/>
    <w:link w:val="aff8"/>
    <w:rsid w:val="00927F76"/>
    <w:pPr>
      <w:widowControl w:val="0"/>
      <w:shd w:val="clear" w:color="auto" w:fill="FFFFFF"/>
      <w:spacing w:before="300" w:line="0" w:lineRule="atLeast"/>
      <w:ind w:hanging="400"/>
      <w:jc w:val="left"/>
    </w:pPr>
    <w:rPr>
      <w:rFonts w:ascii="Arial" w:eastAsia="Arial" w:hAnsi="Arial" w:cs="Arial"/>
      <w:i w:val="0"/>
      <w:sz w:val="19"/>
      <w:szCs w:val="19"/>
      <w:u w:val="none"/>
      <w:lang w:eastAsia="en-US"/>
    </w:rPr>
  </w:style>
  <w:style w:type="character" w:styleId="aff9">
    <w:name w:val="footnote reference"/>
    <w:uiPriority w:val="99"/>
    <w:semiHidden/>
    <w:unhideWhenUsed/>
    <w:rsid w:val="00927F76"/>
    <w:rPr>
      <w:vertAlign w:val="superscript"/>
    </w:rPr>
  </w:style>
  <w:style w:type="numbering" w:customStyle="1" w:styleId="23">
    <w:name w:val="Нет списка2"/>
    <w:next w:val="a2"/>
    <w:uiPriority w:val="99"/>
    <w:semiHidden/>
    <w:unhideWhenUsed/>
    <w:rsid w:val="00927F76"/>
  </w:style>
  <w:style w:type="table" w:customStyle="1" w:styleId="24">
    <w:name w:val="Сетка таблицы2"/>
    <w:basedOn w:val="a1"/>
    <w:next w:val="ad"/>
    <w:uiPriority w:val="59"/>
    <w:rsid w:val="00927F76"/>
    <w:pPr>
      <w:spacing w:before="0" w:beforeAutospacing="0" w:after="0" w:afterAutospacing="0" w:line="240" w:lineRule="auto"/>
      <w:ind w:firstLine="0"/>
    </w:pPr>
    <w:rPr>
      <w:rFonts w:ascii="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
    <w:name w:val="Нет списка3"/>
    <w:next w:val="a2"/>
    <w:uiPriority w:val="99"/>
    <w:semiHidden/>
    <w:unhideWhenUsed/>
    <w:rsid w:val="00927F76"/>
  </w:style>
  <w:style w:type="paragraph" w:styleId="affa">
    <w:name w:val="endnote text"/>
    <w:basedOn w:val="a"/>
    <w:link w:val="affb"/>
    <w:uiPriority w:val="99"/>
    <w:semiHidden/>
    <w:unhideWhenUsed/>
    <w:rsid w:val="00927F76"/>
    <w:pPr>
      <w:spacing w:after="200" w:line="276" w:lineRule="auto"/>
      <w:ind w:firstLine="0"/>
      <w:jc w:val="left"/>
    </w:pPr>
    <w:rPr>
      <w:rFonts w:ascii="Calibri" w:hAnsi="Calibri" w:cs="Times New Roman"/>
      <w:i w:val="0"/>
      <w:sz w:val="20"/>
      <w:szCs w:val="20"/>
      <w:u w:val="none"/>
      <w:lang w:eastAsia="en-US"/>
    </w:rPr>
  </w:style>
  <w:style w:type="character" w:customStyle="1" w:styleId="affb">
    <w:name w:val="Текст концевой сноски Знак"/>
    <w:basedOn w:val="a0"/>
    <w:link w:val="affa"/>
    <w:uiPriority w:val="99"/>
    <w:semiHidden/>
    <w:rsid w:val="00927F76"/>
    <w:rPr>
      <w:rFonts w:ascii="Calibri" w:hAnsi="Calibri" w:cs="Times New Roman"/>
      <w:sz w:val="20"/>
      <w:szCs w:val="20"/>
    </w:rPr>
  </w:style>
  <w:style w:type="character" w:styleId="affc">
    <w:name w:val="endnote reference"/>
    <w:uiPriority w:val="99"/>
    <w:semiHidden/>
    <w:unhideWhenUsed/>
    <w:rsid w:val="00927F76"/>
    <w:rPr>
      <w:vertAlign w:val="superscript"/>
    </w:rPr>
  </w:style>
  <w:style w:type="table" w:customStyle="1" w:styleId="33">
    <w:name w:val="Сетка таблицы3"/>
    <w:basedOn w:val="a1"/>
    <w:next w:val="ad"/>
    <w:uiPriority w:val="59"/>
    <w:rsid w:val="00927F76"/>
    <w:pPr>
      <w:spacing w:before="0" w:beforeAutospacing="0" w:after="0" w:afterAutospacing="0" w:line="240" w:lineRule="auto"/>
      <w:ind w:firstLine="0"/>
    </w:pPr>
    <w:rPr>
      <w:rFonts w:ascii="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927F76"/>
  </w:style>
  <w:style w:type="table" w:customStyle="1" w:styleId="TableGrid">
    <w:name w:val="TableGrid"/>
    <w:rsid w:val="00927F76"/>
    <w:pPr>
      <w:spacing w:before="0" w:beforeAutospacing="0" w:after="0" w:afterAutospacing="0" w:line="240" w:lineRule="auto"/>
      <w:ind w:firstLine="0"/>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210">
    <w:name w:val="Нет списка21"/>
    <w:next w:val="a2"/>
    <w:uiPriority w:val="99"/>
    <w:semiHidden/>
    <w:unhideWhenUsed/>
    <w:rsid w:val="00927F76"/>
  </w:style>
  <w:style w:type="table" w:customStyle="1" w:styleId="111">
    <w:name w:val="Сетка таблицы11"/>
    <w:basedOn w:val="a1"/>
    <w:next w:val="ad"/>
    <w:uiPriority w:val="59"/>
    <w:rsid w:val="00927F76"/>
    <w:pPr>
      <w:spacing w:before="0" w:beforeAutospacing="0" w:after="0" w:afterAutospacing="0" w:line="240" w:lineRule="auto"/>
      <w:ind w:firstLine="0"/>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1"/>
    <w:basedOn w:val="afe"/>
    <w:link w:val="15"/>
    <w:qFormat/>
    <w:rsid w:val="00927F76"/>
    <w:pPr>
      <w:spacing w:line="480" w:lineRule="auto"/>
      <w:jc w:val="both"/>
    </w:pPr>
    <w:rPr>
      <w:rFonts w:cs="Arial"/>
      <w:b/>
      <w:color w:val="548DD4"/>
      <w:sz w:val="32"/>
      <w:lang w:val="ru-RU"/>
    </w:rPr>
  </w:style>
  <w:style w:type="character" w:customStyle="1" w:styleId="aff">
    <w:name w:val="Без интервала Знак"/>
    <w:link w:val="afe"/>
    <w:uiPriority w:val="99"/>
    <w:rsid w:val="00927F76"/>
    <w:rPr>
      <w:rFonts w:ascii="Arial" w:eastAsia="Times New Roman" w:hAnsi="Arial" w:cs="Times New Roman"/>
      <w:color w:val="000000"/>
      <w:sz w:val="20"/>
      <w:szCs w:val="20"/>
      <w:lang w:val="en-GB" w:eastAsia="ja-JP"/>
    </w:rPr>
  </w:style>
  <w:style w:type="character" w:customStyle="1" w:styleId="15">
    <w:name w:val="1 Знак"/>
    <w:link w:val="14"/>
    <w:rsid w:val="00927F76"/>
    <w:rPr>
      <w:rFonts w:ascii="Arial" w:eastAsia="Times New Roman" w:hAnsi="Arial" w:cs="Arial"/>
      <w:b/>
      <w:color w:val="548DD4"/>
      <w:sz w:val="32"/>
      <w:szCs w:val="20"/>
      <w:lang w:eastAsia="ja-JP"/>
    </w:rPr>
  </w:style>
  <w:style w:type="character" w:customStyle="1" w:styleId="Default0">
    <w:name w:val="Default Знак"/>
    <w:link w:val="Default"/>
    <w:rsid w:val="00927F76"/>
    <w:rPr>
      <w:rFonts w:ascii="Times New Roman" w:hAnsi="Times New Roman" w:cs="Times New Roman"/>
      <w:color w:val="000000"/>
      <w:sz w:val="24"/>
      <w:szCs w:val="24"/>
    </w:rPr>
  </w:style>
  <w:style w:type="character" w:customStyle="1" w:styleId="22">
    <w:name w:val="2 Знак"/>
    <w:link w:val="Bullet1"/>
    <w:rsid w:val="00927F76"/>
    <w:rPr>
      <w:rFonts w:ascii="Arial" w:eastAsia="Times New Roman" w:hAnsi="Arial" w:cs="Times New Roman"/>
      <w:color w:val="000000"/>
      <w:sz w:val="20"/>
      <w:szCs w:val="20"/>
      <w:lang w:val="fi-FI" w:eastAsia="x-none"/>
    </w:rPr>
  </w:style>
  <w:style w:type="character" w:customStyle="1" w:styleId="st">
    <w:name w:val="st"/>
    <w:basedOn w:val="a0"/>
    <w:rsid w:val="00927F76"/>
  </w:style>
  <w:style w:type="character" w:styleId="affd">
    <w:name w:val="Emphasis"/>
    <w:uiPriority w:val="20"/>
    <w:qFormat/>
    <w:rsid w:val="00927F76"/>
    <w:rPr>
      <w:i/>
      <w:iCs/>
    </w:rPr>
  </w:style>
  <w:style w:type="character" w:customStyle="1" w:styleId="affe">
    <w:name w:val="Сноска_"/>
    <w:link w:val="afff"/>
    <w:locked/>
    <w:rsid w:val="00927F76"/>
    <w:rPr>
      <w:rFonts w:ascii="Arial" w:hAnsi="Arial" w:cs="Arial"/>
      <w:sz w:val="17"/>
      <w:szCs w:val="17"/>
      <w:shd w:val="clear" w:color="auto" w:fill="FFFFFF"/>
    </w:rPr>
  </w:style>
  <w:style w:type="character" w:customStyle="1" w:styleId="afff0">
    <w:name w:val="Сноска + Курсив"/>
    <w:uiPriority w:val="99"/>
    <w:rsid w:val="00927F76"/>
    <w:rPr>
      <w:rFonts w:ascii="Arial" w:hAnsi="Arial" w:cs="Arial"/>
      <w:i/>
      <w:iCs/>
      <w:color w:val="000000"/>
      <w:spacing w:val="0"/>
      <w:w w:val="100"/>
      <w:position w:val="0"/>
      <w:sz w:val="17"/>
      <w:szCs w:val="17"/>
      <w:shd w:val="clear" w:color="auto" w:fill="FFFFFF"/>
    </w:rPr>
  </w:style>
  <w:style w:type="paragraph" w:customStyle="1" w:styleId="afff">
    <w:name w:val="Сноска"/>
    <w:basedOn w:val="a"/>
    <w:link w:val="affe"/>
    <w:rsid w:val="00927F76"/>
    <w:pPr>
      <w:widowControl w:val="0"/>
      <w:shd w:val="clear" w:color="auto" w:fill="FFFFFF"/>
      <w:spacing w:line="208" w:lineRule="exact"/>
      <w:ind w:firstLine="0"/>
      <w:jc w:val="left"/>
    </w:pPr>
    <w:rPr>
      <w:rFonts w:ascii="Arial" w:hAnsi="Arial" w:cs="Arial"/>
      <w:i w:val="0"/>
      <w:sz w:val="17"/>
      <w:szCs w:val="17"/>
      <w:u w:val="none"/>
      <w:lang w:eastAsia="en-US"/>
    </w:rPr>
  </w:style>
  <w:style w:type="numbering" w:customStyle="1" w:styleId="42">
    <w:name w:val="Нет списка4"/>
    <w:next w:val="a2"/>
    <w:uiPriority w:val="99"/>
    <w:semiHidden/>
    <w:unhideWhenUsed/>
    <w:rsid w:val="00927F76"/>
  </w:style>
  <w:style w:type="table" w:customStyle="1" w:styleId="43">
    <w:name w:val="Сетка таблицы4"/>
    <w:basedOn w:val="a1"/>
    <w:next w:val="ad"/>
    <w:uiPriority w:val="59"/>
    <w:rsid w:val="00927F76"/>
    <w:pPr>
      <w:spacing w:before="0" w:beforeAutospacing="0" w:after="0" w:afterAutospacing="0" w:line="240" w:lineRule="auto"/>
      <w:ind w:firstLine="0"/>
    </w:pPr>
    <w:rPr>
      <w:rFonts w:ascii="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pt">
    <w:name w:val="Основной текст + 7 pt"/>
    <w:rsid w:val="00927F76"/>
    <w:rPr>
      <w:rFonts w:ascii="Arial" w:eastAsia="Arial" w:hAnsi="Arial" w:cs="Arial"/>
      <w:color w:val="000000"/>
      <w:spacing w:val="3"/>
      <w:w w:val="100"/>
      <w:position w:val="0"/>
      <w:sz w:val="14"/>
      <w:szCs w:val="14"/>
      <w:shd w:val="clear" w:color="auto" w:fill="FFFFFF"/>
      <w:lang w:val="en-US" w:eastAsia="en-US" w:bidi="en-US"/>
    </w:rPr>
  </w:style>
  <w:style w:type="paragraph" w:customStyle="1" w:styleId="112">
    <w:name w:val="Основной текст11"/>
    <w:basedOn w:val="a"/>
    <w:rsid w:val="00927F76"/>
    <w:pPr>
      <w:widowControl w:val="0"/>
      <w:shd w:val="clear" w:color="auto" w:fill="FFFFFF"/>
      <w:spacing w:after="420" w:line="237" w:lineRule="exact"/>
      <w:ind w:hanging="400"/>
      <w:jc w:val="left"/>
    </w:pPr>
    <w:rPr>
      <w:rFonts w:ascii="Arial" w:eastAsia="Arial" w:hAnsi="Arial" w:cs="Arial"/>
      <w:i w:val="0"/>
      <w:spacing w:val="3"/>
      <w:sz w:val="16"/>
      <w:szCs w:val="16"/>
      <w:u w:val="none"/>
    </w:rPr>
  </w:style>
  <w:style w:type="character" w:customStyle="1" w:styleId="34">
    <w:name w:val="Подпись к таблице (3)_"/>
    <w:link w:val="35"/>
    <w:rsid w:val="00927F76"/>
    <w:rPr>
      <w:rFonts w:ascii="Arial" w:eastAsia="Arial" w:hAnsi="Arial" w:cs="Arial"/>
      <w:spacing w:val="4"/>
      <w:sz w:val="12"/>
      <w:szCs w:val="12"/>
      <w:shd w:val="clear" w:color="auto" w:fill="FFFFFF"/>
    </w:rPr>
  </w:style>
  <w:style w:type="character" w:customStyle="1" w:styleId="34pt0pt">
    <w:name w:val="Подпись к таблице (3) + 4 pt;Интервал 0 pt"/>
    <w:rsid w:val="00927F76"/>
    <w:rPr>
      <w:rFonts w:ascii="Arial" w:eastAsia="Arial" w:hAnsi="Arial" w:cs="Arial"/>
      <w:color w:val="000000"/>
      <w:spacing w:val="0"/>
      <w:w w:val="100"/>
      <w:position w:val="0"/>
      <w:sz w:val="8"/>
      <w:szCs w:val="8"/>
      <w:shd w:val="clear" w:color="auto" w:fill="FFFFFF"/>
      <w:lang w:val="en-US" w:eastAsia="en-US" w:bidi="en-US"/>
    </w:rPr>
  </w:style>
  <w:style w:type="paragraph" w:customStyle="1" w:styleId="35">
    <w:name w:val="Подпись к таблице (3)"/>
    <w:basedOn w:val="a"/>
    <w:link w:val="34"/>
    <w:rsid w:val="00927F76"/>
    <w:pPr>
      <w:widowControl w:val="0"/>
      <w:shd w:val="clear" w:color="auto" w:fill="FFFFFF"/>
      <w:spacing w:line="0" w:lineRule="atLeast"/>
      <w:ind w:firstLine="0"/>
      <w:jc w:val="left"/>
    </w:pPr>
    <w:rPr>
      <w:rFonts w:ascii="Arial" w:eastAsia="Arial" w:hAnsi="Arial" w:cs="Arial"/>
      <w:i w:val="0"/>
      <w:spacing w:val="4"/>
      <w:sz w:val="12"/>
      <w:szCs w:val="12"/>
      <w:u w:val="none"/>
      <w:lang w:eastAsia="en-US"/>
    </w:rPr>
  </w:style>
  <w:style w:type="table" w:customStyle="1" w:styleId="52">
    <w:name w:val="Сетка таблицы5"/>
    <w:basedOn w:val="a1"/>
    <w:next w:val="ad"/>
    <w:uiPriority w:val="59"/>
    <w:rsid w:val="00927F76"/>
    <w:pPr>
      <w:spacing w:before="0" w:beforeAutospacing="0" w:after="0" w:afterAutospacing="0" w:line="240" w:lineRule="auto"/>
      <w:ind w:firstLine="0"/>
    </w:pPr>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uettelokappale1">
    <w:name w:val="Luettelokappale1"/>
    <w:basedOn w:val="a"/>
    <w:uiPriority w:val="99"/>
    <w:rsid w:val="00927F76"/>
    <w:pPr>
      <w:ind w:left="1304" w:firstLine="0"/>
      <w:jc w:val="left"/>
    </w:pPr>
    <w:rPr>
      <w:rFonts w:eastAsia="Times New Roman" w:cs="Times New Roman"/>
      <w:i w:val="0"/>
      <w:u w:val="none"/>
      <w:lang w:val="en-GB" w:eastAsia="da-DK"/>
    </w:rPr>
  </w:style>
  <w:style w:type="character" w:customStyle="1" w:styleId="16">
    <w:name w:val="Текст примечания Знак1"/>
    <w:semiHidden/>
    <w:rsid w:val="00927F76"/>
    <w:rPr>
      <w:lang w:val="fi-FI" w:eastAsia="en-US"/>
    </w:rPr>
  </w:style>
  <w:style w:type="character" w:customStyle="1" w:styleId="17">
    <w:name w:val="Тема примечания Знак1"/>
    <w:semiHidden/>
    <w:rsid w:val="00927F76"/>
    <w:rPr>
      <w:b/>
      <w:bCs/>
      <w:lang w:val="fi-FI" w:eastAsia="en-US"/>
    </w:rPr>
  </w:style>
  <w:style w:type="character" w:customStyle="1" w:styleId="shorttext">
    <w:name w:val="short_text"/>
    <w:rsid w:val="00927F76"/>
  </w:style>
  <w:style w:type="paragraph" w:styleId="53">
    <w:name w:val="toc 5"/>
    <w:basedOn w:val="a"/>
    <w:next w:val="a"/>
    <w:autoRedefine/>
    <w:uiPriority w:val="39"/>
    <w:rsid w:val="00927F76"/>
    <w:pPr>
      <w:spacing w:after="100" w:line="276" w:lineRule="auto"/>
      <w:ind w:left="880" w:firstLine="0"/>
      <w:jc w:val="left"/>
    </w:pPr>
    <w:rPr>
      <w:rFonts w:ascii="Calibri" w:eastAsia="Times New Roman" w:hAnsi="Calibri" w:cs="Times New Roman"/>
      <w:i w:val="0"/>
      <w:sz w:val="22"/>
      <w:szCs w:val="22"/>
      <w:u w:val="none"/>
      <w:lang w:val="da-DK" w:eastAsia="da-DK"/>
    </w:rPr>
  </w:style>
  <w:style w:type="paragraph" w:styleId="61">
    <w:name w:val="toc 6"/>
    <w:basedOn w:val="a"/>
    <w:next w:val="a"/>
    <w:autoRedefine/>
    <w:uiPriority w:val="39"/>
    <w:rsid w:val="00927F76"/>
    <w:pPr>
      <w:spacing w:after="100" w:line="276" w:lineRule="auto"/>
      <w:ind w:left="1100" w:firstLine="0"/>
      <w:jc w:val="left"/>
    </w:pPr>
    <w:rPr>
      <w:rFonts w:ascii="Calibri" w:eastAsia="Times New Roman" w:hAnsi="Calibri" w:cs="Times New Roman"/>
      <w:i w:val="0"/>
      <w:sz w:val="22"/>
      <w:szCs w:val="22"/>
      <w:u w:val="none"/>
      <w:lang w:val="da-DK" w:eastAsia="da-DK"/>
    </w:rPr>
  </w:style>
  <w:style w:type="paragraph" w:styleId="71">
    <w:name w:val="toc 7"/>
    <w:basedOn w:val="a"/>
    <w:next w:val="a"/>
    <w:autoRedefine/>
    <w:uiPriority w:val="39"/>
    <w:rsid w:val="00927F76"/>
    <w:pPr>
      <w:spacing w:after="100" w:line="276" w:lineRule="auto"/>
      <w:ind w:left="1320" w:firstLine="0"/>
      <w:jc w:val="left"/>
    </w:pPr>
    <w:rPr>
      <w:rFonts w:ascii="Calibri" w:eastAsia="Times New Roman" w:hAnsi="Calibri" w:cs="Times New Roman"/>
      <w:i w:val="0"/>
      <w:sz w:val="22"/>
      <w:szCs w:val="22"/>
      <w:u w:val="none"/>
      <w:lang w:val="da-DK" w:eastAsia="da-DK"/>
    </w:rPr>
  </w:style>
  <w:style w:type="paragraph" w:styleId="81">
    <w:name w:val="toc 8"/>
    <w:basedOn w:val="a"/>
    <w:next w:val="a"/>
    <w:autoRedefine/>
    <w:uiPriority w:val="39"/>
    <w:rsid w:val="00927F76"/>
    <w:pPr>
      <w:spacing w:after="100" w:line="276" w:lineRule="auto"/>
      <w:ind w:left="1540" w:firstLine="0"/>
      <w:jc w:val="left"/>
    </w:pPr>
    <w:rPr>
      <w:rFonts w:ascii="Calibri" w:eastAsia="Times New Roman" w:hAnsi="Calibri" w:cs="Times New Roman"/>
      <w:i w:val="0"/>
      <w:sz w:val="22"/>
      <w:szCs w:val="22"/>
      <w:u w:val="none"/>
      <w:lang w:val="da-DK" w:eastAsia="da-DK"/>
    </w:rPr>
  </w:style>
  <w:style w:type="paragraph" w:styleId="91">
    <w:name w:val="toc 9"/>
    <w:basedOn w:val="a"/>
    <w:next w:val="a"/>
    <w:autoRedefine/>
    <w:uiPriority w:val="39"/>
    <w:rsid w:val="00927F76"/>
    <w:pPr>
      <w:spacing w:after="100" w:line="276" w:lineRule="auto"/>
      <w:ind w:left="1760" w:firstLine="0"/>
      <w:jc w:val="left"/>
    </w:pPr>
    <w:rPr>
      <w:rFonts w:ascii="Calibri" w:eastAsia="Times New Roman" w:hAnsi="Calibri" w:cs="Times New Roman"/>
      <w:i w:val="0"/>
      <w:sz w:val="22"/>
      <w:szCs w:val="22"/>
      <w:u w:val="none"/>
      <w:lang w:val="da-DK" w:eastAsia="da-DK"/>
    </w:rPr>
  </w:style>
  <w:style w:type="paragraph" w:customStyle="1" w:styleId="Text">
    <w:name w:val="Text"/>
    <w:basedOn w:val="afff1"/>
    <w:rsid w:val="00927F76"/>
    <w:pPr>
      <w:spacing w:after="0" w:line="240" w:lineRule="auto"/>
    </w:pPr>
    <w:rPr>
      <w:rFonts w:ascii="Arial" w:eastAsia="Times New Roman" w:hAnsi="Arial"/>
      <w:sz w:val="24"/>
      <w:szCs w:val="20"/>
      <w:lang w:val="de-DE" w:eastAsia="de-DE"/>
    </w:rPr>
  </w:style>
  <w:style w:type="paragraph" w:styleId="afff1">
    <w:name w:val="Salutation"/>
    <w:basedOn w:val="a"/>
    <w:next w:val="a"/>
    <w:link w:val="afff2"/>
    <w:uiPriority w:val="99"/>
    <w:semiHidden/>
    <w:unhideWhenUsed/>
    <w:rsid w:val="00927F76"/>
    <w:pPr>
      <w:spacing w:after="200" w:line="276" w:lineRule="auto"/>
      <w:ind w:firstLine="0"/>
      <w:jc w:val="left"/>
    </w:pPr>
    <w:rPr>
      <w:rFonts w:ascii="Calibri" w:hAnsi="Calibri" w:cs="Times New Roman"/>
      <w:i w:val="0"/>
      <w:sz w:val="22"/>
      <w:szCs w:val="22"/>
      <w:u w:val="none"/>
      <w:lang w:eastAsia="en-US"/>
    </w:rPr>
  </w:style>
  <w:style w:type="character" w:customStyle="1" w:styleId="afff2">
    <w:name w:val="Приветствие Знак"/>
    <w:basedOn w:val="a0"/>
    <w:link w:val="afff1"/>
    <w:uiPriority w:val="99"/>
    <w:semiHidden/>
    <w:rsid w:val="00927F76"/>
    <w:rPr>
      <w:rFonts w:ascii="Calibri" w:hAnsi="Calibri" w:cs="Times New Roman"/>
    </w:rPr>
  </w:style>
  <w:style w:type="character" w:customStyle="1" w:styleId="18">
    <w:name w:val="Заголовок №1_"/>
    <w:rsid w:val="00927F76"/>
    <w:rPr>
      <w:rFonts w:ascii="Times New Roman" w:eastAsia="Times New Roman" w:hAnsi="Times New Roman" w:cs="Times New Roman"/>
      <w:b/>
      <w:bCs/>
      <w:i w:val="0"/>
      <w:iCs w:val="0"/>
      <w:smallCaps w:val="0"/>
      <w:strike w:val="0"/>
      <w:sz w:val="70"/>
      <w:szCs w:val="70"/>
      <w:u w:val="none"/>
    </w:rPr>
  </w:style>
  <w:style w:type="character" w:customStyle="1" w:styleId="19">
    <w:name w:val="Заголовок №1"/>
    <w:rsid w:val="00927F76"/>
    <w:rPr>
      <w:rFonts w:ascii="Times New Roman" w:eastAsia="Times New Roman" w:hAnsi="Times New Roman" w:cs="Times New Roman"/>
      <w:b/>
      <w:bCs/>
      <w:i w:val="0"/>
      <w:iCs w:val="0"/>
      <w:smallCaps w:val="0"/>
      <w:strike w:val="0"/>
      <w:color w:val="231F20"/>
      <w:spacing w:val="0"/>
      <w:w w:val="100"/>
      <w:position w:val="0"/>
      <w:sz w:val="70"/>
      <w:szCs w:val="70"/>
      <w:u w:val="none"/>
      <w:lang w:val="en-US" w:eastAsia="en-US" w:bidi="en-US"/>
    </w:rPr>
  </w:style>
  <w:style w:type="character" w:customStyle="1" w:styleId="44">
    <w:name w:val="Заголовок №4_"/>
    <w:rsid w:val="00927F76"/>
    <w:rPr>
      <w:rFonts w:ascii="Times New Roman" w:eastAsia="Times New Roman" w:hAnsi="Times New Roman" w:cs="Times New Roman"/>
      <w:b/>
      <w:bCs/>
      <w:i w:val="0"/>
      <w:iCs w:val="0"/>
      <w:smallCaps w:val="0"/>
      <w:strike w:val="0"/>
      <w:sz w:val="30"/>
      <w:szCs w:val="30"/>
      <w:u w:val="none"/>
    </w:rPr>
  </w:style>
  <w:style w:type="character" w:customStyle="1" w:styleId="45">
    <w:name w:val="Заголовок №4"/>
    <w:rsid w:val="00927F76"/>
    <w:rPr>
      <w:rFonts w:ascii="Times New Roman" w:eastAsia="Times New Roman" w:hAnsi="Times New Roman" w:cs="Times New Roman"/>
      <w:b/>
      <w:bCs/>
      <w:i w:val="0"/>
      <w:iCs w:val="0"/>
      <w:smallCaps w:val="0"/>
      <w:strike w:val="0"/>
      <w:color w:val="231F20"/>
      <w:spacing w:val="0"/>
      <w:w w:val="100"/>
      <w:position w:val="0"/>
      <w:sz w:val="30"/>
      <w:szCs w:val="30"/>
      <w:u w:val="none"/>
      <w:lang w:val="en-US" w:eastAsia="en-US" w:bidi="en-US"/>
    </w:rPr>
  </w:style>
  <w:style w:type="character" w:customStyle="1" w:styleId="25">
    <w:name w:val="Основной текст (2)_"/>
    <w:rsid w:val="00927F76"/>
    <w:rPr>
      <w:rFonts w:ascii="Times New Roman" w:eastAsia="Times New Roman" w:hAnsi="Times New Roman" w:cs="Times New Roman"/>
      <w:b/>
      <w:bCs/>
      <w:i w:val="0"/>
      <w:iCs w:val="0"/>
      <w:smallCaps w:val="0"/>
      <w:strike w:val="0"/>
      <w:sz w:val="26"/>
      <w:szCs w:val="26"/>
      <w:u w:val="none"/>
    </w:rPr>
  </w:style>
  <w:style w:type="character" w:customStyle="1" w:styleId="26">
    <w:name w:val="Основной текст (2)"/>
    <w:rsid w:val="00927F76"/>
    <w:rPr>
      <w:rFonts w:ascii="Times New Roman" w:eastAsia="Times New Roman" w:hAnsi="Times New Roman" w:cs="Times New Roman"/>
      <w:b/>
      <w:bCs/>
      <w:i w:val="0"/>
      <w:iCs w:val="0"/>
      <w:smallCaps w:val="0"/>
      <w:strike w:val="0"/>
      <w:color w:val="231F20"/>
      <w:spacing w:val="0"/>
      <w:w w:val="100"/>
      <w:position w:val="0"/>
      <w:sz w:val="26"/>
      <w:szCs w:val="26"/>
      <w:u w:val="none"/>
      <w:lang w:val="en-US" w:eastAsia="en-US" w:bidi="en-US"/>
    </w:rPr>
  </w:style>
  <w:style w:type="character" w:customStyle="1" w:styleId="36">
    <w:name w:val="Заголовок №3_"/>
    <w:rsid w:val="00927F76"/>
    <w:rPr>
      <w:rFonts w:ascii="Times New Roman" w:eastAsia="Times New Roman" w:hAnsi="Times New Roman" w:cs="Times New Roman"/>
      <w:b/>
      <w:bCs/>
      <w:i w:val="0"/>
      <w:iCs w:val="0"/>
      <w:smallCaps w:val="0"/>
      <w:strike w:val="0"/>
      <w:sz w:val="30"/>
      <w:szCs w:val="30"/>
      <w:u w:val="none"/>
    </w:rPr>
  </w:style>
  <w:style w:type="character" w:customStyle="1" w:styleId="37">
    <w:name w:val="Заголовок №3"/>
    <w:rsid w:val="00927F76"/>
    <w:rPr>
      <w:rFonts w:ascii="Times New Roman" w:eastAsia="Times New Roman" w:hAnsi="Times New Roman" w:cs="Times New Roman"/>
      <w:b/>
      <w:bCs/>
      <w:i w:val="0"/>
      <w:iCs w:val="0"/>
      <w:smallCaps w:val="0"/>
      <w:strike w:val="0"/>
      <w:color w:val="231F20"/>
      <w:spacing w:val="0"/>
      <w:w w:val="100"/>
      <w:position w:val="0"/>
      <w:sz w:val="30"/>
      <w:szCs w:val="30"/>
      <w:u w:val="none"/>
      <w:lang w:val="en-US" w:eastAsia="en-US" w:bidi="en-US"/>
    </w:rPr>
  </w:style>
  <w:style w:type="character" w:customStyle="1" w:styleId="27">
    <w:name w:val="Заголовок №2_"/>
    <w:rsid w:val="00927F76"/>
    <w:rPr>
      <w:rFonts w:ascii="Times New Roman" w:eastAsia="Times New Roman" w:hAnsi="Times New Roman" w:cs="Times New Roman"/>
      <w:b/>
      <w:bCs/>
      <w:i w:val="0"/>
      <w:iCs w:val="0"/>
      <w:smallCaps w:val="0"/>
      <w:strike w:val="0"/>
      <w:sz w:val="30"/>
      <w:szCs w:val="30"/>
      <w:u w:val="none"/>
    </w:rPr>
  </w:style>
  <w:style w:type="character" w:customStyle="1" w:styleId="28">
    <w:name w:val="Заголовок №2"/>
    <w:rsid w:val="00927F76"/>
    <w:rPr>
      <w:rFonts w:ascii="Times New Roman" w:eastAsia="Times New Roman" w:hAnsi="Times New Roman" w:cs="Times New Roman"/>
      <w:b/>
      <w:bCs/>
      <w:i w:val="0"/>
      <w:iCs w:val="0"/>
      <w:smallCaps w:val="0"/>
      <w:strike w:val="0"/>
      <w:color w:val="231F20"/>
      <w:spacing w:val="0"/>
      <w:w w:val="100"/>
      <w:position w:val="0"/>
      <w:sz w:val="30"/>
      <w:szCs w:val="30"/>
      <w:u w:val="none"/>
      <w:lang w:val="en-US" w:eastAsia="en-US" w:bidi="en-US"/>
    </w:rPr>
  </w:style>
  <w:style w:type="character" w:customStyle="1" w:styleId="38">
    <w:name w:val="Основной текст (3)_"/>
    <w:rsid w:val="00927F76"/>
    <w:rPr>
      <w:rFonts w:ascii="Times New Roman" w:eastAsia="Times New Roman" w:hAnsi="Times New Roman" w:cs="Times New Roman"/>
      <w:b/>
      <w:bCs/>
      <w:i w:val="0"/>
      <w:iCs w:val="0"/>
      <w:smallCaps w:val="0"/>
      <w:strike w:val="0"/>
      <w:sz w:val="19"/>
      <w:szCs w:val="19"/>
      <w:u w:val="none"/>
    </w:rPr>
  </w:style>
  <w:style w:type="character" w:customStyle="1" w:styleId="39">
    <w:name w:val="Основной текст (3)"/>
    <w:rsid w:val="00927F76"/>
    <w:rPr>
      <w:rFonts w:ascii="Times New Roman" w:eastAsia="Times New Roman" w:hAnsi="Times New Roman" w:cs="Times New Roman"/>
      <w:b/>
      <w:bCs/>
      <w:i w:val="0"/>
      <w:iCs w:val="0"/>
      <w:smallCaps w:val="0"/>
      <w:strike w:val="0"/>
      <w:color w:val="231F20"/>
      <w:spacing w:val="0"/>
      <w:w w:val="100"/>
      <w:position w:val="0"/>
      <w:sz w:val="19"/>
      <w:szCs w:val="19"/>
      <w:u w:val="none"/>
      <w:lang w:val="en-US" w:eastAsia="en-US" w:bidi="en-US"/>
    </w:rPr>
  </w:style>
  <w:style w:type="character" w:customStyle="1" w:styleId="82">
    <w:name w:val="Заголовок №8_"/>
    <w:rsid w:val="00927F76"/>
    <w:rPr>
      <w:rFonts w:ascii="Times New Roman" w:eastAsia="Times New Roman" w:hAnsi="Times New Roman" w:cs="Times New Roman"/>
      <w:b w:val="0"/>
      <w:bCs w:val="0"/>
      <w:i w:val="0"/>
      <w:iCs w:val="0"/>
      <w:smallCaps w:val="0"/>
      <w:strike w:val="0"/>
      <w:sz w:val="22"/>
      <w:szCs w:val="22"/>
      <w:u w:val="none"/>
    </w:rPr>
  </w:style>
  <w:style w:type="character" w:customStyle="1" w:styleId="83">
    <w:name w:val="Заголовок №8"/>
    <w:rsid w:val="00927F76"/>
    <w:rPr>
      <w:rFonts w:ascii="Times New Roman" w:eastAsia="Times New Roman" w:hAnsi="Times New Roman" w:cs="Times New Roman"/>
      <w:b w:val="0"/>
      <w:bCs w:val="0"/>
      <w:i w:val="0"/>
      <w:iCs w:val="0"/>
      <w:smallCaps w:val="0"/>
      <w:strike w:val="0"/>
      <w:color w:val="231F20"/>
      <w:spacing w:val="0"/>
      <w:w w:val="100"/>
      <w:position w:val="0"/>
      <w:sz w:val="22"/>
      <w:szCs w:val="22"/>
      <w:u w:val="none"/>
      <w:lang w:val="en-US" w:eastAsia="en-US" w:bidi="en-US"/>
    </w:rPr>
  </w:style>
  <w:style w:type="character" w:customStyle="1" w:styleId="afff3">
    <w:name w:val="Колонтитул_"/>
    <w:rsid w:val="00927F76"/>
    <w:rPr>
      <w:rFonts w:ascii="Times New Roman" w:eastAsia="Times New Roman" w:hAnsi="Times New Roman" w:cs="Times New Roman"/>
      <w:b w:val="0"/>
      <w:bCs w:val="0"/>
      <w:i w:val="0"/>
      <w:iCs w:val="0"/>
      <w:smallCaps w:val="0"/>
      <w:strike w:val="0"/>
      <w:sz w:val="20"/>
      <w:szCs w:val="20"/>
      <w:u w:val="none"/>
    </w:rPr>
  </w:style>
  <w:style w:type="character" w:customStyle="1" w:styleId="afff4">
    <w:name w:val="Колонтитул"/>
    <w:rsid w:val="00927F76"/>
    <w:rPr>
      <w:rFonts w:ascii="Times New Roman" w:eastAsia="Times New Roman" w:hAnsi="Times New Roman" w:cs="Times New Roman"/>
      <w:b w:val="0"/>
      <w:bCs w:val="0"/>
      <w:i w:val="0"/>
      <w:iCs w:val="0"/>
      <w:smallCaps w:val="0"/>
      <w:strike w:val="0"/>
      <w:color w:val="231F20"/>
      <w:spacing w:val="0"/>
      <w:w w:val="100"/>
      <w:position w:val="0"/>
      <w:sz w:val="20"/>
      <w:szCs w:val="20"/>
      <w:u w:val="none"/>
      <w:lang w:val="en-US" w:eastAsia="en-US" w:bidi="en-US"/>
    </w:rPr>
  </w:style>
  <w:style w:type="character" w:customStyle="1" w:styleId="1a">
    <w:name w:val="Основной текст1"/>
    <w:rsid w:val="00927F76"/>
    <w:rPr>
      <w:rFonts w:ascii="Times New Roman" w:eastAsia="Times New Roman" w:hAnsi="Times New Roman" w:cs="Times New Roman"/>
      <w:b w:val="0"/>
      <w:bCs w:val="0"/>
      <w:i w:val="0"/>
      <w:iCs w:val="0"/>
      <w:smallCaps w:val="0"/>
      <w:strike w:val="0"/>
      <w:color w:val="231F20"/>
      <w:spacing w:val="0"/>
      <w:w w:val="100"/>
      <w:position w:val="0"/>
      <w:sz w:val="22"/>
      <w:szCs w:val="22"/>
      <w:u w:val="none"/>
      <w:lang w:val="en-US" w:eastAsia="en-US" w:bidi="en-US"/>
    </w:rPr>
  </w:style>
  <w:style w:type="character" w:customStyle="1" w:styleId="Exact">
    <w:name w:val="Основной текст Exact"/>
    <w:rsid w:val="00927F76"/>
    <w:rPr>
      <w:rFonts w:ascii="Times New Roman" w:eastAsia="Times New Roman" w:hAnsi="Times New Roman" w:cs="Times New Roman"/>
      <w:b w:val="0"/>
      <w:bCs w:val="0"/>
      <w:i w:val="0"/>
      <w:iCs w:val="0"/>
      <w:smallCaps w:val="0"/>
      <w:strike w:val="0"/>
      <w:spacing w:val="4"/>
      <w:sz w:val="20"/>
      <w:szCs w:val="20"/>
      <w:u w:val="none"/>
    </w:rPr>
  </w:style>
  <w:style w:type="character" w:customStyle="1" w:styleId="Arial105pt">
    <w:name w:val="Основной текст + Arial;10;5 pt"/>
    <w:rsid w:val="00927F76"/>
    <w:rPr>
      <w:rFonts w:ascii="Arial" w:eastAsia="Arial" w:hAnsi="Arial" w:cs="Arial"/>
      <w:b w:val="0"/>
      <w:bCs w:val="0"/>
      <w:i w:val="0"/>
      <w:iCs w:val="0"/>
      <w:smallCaps w:val="0"/>
      <w:strike w:val="0"/>
      <w:color w:val="231F20"/>
      <w:spacing w:val="0"/>
      <w:w w:val="100"/>
      <w:position w:val="0"/>
      <w:sz w:val="21"/>
      <w:szCs w:val="21"/>
      <w:u w:val="none"/>
      <w:lang w:val="en-US" w:eastAsia="en-US" w:bidi="en-US"/>
    </w:rPr>
  </w:style>
  <w:style w:type="character" w:customStyle="1" w:styleId="afff5">
    <w:name w:val="Подпись к картинке_"/>
    <w:rsid w:val="00927F76"/>
    <w:rPr>
      <w:rFonts w:ascii="Times New Roman" w:eastAsia="Times New Roman" w:hAnsi="Times New Roman" w:cs="Times New Roman"/>
      <w:b w:val="0"/>
      <w:bCs w:val="0"/>
      <w:i w:val="0"/>
      <w:iCs w:val="0"/>
      <w:smallCaps w:val="0"/>
      <w:strike w:val="0"/>
      <w:sz w:val="22"/>
      <w:szCs w:val="22"/>
      <w:u w:val="none"/>
    </w:rPr>
  </w:style>
  <w:style w:type="character" w:customStyle="1" w:styleId="afff6">
    <w:name w:val="Подпись к картинке"/>
    <w:rsid w:val="00927F76"/>
    <w:rPr>
      <w:rFonts w:ascii="Times New Roman" w:eastAsia="Times New Roman" w:hAnsi="Times New Roman" w:cs="Times New Roman"/>
      <w:b w:val="0"/>
      <w:bCs w:val="0"/>
      <w:i w:val="0"/>
      <w:iCs w:val="0"/>
      <w:smallCaps w:val="0"/>
      <w:strike w:val="0"/>
      <w:color w:val="231F20"/>
      <w:spacing w:val="0"/>
      <w:w w:val="100"/>
      <w:position w:val="0"/>
      <w:sz w:val="22"/>
      <w:szCs w:val="22"/>
      <w:u w:val="none"/>
      <w:lang w:val="en-US" w:eastAsia="en-US" w:bidi="en-US"/>
    </w:rPr>
  </w:style>
  <w:style w:type="character" w:customStyle="1" w:styleId="92">
    <w:name w:val="Заголовок №9_"/>
    <w:rsid w:val="00927F76"/>
    <w:rPr>
      <w:rFonts w:ascii="Times New Roman" w:eastAsia="Times New Roman" w:hAnsi="Times New Roman" w:cs="Times New Roman"/>
      <w:b w:val="0"/>
      <w:bCs w:val="0"/>
      <w:i w:val="0"/>
      <w:iCs w:val="0"/>
      <w:smallCaps w:val="0"/>
      <w:strike w:val="0"/>
      <w:sz w:val="22"/>
      <w:szCs w:val="22"/>
      <w:u w:val="none"/>
    </w:rPr>
  </w:style>
  <w:style w:type="character" w:customStyle="1" w:styleId="93">
    <w:name w:val="Заголовок №9"/>
    <w:rsid w:val="00927F76"/>
    <w:rPr>
      <w:rFonts w:ascii="Times New Roman" w:eastAsia="Times New Roman" w:hAnsi="Times New Roman" w:cs="Times New Roman"/>
      <w:b w:val="0"/>
      <w:bCs w:val="0"/>
      <w:i w:val="0"/>
      <w:iCs w:val="0"/>
      <w:smallCaps w:val="0"/>
      <w:strike w:val="0"/>
      <w:color w:val="231F20"/>
      <w:spacing w:val="0"/>
      <w:w w:val="100"/>
      <w:position w:val="0"/>
      <w:sz w:val="22"/>
      <w:szCs w:val="22"/>
      <w:u w:val="none"/>
      <w:lang w:val="en-US" w:eastAsia="en-US" w:bidi="en-US"/>
    </w:rPr>
  </w:style>
  <w:style w:type="character" w:customStyle="1" w:styleId="Candara">
    <w:name w:val="Подпись к картинке + Candara"/>
    <w:rsid w:val="00927F76"/>
    <w:rPr>
      <w:rFonts w:ascii="Candara" w:eastAsia="Candara" w:hAnsi="Candara" w:cs="Candara"/>
      <w:b w:val="0"/>
      <w:bCs w:val="0"/>
      <w:i w:val="0"/>
      <w:iCs w:val="0"/>
      <w:smallCaps w:val="0"/>
      <w:strike w:val="0"/>
      <w:color w:val="231F20"/>
      <w:spacing w:val="0"/>
      <w:w w:val="100"/>
      <w:position w:val="0"/>
      <w:sz w:val="22"/>
      <w:szCs w:val="22"/>
      <w:u w:val="none"/>
      <w:lang w:val="en-US" w:eastAsia="en-US" w:bidi="en-US"/>
    </w:rPr>
  </w:style>
  <w:style w:type="character" w:customStyle="1" w:styleId="72">
    <w:name w:val="Заголовок №7_"/>
    <w:rsid w:val="00927F76"/>
    <w:rPr>
      <w:rFonts w:ascii="Arial" w:eastAsia="Arial" w:hAnsi="Arial" w:cs="Arial"/>
      <w:b w:val="0"/>
      <w:bCs w:val="0"/>
      <w:i w:val="0"/>
      <w:iCs w:val="0"/>
      <w:smallCaps w:val="0"/>
      <w:strike w:val="0"/>
      <w:sz w:val="21"/>
      <w:szCs w:val="21"/>
      <w:u w:val="none"/>
    </w:rPr>
  </w:style>
  <w:style w:type="character" w:customStyle="1" w:styleId="7TimesNewRoman115pt">
    <w:name w:val="Заголовок №7 + Times New Roman;11;5 pt;Полужирный;Курсив"/>
    <w:rsid w:val="00927F76"/>
    <w:rPr>
      <w:rFonts w:ascii="Times New Roman" w:eastAsia="Times New Roman" w:hAnsi="Times New Roman" w:cs="Times New Roman"/>
      <w:b/>
      <w:bCs/>
      <w:i/>
      <w:iCs/>
      <w:smallCaps w:val="0"/>
      <w:strike w:val="0"/>
      <w:color w:val="231F20"/>
      <w:spacing w:val="0"/>
      <w:w w:val="100"/>
      <w:position w:val="0"/>
      <w:sz w:val="23"/>
      <w:szCs w:val="23"/>
      <w:u w:val="none"/>
      <w:lang w:val="en-US" w:eastAsia="en-US" w:bidi="en-US"/>
    </w:rPr>
  </w:style>
  <w:style w:type="character" w:customStyle="1" w:styleId="73">
    <w:name w:val="Заголовок №7"/>
    <w:rsid w:val="00927F76"/>
    <w:rPr>
      <w:rFonts w:ascii="Arial" w:eastAsia="Arial" w:hAnsi="Arial" w:cs="Arial"/>
      <w:b w:val="0"/>
      <w:bCs w:val="0"/>
      <w:i w:val="0"/>
      <w:iCs w:val="0"/>
      <w:smallCaps w:val="0"/>
      <w:strike w:val="0"/>
      <w:color w:val="231F20"/>
      <w:spacing w:val="0"/>
      <w:w w:val="100"/>
      <w:position w:val="0"/>
      <w:sz w:val="21"/>
      <w:szCs w:val="21"/>
      <w:u w:val="none"/>
      <w:lang w:val="en-US" w:eastAsia="en-US" w:bidi="en-US"/>
    </w:rPr>
  </w:style>
  <w:style w:type="character" w:customStyle="1" w:styleId="29">
    <w:name w:val="Подпись к картинке (2)_"/>
    <w:rsid w:val="00927F76"/>
    <w:rPr>
      <w:rFonts w:ascii="Arial" w:eastAsia="Arial" w:hAnsi="Arial" w:cs="Arial"/>
      <w:b/>
      <w:bCs/>
      <w:i w:val="0"/>
      <w:iCs w:val="0"/>
      <w:smallCaps w:val="0"/>
      <w:strike w:val="0"/>
      <w:sz w:val="13"/>
      <w:szCs w:val="13"/>
      <w:u w:val="none"/>
    </w:rPr>
  </w:style>
  <w:style w:type="character" w:customStyle="1" w:styleId="2a">
    <w:name w:val="Подпись к картинке (2)"/>
    <w:rsid w:val="00927F76"/>
    <w:rPr>
      <w:rFonts w:ascii="Arial" w:eastAsia="Arial" w:hAnsi="Arial" w:cs="Arial"/>
      <w:b/>
      <w:bCs/>
      <w:i w:val="0"/>
      <w:iCs w:val="0"/>
      <w:smallCaps w:val="0"/>
      <w:strike w:val="0"/>
      <w:color w:val="231F20"/>
      <w:spacing w:val="0"/>
      <w:w w:val="100"/>
      <w:position w:val="0"/>
      <w:sz w:val="13"/>
      <w:szCs w:val="13"/>
      <w:u w:val="none"/>
      <w:lang w:val="en-US" w:eastAsia="en-US" w:bidi="en-US"/>
    </w:rPr>
  </w:style>
  <w:style w:type="character" w:customStyle="1" w:styleId="3a">
    <w:name w:val="Подпись к картинке (3)_"/>
    <w:rsid w:val="00927F76"/>
    <w:rPr>
      <w:rFonts w:ascii="Arial" w:eastAsia="Arial" w:hAnsi="Arial" w:cs="Arial"/>
      <w:b w:val="0"/>
      <w:bCs w:val="0"/>
      <w:i w:val="0"/>
      <w:iCs w:val="0"/>
      <w:smallCaps w:val="0"/>
      <w:strike w:val="0"/>
      <w:sz w:val="19"/>
      <w:szCs w:val="19"/>
      <w:u w:val="none"/>
    </w:rPr>
  </w:style>
  <w:style w:type="character" w:customStyle="1" w:styleId="3b">
    <w:name w:val="Подпись к картинке (3) + Полужирный"/>
    <w:rsid w:val="00927F76"/>
    <w:rPr>
      <w:rFonts w:ascii="Arial" w:eastAsia="Arial" w:hAnsi="Arial" w:cs="Arial"/>
      <w:b/>
      <w:bCs/>
      <w:i w:val="0"/>
      <w:iCs w:val="0"/>
      <w:smallCaps w:val="0"/>
      <w:strike w:val="0"/>
      <w:color w:val="231F20"/>
      <w:spacing w:val="0"/>
      <w:w w:val="100"/>
      <w:position w:val="0"/>
      <w:sz w:val="19"/>
      <w:szCs w:val="19"/>
      <w:u w:val="none"/>
      <w:lang w:val="en-US" w:eastAsia="en-US" w:bidi="en-US"/>
    </w:rPr>
  </w:style>
  <w:style w:type="character" w:customStyle="1" w:styleId="3c">
    <w:name w:val="Подпись к картинке (3)"/>
    <w:rsid w:val="00927F76"/>
    <w:rPr>
      <w:rFonts w:ascii="Arial" w:eastAsia="Arial" w:hAnsi="Arial" w:cs="Arial"/>
      <w:b w:val="0"/>
      <w:bCs w:val="0"/>
      <w:i w:val="0"/>
      <w:iCs w:val="0"/>
      <w:smallCaps w:val="0"/>
      <w:strike w:val="0"/>
      <w:color w:val="231F20"/>
      <w:spacing w:val="0"/>
      <w:w w:val="100"/>
      <w:position w:val="0"/>
      <w:sz w:val="19"/>
      <w:szCs w:val="19"/>
      <w:u w:val="none"/>
      <w:lang w:val="en-US" w:eastAsia="en-US" w:bidi="en-US"/>
    </w:rPr>
  </w:style>
  <w:style w:type="character" w:customStyle="1" w:styleId="Candara0">
    <w:name w:val="Основной текст + Candara"/>
    <w:aliases w:val="13 pt"/>
    <w:rsid w:val="00927F76"/>
    <w:rPr>
      <w:rFonts w:ascii="Candara" w:eastAsia="Candara" w:hAnsi="Candara" w:cs="Candara"/>
      <w:b w:val="0"/>
      <w:bCs w:val="0"/>
      <w:i w:val="0"/>
      <w:iCs w:val="0"/>
      <w:smallCaps w:val="0"/>
      <w:strike w:val="0"/>
      <w:color w:val="231F20"/>
      <w:spacing w:val="0"/>
      <w:w w:val="100"/>
      <w:position w:val="0"/>
      <w:sz w:val="22"/>
      <w:szCs w:val="22"/>
      <w:u w:val="none"/>
      <w:lang w:val="en-US" w:eastAsia="en-US" w:bidi="en-US"/>
    </w:rPr>
  </w:style>
  <w:style w:type="character" w:customStyle="1" w:styleId="Candara10pt">
    <w:name w:val="Основной текст + Candara;10 pt;Курсив"/>
    <w:rsid w:val="00927F76"/>
    <w:rPr>
      <w:rFonts w:ascii="Candara" w:eastAsia="Candara" w:hAnsi="Candara" w:cs="Candara"/>
      <w:b w:val="0"/>
      <w:bCs w:val="0"/>
      <w:i/>
      <w:iCs/>
      <w:smallCaps w:val="0"/>
      <w:strike w:val="0"/>
      <w:color w:val="231F20"/>
      <w:spacing w:val="0"/>
      <w:w w:val="100"/>
      <w:position w:val="0"/>
      <w:sz w:val="20"/>
      <w:szCs w:val="20"/>
      <w:u w:val="none"/>
      <w:lang w:val="en-US" w:eastAsia="en-US" w:bidi="en-US"/>
    </w:rPr>
  </w:style>
  <w:style w:type="character" w:customStyle="1" w:styleId="afff7">
    <w:name w:val="Подпись к таблице_"/>
    <w:rsid w:val="00927F76"/>
    <w:rPr>
      <w:rFonts w:ascii="Times New Roman" w:eastAsia="Times New Roman" w:hAnsi="Times New Roman" w:cs="Times New Roman"/>
      <w:b w:val="0"/>
      <w:bCs w:val="0"/>
      <w:i w:val="0"/>
      <w:iCs w:val="0"/>
      <w:smallCaps w:val="0"/>
      <w:strike w:val="0"/>
      <w:sz w:val="22"/>
      <w:szCs w:val="22"/>
      <w:u w:val="none"/>
    </w:rPr>
  </w:style>
  <w:style w:type="character" w:customStyle="1" w:styleId="afff8">
    <w:name w:val="Подпись к таблице"/>
    <w:rsid w:val="00927F76"/>
    <w:rPr>
      <w:rFonts w:ascii="Times New Roman" w:eastAsia="Times New Roman" w:hAnsi="Times New Roman" w:cs="Times New Roman"/>
      <w:b w:val="0"/>
      <w:bCs w:val="0"/>
      <w:i w:val="0"/>
      <w:iCs w:val="0"/>
      <w:smallCaps w:val="0"/>
      <w:strike w:val="0"/>
      <w:color w:val="231F20"/>
      <w:spacing w:val="0"/>
      <w:w w:val="100"/>
      <w:position w:val="0"/>
      <w:sz w:val="22"/>
      <w:szCs w:val="22"/>
      <w:u w:val="none"/>
      <w:lang w:val="en-US" w:eastAsia="en-US" w:bidi="en-US"/>
    </w:rPr>
  </w:style>
  <w:style w:type="character" w:customStyle="1" w:styleId="2b">
    <w:name w:val="Основной текст2"/>
    <w:rsid w:val="00927F76"/>
    <w:rPr>
      <w:rFonts w:ascii="Times New Roman" w:eastAsia="Times New Roman" w:hAnsi="Times New Roman" w:cs="Times New Roman"/>
      <w:b w:val="0"/>
      <w:bCs w:val="0"/>
      <w:i w:val="0"/>
      <w:iCs w:val="0"/>
      <w:smallCaps w:val="0"/>
      <w:strike w:val="0"/>
      <w:color w:val="231F20"/>
      <w:spacing w:val="0"/>
      <w:w w:val="100"/>
      <w:position w:val="0"/>
      <w:sz w:val="22"/>
      <w:szCs w:val="22"/>
      <w:u w:val="none"/>
      <w:lang w:val="en-US" w:eastAsia="en-US" w:bidi="en-US"/>
    </w:rPr>
  </w:style>
  <w:style w:type="character" w:customStyle="1" w:styleId="2c">
    <w:name w:val="Подпись к таблице (2)_"/>
    <w:rsid w:val="00927F76"/>
    <w:rPr>
      <w:rFonts w:ascii="Times New Roman" w:eastAsia="Times New Roman" w:hAnsi="Times New Roman" w:cs="Times New Roman"/>
      <w:b w:val="0"/>
      <w:bCs w:val="0"/>
      <w:i w:val="0"/>
      <w:iCs w:val="0"/>
      <w:smallCaps w:val="0"/>
      <w:strike w:val="0"/>
      <w:sz w:val="19"/>
      <w:szCs w:val="19"/>
      <w:u w:val="none"/>
    </w:rPr>
  </w:style>
  <w:style w:type="character" w:customStyle="1" w:styleId="2d">
    <w:name w:val="Подпись к таблице (2)"/>
    <w:rsid w:val="00927F76"/>
    <w:rPr>
      <w:rFonts w:ascii="Times New Roman" w:eastAsia="Times New Roman" w:hAnsi="Times New Roman" w:cs="Times New Roman"/>
      <w:b w:val="0"/>
      <w:bCs w:val="0"/>
      <w:i w:val="0"/>
      <w:iCs w:val="0"/>
      <w:smallCaps w:val="0"/>
      <w:strike w:val="0"/>
      <w:color w:val="231F20"/>
      <w:spacing w:val="0"/>
      <w:w w:val="100"/>
      <w:position w:val="0"/>
      <w:sz w:val="19"/>
      <w:szCs w:val="19"/>
      <w:u w:val="none"/>
      <w:lang w:val="en-US" w:eastAsia="en-US" w:bidi="en-US"/>
    </w:rPr>
  </w:style>
  <w:style w:type="character" w:customStyle="1" w:styleId="Arial65pt">
    <w:name w:val="Основной текст + Arial;6;5 pt;Полужирный"/>
    <w:rsid w:val="00927F76"/>
    <w:rPr>
      <w:rFonts w:ascii="Arial" w:eastAsia="Arial" w:hAnsi="Arial" w:cs="Arial"/>
      <w:b/>
      <w:bCs/>
      <w:i w:val="0"/>
      <w:iCs w:val="0"/>
      <w:smallCaps w:val="0"/>
      <w:strike w:val="0"/>
      <w:color w:val="000000"/>
      <w:spacing w:val="0"/>
      <w:w w:val="100"/>
      <w:position w:val="0"/>
      <w:sz w:val="13"/>
      <w:szCs w:val="13"/>
      <w:u w:val="none"/>
      <w:lang w:val="en-US" w:eastAsia="en-US" w:bidi="en-US"/>
    </w:rPr>
  </w:style>
  <w:style w:type="character" w:customStyle="1" w:styleId="46">
    <w:name w:val="Основной текст (4)_"/>
    <w:rsid w:val="00927F76"/>
    <w:rPr>
      <w:rFonts w:ascii="Arial" w:eastAsia="Arial" w:hAnsi="Arial" w:cs="Arial"/>
      <w:b/>
      <w:bCs/>
      <w:i w:val="0"/>
      <w:iCs w:val="0"/>
      <w:smallCaps w:val="0"/>
      <w:strike w:val="0"/>
      <w:sz w:val="16"/>
      <w:szCs w:val="16"/>
      <w:u w:val="none"/>
    </w:rPr>
  </w:style>
  <w:style w:type="character" w:customStyle="1" w:styleId="47">
    <w:name w:val="Основной текст (4)"/>
    <w:rsid w:val="00927F76"/>
    <w:rPr>
      <w:rFonts w:ascii="Arial" w:eastAsia="Arial" w:hAnsi="Arial" w:cs="Arial"/>
      <w:b/>
      <w:bCs/>
      <w:i w:val="0"/>
      <w:iCs w:val="0"/>
      <w:smallCaps w:val="0"/>
      <w:strike w:val="0"/>
      <w:color w:val="231F20"/>
      <w:spacing w:val="0"/>
      <w:w w:val="100"/>
      <w:position w:val="0"/>
      <w:sz w:val="16"/>
      <w:szCs w:val="16"/>
      <w:u w:val="none"/>
      <w:lang w:val="en-US" w:eastAsia="en-US" w:bidi="en-US"/>
    </w:rPr>
  </w:style>
  <w:style w:type="character" w:customStyle="1" w:styleId="5Exact">
    <w:name w:val="Основной текст (5) Exact"/>
    <w:rsid w:val="00927F76"/>
    <w:rPr>
      <w:rFonts w:ascii="Arial" w:eastAsia="Arial" w:hAnsi="Arial" w:cs="Arial"/>
      <w:b/>
      <w:bCs/>
      <w:i w:val="0"/>
      <w:iCs w:val="0"/>
      <w:smallCaps w:val="0"/>
      <w:strike w:val="0"/>
      <w:spacing w:val="-1"/>
      <w:sz w:val="12"/>
      <w:szCs w:val="12"/>
      <w:u w:val="none"/>
    </w:rPr>
  </w:style>
  <w:style w:type="character" w:customStyle="1" w:styleId="54">
    <w:name w:val="Основной текст (5)_"/>
    <w:rsid w:val="00927F76"/>
    <w:rPr>
      <w:rFonts w:ascii="Arial" w:eastAsia="Arial" w:hAnsi="Arial" w:cs="Arial"/>
      <w:b/>
      <w:bCs/>
      <w:i w:val="0"/>
      <w:iCs w:val="0"/>
      <w:smallCaps w:val="0"/>
      <w:strike w:val="0"/>
      <w:sz w:val="13"/>
      <w:szCs w:val="13"/>
      <w:u w:val="none"/>
    </w:rPr>
  </w:style>
  <w:style w:type="character" w:customStyle="1" w:styleId="55">
    <w:name w:val="Основной текст (5)"/>
    <w:rsid w:val="00927F76"/>
    <w:rPr>
      <w:rFonts w:ascii="Arial" w:eastAsia="Arial" w:hAnsi="Arial" w:cs="Arial"/>
      <w:b/>
      <w:bCs/>
      <w:i w:val="0"/>
      <w:iCs w:val="0"/>
      <w:smallCaps w:val="0"/>
      <w:strike w:val="0"/>
      <w:color w:val="231F20"/>
      <w:spacing w:val="0"/>
      <w:w w:val="100"/>
      <w:position w:val="0"/>
      <w:sz w:val="13"/>
      <w:szCs w:val="13"/>
      <w:u w:val="none"/>
      <w:lang w:val="en-US" w:eastAsia="en-US" w:bidi="en-US"/>
    </w:rPr>
  </w:style>
  <w:style w:type="character" w:customStyle="1" w:styleId="6Exact">
    <w:name w:val="Основной текст (6) Exact"/>
    <w:link w:val="62"/>
    <w:rsid w:val="00927F76"/>
    <w:rPr>
      <w:rFonts w:ascii="Impact" w:eastAsia="Impact" w:hAnsi="Impact" w:cs="Impact"/>
      <w:shd w:val="clear" w:color="auto" w:fill="FFFFFF"/>
    </w:rPr>
  </w:style>
  <w:style w:type="character" w:customStyle="1" w:styleId="7Exact">
    <w:name w:val="Основной текст (7) Exact"/>
    <w:link w:val="74"/>
    <w:rsid w:val="00927F76"/>
    <w:rPr>
      <w:rFonts w:ascii="Verdana" w:eastAsia="Verdana" w:hAnsi="Verdana" w:cs="Verdana"/>
      <w:b/>
      <w:bCs/>
      <w:i/>
      <w:iCs/>
      <w:sz w:val="26"/>
      <w:szCs w:val="26"/>
      <w:shd w:val="clear" w:color="auto" w:fill="FFFFFF"/>
    </w:rPr>
  </w:style>
  <w:style w:type="character" w:customStyle="1" w:styleId="8Exact">
    <w:name w:val="Основной текст (8) Exact"/>
    <w:link w:val="84"/>
    <w:rsid w:val="00927F76"/>
    <w:rPr>
      <w:rFonts w:ascii="Candara" w:eastAsia="Candara" w:hAnsi="Candara" w:cs="Candara"/>
      <w:i/>
      <w:iCs/>
      <w:spacing w:val="10"/>
      <w:sz w:val="19"/>
      <w:szCs w:val="19"/>
      <w:shd w:val="clear" w:color="auto" w:fill="FFFFFF"/>
      <w:lang w:bidi="ru-RU"/>
    </w:rPr>
  </w:style>
  <w:style w:type="character" w:customStyle="1" w:styleId="9Exact">
    <w:name w:val="Основной текст (9) Exact"/>
    <w:link w:val="94"/>
    <w:rsid w:val="00927F76"/>
    <w:rPr>
      <w:b/>
      <w:bCs/>
      <w:i/>
      <w:iCs/>
      <w:w w:val="50"/>
      <w:sz w:val="30"/>
      <w:szCs w:val="30"/>
      <w:shd w:val="clear" w:color="auto" w:fill="FFFFFF"/>
    </w:rPr>
  </w:style>
  <w:style w:type="character" w:customStyle="1" w:styleId="10Exact">
    <w:name w:val="Основной текст (10) Exact"/>
    <w:link w:val="100"/>
    <w:rsid w:val="00927F76"/>
    <w:rPr>
      <w:b/>
      <w:bCs/>
      <w:spacing w:val="-1"/>
      <w:sz w:val="66"/>
      <w:szCs w:val="66"/>
      <w:shd w:val="clear" w:color="auto" w:fill="FFFFFF"/>
    </w:rPr>
  </w:style>
  <w:style w:type="character" w:customStyle="1" w:styleId="5Consolas65pt0ptExact">
    <w:name w:val="Основной текст (5) + Consolas;6;5 pt;Не полужирный;Интервал 0 pt Exact"/>
    <w:rsid w:val="00927F76"/>
    <w:rPr>
      <w:rFonts w:ascii="Consolas" w:eastAsia="Consolas" w:hAnsi="Consolas" w:cs="Consolas"/>
      <w:b w:val="0"/>
      <w:bCs w:val="0"/>
      <w:i w:val="0"/>
      <w:iCs w:val="0"/>
      <w:smallCaps w:val="0"/>
      <w:strike w:val="0"/>
      <w:color w:val="231F20"/>
      <w:spacing w:val="0"/>
      <w:w w:val="100"/>
      <w:position w:val="0"/>
      <w:sz w:val="13"/>
      <w:szCs w:val="13"/>
      <w:u w:val="none"/>
      <w:lang w:val="en-US" w:eastAsia="en-US" w:bidi="en-US"/>
    </w:rPr>
  </w:style>
  <w:style w:type="character" w:customStyle="1" w:styleId="5CourierNew65pt0ptExact">
    <w:name w:val="Основной текст (5) + Courier New;6;5 pt;Интервал 0 pt Exact"/>
    <w:rsid w:val="00927F76"/>
    <w:rPr>
      <w:rFonts w:ascii="Courier New" w:eastAsia="Courier New" w:hAnsi="Courier New" w:cs="Courier New"/>
      <w:b/>
      <w:bCs/>
      <w:i w:val="0"/>
      <w:iCs w:val="0"/>
      <w:smallCaps w:val="0"/>
      <w:strike w:val="0"/>
      <w:color w:val="231F20"/>
      <w:spacing w:val="0"/>
      <w:w w:val="100"/>
      <w:position w:val="0"/>
      <w:sz w:val="13"/>
      <w:szCs w:val="13"/>
      <w:u w:val="none"/>
      <w:lang w:val="ru-RU" w:eastAsia="ru-RU" w:bidi="ru-RU"/>
    </w:rPr>
  </w:style>
  <w:style w:type="character" w:customStyle="1" w:styleId="Exact0">
    <w:name w:val="Подпись к картинке Exact"/>
    <w:rsid w:val="00927F76"/>
    <w:rPr>
      <w:rFonts w:ascii="Times New Roman" w:eastAsia="Times New Roman" w:hAnsi="Times New Roman" w:cs="Times New Roman"/>
      <w:b w:val="0"/>
      <w:bCs w:val="0"/>
      <w:i w:val="0"/>
      <w:iCs w:val="0"/>
      <w:smallCaps w:val="0"/>
      <w:strike w:val="0"/>
      <w:spacing w:val="4"/>
      <w:sz w:val="20"/>
      <w:szCs w:val="20"/>
      <w:u w:val="none"/>
    </w:rPr>
  </w:style>
  <w:style w:type="character" w:customStyle="1" w:styleId="Candara95pt0ptExact">
    <w:name w:val="Подпись к картинке + Candara;9;5 pt;Интервал 0 pt Exact"/>
    <w:rsid w:val="00927F76"/>
    <w:rPr>
      <w:rFonts w:ascii="Candara" w:eastAsia="Candara" w:hAnsi="Candara" w:cs="Candara"/>
      <w:b w:val="0"/>
      <w:bCs w:val="0"/>
      <w:i w:val="0"/>
      <w:iCs w:val="0"/>
      <w:smallCaps w:val="0"/>
      <w:strike w:val="0"/>
      <w:color w:val="231F20"/>
      <w:spacing w:val="5"/>
      <w:w w:val="100"/>
      <w:position w:val="0"/>
      <w:sz w:val="19"/>
      <w:szCs w:val="19"/>
      <w:u w:val="none"/>
      <w:lang w:val="en-US" w:eastAsia="en-US" w:bidi="en-US"/>
    </w:rPr>
  </w:style>
  <w:style w:type="character" w:customStyle="1" w:styleId="Candara1">
    <w:name w:val="Подпись к таблице + Candara"/>
    <w:rsid w:val="00927F76"/>
    <w:rPr>
      <w:rFonts w:ascii="Candara" w:eastAsia="Candara" w:hAnsi="Candara" w:cs="Candara"/>
      <w:b w:val="0"/>
      <w:bCs w:val="0"/>
      <w:i w:val="0"/>
      <w:iCs w:val="0"/>
      <w:smallCaps w:val="0"/>
      <w:strike w:val="0"/>
      <w:color w:val="231F20"/>
      <w:spacing w:val="0"/>
      <w:w w:val="100"/>
      <w:position w:val="0"/>
      <w:sz w:val="22"/>
      <w:szCs w:val="22"/>
      <w:u w:val="single"/>
      <w:lang w:val="en-US" w:eastAsia="en-US" w:bidi="en-US"/>
    </w:rPr>
  </w:style>
  <w:style w:type="character" w:customStyle="1" w:styleId="afff9">
    <w:name w:val="Основной текст + Малые прописные"/>
    <w:rsid w:val="00927F76"/>
    <w:rPr>
      <w:rFonts w:ascii="Times New Roman" w:eastAsia="Times New Roman" w:hAnsi="Times New Roman" w:cs="Times New Roman"/>
      <w:b w:val="0"/>
      <w:bCs w:val="0"/>
      <w:i w:val="0"/>
      <w:iCs w:val="0"/>
      <w:smallCaps/>
      <w:strike w:val="0"/>
      <w:color w:val="231F20"/>
      <w:spacing w:val="0"/>
      <w:w w:val="100"/>
      <w:position w:val="0"/>
      <w:sz w:val="22"/>
      <w:szCs w:val="22"/>
      <w:u w:val="none"/>
      <w:lang w:val="en-US" w:eastAsia="en-US" w:bidi="en-US"/>
    </w:rPr>
  </w:style>
  <w:style w:type="character" w:customStyle="1" w:styleId="48">
    <w:name w:val="Подпись к картинке (4)_"/>
    <w:rsid w:val="00927F76"/>
    <w:rPr>
      <w:rFonts w:ascii="Times New Roman" w:eastAsia="Times New Roman" w:hAnsi="Times New Roman" w:cs="Times New Roman"/>
      <w:b w:val="0"/>
      <w:bCs w:val="0"/>
      <w:i w:val="0"/>
      <w:iCs w:val="0"/>
      <w:smallCaps w:val="0"/>
      <w:strike w:val="0"/>
      <w:sz w:val="8"/>
      <w:szCs w:val="8"/>
      <w:u w:val="none"/>
    </w:rPr>
  </w:style>
  <w:style w:type="character" w:customStyle="1" w:styleId="49">
    <w:name w:val="Подпись к картинке (4)"/>
    <w:rsid w:val="00927F76"/>
    <w:rPr>
      <w:rFonts w:ascii="Times New Roman" w:eastAsia="Times New Roman" w:hAnsi="Times New Roman" w:cs="Times New Roman"/>
      <w:b w:val="0"/>
      <w:bCs w:val="0"/>
      <w:i w:val="0"/>
      <w:iCs w:val="0"/>
      <w:smallCaps w:val="0"/>
      <w:strike w:val="0"/>
      <w:color w:val="39515A"/>
      <w:spacing w:val="0"/>
      <w:w w:val="100"/>
      <w:position w:val="0"/>
      <w:sz w:val="8"/>
      <w:szCs w:val="8"/>
      <w:u w:val="none"/>
      <w:lang w:val="en-US" w:eastAsia="en-US" w:bidi="en-US"/>
    </w:rPr>
  </w:style>
  <w:style w:type="character" w:customStyle="1" w:styleId="63">
    <w:name w:val="Заголовок №6_"/>
    <w:rsid w:val="00927F76"/>
    <w:rPr>
      <w:rFonts w:ascii="Arial" w:eastAsia="Arial" w:hAnsi="Arial" w:cs="Arial"/>
      <w:b w:val="0"/>
      <w:bCs w:val="0"/>
      <w:i w:val="0"/>
      <w:iCs w:val="0"/>
      <w:smallCaps w:val="0"/>
      <w:strike w:val="0"/>
      <w:sz w:val="21"/>
      <w:szCs w:val="21"/>
      <w:u w:val="none"/>
    </w:rPr>
  </w:style>
  <w:style w:type="character" w:customStyle="1" w:styleId="6TimesNewRoman115pt">
    <w:name w:val="Заголовок №6 + Times New Roman;11;5 pt;Полужирный;Курсив"/>
    <w:rsid w:val="00927F76"/>
    <w:rPr>
      <w:rFonts w:ascii="Times New Roman" w:eastAsia="Times New Roman" w:hAnsi="Times New Roman" w:cs="Times New Roman"/>
      <w:b/>
      <w:bCs/>
      <w:i/>
      <w:iCs/>
      <w:smallCaps w:val="0"/>
      <w:strike w:val="0"/>
      <w:color w:val="231F20"/>
      <w:spacing w:val="0"/>
      <w:w w:val="100"/>
      <w:position w:val="0"/>
      <w:sz w:val="23"/>
      <w:szCs w:val="23"/>
      <w:u w:val="none"/>
      <w:lang w:val="en-US" w:eastAsia="en-US" w:bidi="en-US"/>
    </w:rPr>
  </w:style>
  <w:style w:type="character" w:customStyle="1" w:styleId="64">
    <w:name w:val="Заголовок №6"/>
    <w:rsid w:val="00927F76"/>
    <w:rPr>
      <w:rFonts w:ascii="Arial" w:eastAsia="Arial" w:hAnsi="Arial" w:cs="Arial"/>
      <w:b w:val="0"/>
      <w:bCs w:val="0"/>
      <w:i w:val="0"/>
      <w:iCs w:val="0"/>
      <w:smallCaps w:val="0"/>
      <w:strike w:val="0"/>
      <w:color w:val="231F20"/>
      <w:spacing w:val="0"/>
      <w:w w:val="100"/>
      <w:position w:val="0"/>
      <w:sz w:val="21"/>
      <w:szCs w:val="21"/>
      <w:u w:val="none"/>
      <w:lang w:val="en-US" w:eastAsia="en-US" w:bidi="en-US"/>
    </w:rPr>
  </w:style>
  <w:style w:type="character" w:customStyle="1" w:styleId="56">
    <w:name w:val="Заголовок №5_"/>
    <w:rsid w:val="00927F76"/>
    <w:rPr>
      <w:rFonts w:ascii="Times New Roman" w:eastAsia="Times New Roman" w:hAnsi="Times New Roman" w:cs="Times New Roman"/>
      <w:b/>
      <w:bCs/>
      <w:i w:val="0"/>
      <w:iCs w:val="0"/>
      <w:smallCaps w:val="0"/>
      <w:strike w:val="0"/>
      <w:u w:val="none"/>
    </w:rPr>
  </w:style>
  <w:style w:type="character" w:customStyle="1" w:styleId="57">
    <w:name w:val="Заголовок №5"/>
    <w:rsid w:val="00927F76"/>
    <w:rPr>
      <w:rFonts w:ascii="Times New Roman" w:eastAsia="Times New Roman" w:hAnsi="Times New Roman" w:cs="Times New Roman"/>
      <w:b/>
      <w:bCs/>
      <w:i w:val="0"/>
      <w:iCs w:val="0"/>
      <w:smallCaps w:val="0"/>
      <w:strike w:val="0"/>
      <w:color w:val="273E07"/>
      <w:spacing w:val="0"/>
      <w:w w:val="100"/>
      <w:position w:val="0"/>
      <w:sz w:val="24"/>
      <w:szCs w:val="24"/>
      <w:u w:val="none"/>
      <w:lang w:val="en-US" w:eastAsia="en-US" w:bidi="en-US"/>
    </w:rPr>
  </w:style>
  <w:style w:type="character" w:customStyle="1" w:styleId="10pt">
    <w:name w:val="Основной текст + 10 pt;Полужирный"/>
    <w:rsid w:val="00927F76"/>
    <w:rPr>
      <w:rFonts w:ascii="Times New Roman" w:eastAsia="Times New Roman" w:hAnsi="Times New Roman" w:cs="Times New Roman"/>
      <w:b/>
      <w:bCs/>
      <w:i w:val="0"/>
      <w:iCs w:val="0"/>
      <w:smallCaps w:val="0"/>
      <w:strike w:val="0"/>
      <w:color w:val="231F20"/>
      <w:spacing w:val="0"/>
      <w:w w:val="100"/>
      <w:position w:val="0"/>
      <w:sz w:val="20"/>
      <w:szCs w:val="20"/>
      <w:u w:val="none"/>
      <w:lang w:val="en-US" w:eastAsia="en-US" w:bidi="en-US"/>
    </w:rPr>
  </w:style>
  <w:style w:type="character" w:customStyle="1" w:styleId="105pt">
    <w:name w:val="Основной текст + 10;5 pt"/>
    <w:rsid w:val="00927F76"/>
    <w:rPr>
      <w:rFonts w:ascii="Times New Roman" w:eastAsia="Times New Roman" w:hAnsi="Times New Roman" w:cs="Times New Roman"/>
      <w:b w:val="0"/>
      <w:bCs w:val="0"/>
      <w:i w:val="0"/>
      <w:iCs w:val="0"/>
      <w:smallCaps w:val="0"/>
      <w:strike w:val="0"/>
      <w:color w:val="231F20"/>
      <w:spacing w:val="0"/>
      <w:w w:val="100"/>
      <w:position w:val="0"/>
      <w:sz w:val="21"/>
      <w:szCs w:val="21"/>
      <w:u w:val="none"/>
      <w:lang w:val="en-US" w:eastAsia="en-US" w:bidi="en-US"/>
    </w:rPr>
  </w:style>
  <w:style w:type="character" w:customStyle="1" w:styleId="113">
    <w:name w:val="Основной текст (11)_"/>
    <w:rsid w:val="00927F76"/>
    <w:rPr>
      <w:rFonts w:ascii="Times New Roman" w:eastAsia="Times New Roman" w:hAnsi="Times New Roman" w:cs="Times New Roman"/>
      <w:b w:val="0"/>
      <w:bCs w:val="0"/>
      <w:i w:val="0"/>
      <w:iCs w:val="0"/>
      <w:smallCaps w:val="0"/>
      <w:strike w:val="0"/>
      <w:sz w:val="17"/>
      <w:szCs w:val="17"/>
      <w:u w:val="none"/>
    </w:rPr>
  </w:style>
  <w:style w:type="character" w:customStyle="1" w:styleId="114pt">
    <w:name w:val="Основной текст (11) + 4 pt"/>
    <w:rsid w:val="00927F76"/>
    <w:rPr>
      <w:rFonts w:ascii="Times New Roman" w:eastAsia="Times New Roman" w:hAnsi="Times New Roman" w:cs="Times New Roman"/>
      <w:b w:val="0"/>
      <w:bCs w:val="0"/>
      <w:i w:val="0"/>
      <w:iCs w:val="0"/>
      <w:smallCaps w:val="0"/>
      <w:strike w:val="0"/>
      <w:color w:val="231F20"/>
      <w:spacing w:val="0"/>
      <w:w w:val="100"/>
      <w:position w:val="0"/>
      <w:sz w:val="8"/>
      <w:szCs w:val="8"/>
      <w:u w:val="none"/>
      <w:lang w:val="en-US" w:eastAsia="en-US" w:bidi="en-US"/>
    </w:rPr>
  </w:style>
  <w:style w:type="character" w:customStyle="1" w:styleId="114">
    <w:name w:val="Основной текст (11)"/>
    <w:rsid w:val="00927F76"/>
    <w:rPr>
      <w:rFonts w:ascii="Times New Roman" w:eastAsia="Times New Roman" w:hAnsi="Times New Roman" w:cs="Times New Roman"/>
      <w:b w:val="0"/>
      <w:bCs w:val="0"/>
      <w:i w:val="0"/>
      <w:iCs w:val="0"/>
      <w:smallCaps w:val="0"/>
      <w:strike w:val="0"/>
      <w:color w:val="231F20"/>
      <w:spacing w:val="0"/>
      <w:w w:val="100"/>
      <w:position w:val="0"/>
      <w:sz w:val="17"/>
      <w:szCs w:val="17"/>
      <w:u w:val="none"/>
      <w:lang w:val="en-US" w:eastAsia="en-US" w:bidi="en-US"/>
    </w:rPr>
  </w:style>
  <w:style w:type="character" w:customStyle="1" w:styleId="11Candara4pt">
    <w:name w:val="Основной текст (11) + Candara;4 pt"/>
    <w:rsid w:val="00927F76"/>
    <w:rPr>
      <w:rFonts w:ascii="Candara" w:eastAsia="Candara" w:hAnsi="Candara" w:cs="Candara"/>
      <w:b w:val="0"/>
      <w:bCs w:val="0"/>
      <w:i w:val="0"/>
      <w:iCs w:val="0"/>
      <w:smallCaps w:val="0"/>
      <w:strike w:val="0"/>
      <w:color w:val="231F20"/>
      <w:spacing w:val="0"/>
      <w:w w:val="100"/>
      <w:position w:val="0"/>
      <w:sz w:val="8"/>
      <w:szCs w:val="8"/>
      <w:u w:val="none"/>
      <w:lang w:val="en-US" w:eastAsia="en-US" w:bidi="en-US"/>
    </w:rPr>
  </w:style>
  <w:style w:type="character" w:customStyle="1" w:styleId="3d">
    <w:name w:val="Основной текст3"/>
    <w:rsid w:val="00927F76"/>
    <w:rPr>
      <w:rFonts w:ascii="Times New Roman" w:eastAsia="Times New Roman" w:hAnsi="Times New Roman" w:cs="Times New Roman"/>
      <w:b w:val="0"/>
      <w:bCs w:val="0"/>
      <w:i w:val="0"/>
      <w:iCs w:val="0"/>
      <w:smallCaps w:val="0"/>
      <w:strike w:val="0"/>
      <w:color w:val="3553A4"/>
      <w:spacing w:val="0"/>
      <w:w w:val="100"/>
      <w:position w:val="0"/>
      <w:sz w:val="22"/>
      <w:szCs w:val="22"/>
      <w:u w:val="single"/>
      <w:lang w:val="en-US" w:eastAsia="en-US" w:bidi="en-US"/>
    </w:rPr>
  </w:style>
  <w:style w:type="character" w:customStyle="1" w:styleId="4a">
    <w:name w:val="Основной текст4"/>
    <w:rsid w:val="00927F76"/>
    <w:rPr>
      <w:rFonts w:ascii="Times New Roman" w:eastAsia="Times New Roman" w:hAnsi="Times New Roman" w:cs="Times New Roman"/>
      <w:b w:val="0"/>
      <w:bCs w:val="0"/>
      <w:i w:val="0"/>
      <w:iCs w:val="0"/>
      <w:smallCaps w:val="0"/>
      <w:strike w:val="0"/>
      <w:color w:val="3553A4"/>
      <w:spacing w:val="0"/>
      <w:w w:val="100"/>
      <w:position w:val="0"/>
      <w:sz w:val="22"/>
      <w:szCs w:val="22"/>
      <w:u w:val="none"/>
    </w:rPr>
  </w:style>
  <w:style w:type="paragraph" w:customStyle="1" w:styleId="62">
    <w:name w:val="Основной текст (6)"/>
    <w:basedOn w:val="a"/>
    <w:link w:val="6Exact"/>
    <w:rsid w:val="00927F76"/>
    <w:pPr>
      <w:widowControl w:val="0"/>
      <w:shd w:val="clear" w:color="auto" w:fill="FFFFFF"/>
      <w:spacing w:line="0" w:lineRule="atLeast"/>
      <w:ind w:firstLine="0"/>
      <w:jc w:val="left"/>
    </w:pPr>
    <w:rPr>
      <w:rFonts w:ascii="Impact" w:eastAsia="Impact" w:hAnsi="Impact" w:cs="Impact"/>
      <w:i w:val="0"/>
      <w:sz w:val="22"/>
      <w:szCs w:val="22"/>
      <w:u w:val="none"/>
      <w:lang w:eastAsia="en-US"/>
    </w:rPr>
  </w:style>
  <w:style w:type="paragraph" w:customStyle="1" w:styleId="74">
    <w:name w:val="Основной текст (7)"/>
    <w:basedOn w:val="a"/>
    <w:link w:val="7Exact"/>
    <w:rsid w:val="00927F76"/>
    <w:pPr>
      <w:widowControl w:val="0"/>
      <w:shd w:val="clear" w:color="auto" w:fill="FFFFFF"/>
      <w:spacing w:line="0" w:lineRule="atLeast"/>
      <w:ind w:firstLine="0"/>
      <w:jc w:val="left"/>
    </w:pPr>
    <w:rPr>
      <w:rFonts w:ascii="Verdana" w:eastAsia="Verdana" w:hAnsi="Verdana" w:cs="Verdana"/>
      <w:b/>
      <w:bCs/>
      <w:iCs/>
      <w:sz w:val="26"/>
      <w:szCs w:val="26"/>
      <w:u w:val="none"/>
      <w:lang w:eastAsia="en-US"/>
    </w:rPr>
  </w:style>
  <w:style w:type="paragraph" w:customStyle="1" w:styleId="84">
    <w:name w:val="Основной текст (8)"/>
    <w:basedOn w:val="a"/>
    <w:link w:val="8Exact"/>
    <w:rsid w:val="00927F76"/>
    <w:pPr>
      <w:widowControl w:val="0"/>
      <w:shd w:val="clear" w:color="auto" w:fill="FFFFFF"/>
      <w:spacing w:line="0" w:lineRule="atLeast"/>
      <w:ind w:firstLine="0"/>
      <w:jc w:val="left"/>
    </w:pPr>
    <w:rPr>
      <w:rFonts w:ascii="Candara" w:eastAsia="Candara" w:hAnsi="Candara" w:cs="Candara"/>
      <w:iCs/>
      <w:spacing w:val="10"/>
      <w:sz w:val="19"/>
      <w:szCs w:val="19"/>
      <w:u w:val="none"/>
      <w:lang w:eastAsia="en-US" w:bidi="ru-RU"/>
    </w:rPr>
  </w:style>
  <w:style w:type="paragraph" w:customStyle="1" w:styleId="94">
    <w:name w:val="Основной текст (9)"/>
    <w:basedOn w:val="a"/>
    <w:link w:val="9Exact"/>
    <w:rsid w:val="00927F76"/>
    <w:pPr>
      <w:widowControl w:val="0"/>
      <w:shd w:val="clear" w:color="auto" w:fill="FFFFFF"/>
      <w:spacing w:line="0" w:lineRule="atLeast"/>
      <w:ind w:firstLine="0"/>
      <w:jc w:val="left"/>
    </w:pPr>
    <w:rPr>
      <w:rFonts w:asciiTheme="minorHAnsi" w:hAnsiTheme="minorHAnsi"/>
      <w:b/>
      <w:bCs/>
      <w:iCs/>
      <w:w w:val="50"/>
      <w:sz w:val="30"/>
      <w:szCs w:val="30"/>
      <w:u w:val="none"/>
      <w:lang w:eastAsia="en-US"/>
    </w:rPr>
  </w:style>
  <w:style w:type="paragraph" w:customStyle="1" w:styleId="100">
    <w:name w:val="Основной текст (10)"/>
    <w:basedOn w:val="a"/>
    <w:link w:val="10Exact"/>
    <w:rsid w:val="00927F76"/>
    <w:pPr>
      <w:widowControl w:val="0"/>
      <w:shd w:val="clear" w:color="auto" w:fill="FFFFFF"/>
      <w:spacing w:line="0" w:lineRule="atLeast"/>
      <w:ind w:firstLine="0"/>
      <w:jc w:val="left"/>
    </w:pPr>
    <w:rPr>
      <w:rFonts w:asciiTheme="minorHAnsi" w:hAnsiTheme="minorHAnsi"/>
      <w:b/>
      <w:bCs/>
      <w:i w:val="0"/>
      <w:spacing w:val="-1"/>
      <w:sz w:val="66"/>
      <w:szCs w:val="66"/>
      <w:u w:val="none"/>
      <w:lang w:eastAsia="en-US"/>
    </w:rPr>
  </w:style>
  <w:style w:type="character" w:customStyle="1" w:styleId="A00">
    <w:name w:val="A0"/>
    <w:uiPriority w:val="99"/>
    <w:rsid w:val="00927F76"/>
    <w:rPr>
      <w:rFonts w:cs="Neo Sans Std"/>
      <w:color w:val="000000"/>
    </w:rPr>
  </w:style>
  <w:style w:type="paragraph" w:customStyle="1" w:styleId="Aquabest">
    <w:name w:val="Aquabest"/>
    <w:basedOn w:val="Heading1"/>
    <w:link w:val="Aquabest0"/>
    <w:qFormat/>
    <w:rsid w:val="00927F76"/>
    <w:pPr>
      <w:numPr>
        <w:numId w:val="0"/>
      </w:numPr>
      <w:spacing w:before="0" w:after="120"/>
    </w:pPr>
    <w:rPr>
      <w:rFonts w:ascii="Times New Roman" w:hAnsi="Times New Roman"/>
      <w:color w:val="0070C0"/>
      <w:sz w:val="28"/>
      <w:szCs w:val="28"/>
      <w:lang w:val="ru-RU"/>
    </w:rPr>
  </w:style>
  <w:style w:type="paragraph" w:styleId="afffa">
    <w:name w:val="Title"/>
    <w:aliases w:val="Paper title"/>
    <w:basedOn w:val="a"/>
    <w:link w:val="afffb"/>
    <w:qFormat/>
    <w:rsid w:val="00927F76"/>
    <w:pPr>
      <w:tabs>
        <w:tab w:val="left" w:pos="567"/>
      </w:tabs>
      <w:spacing w:after="240"/>
      <w:ind w:firstLine="0"/>
      <w:jc w:val="center"/>
    </w:pPr>
    <w:rPr>
      <w:rFonts w:eastAsia="Times New Roman" w:cs="Times New Roman"/>
      <w:b/>
      <w:i w:val="0"/>
      <w:sz w:val="28"/>
      <w:szCs w:val="20"/>
      <w:u w:val="none"/>
      <w:lang w:val="en-GB" w:eastAsia="en-US"/>
    </w:rPr>
  </w:style>
  <w:style w:type="character" w:customStyle="1" w:styleId="afffb">
    <w:name w:val="Заголовок Знак"/>
    <w:aliases w:val="Paper title Знак"/>
    <w:basedOn w:val="a0"/>
    <w:link w:val="afffa"/>
    <w:rsid w:val="00927F76"/>
    <w:rPr>
      <w:rFonts w:ascii="Times New Roman" w:eastAsia="Times New Roman" w:hAnsi="Times New Roman" w:cs="Times New Roman"/>
      <w:b/>
      <w:sz w:val="28"/>
      <w:szCs w:val="20"/>
      <w:lang w:val="en-GB"/>
    </w:rPr>
  </w:style>
  <w:style w:type="character" w:customStyle="1" w:styleId="Aquabest0">
    <w:name w:val="Aquabest Знак"/>
    <w:link w:val="Aquabest"/>
    <w:rsid w:val="00927F76"/>
    <w:rPr>
      <w:rFonts w:ascii="Times New Roman" w:eastAsia="Times New Roman" w:hAnsi="Times New Roman" w:cs="Times New Roman"/>
      <w:b/>
      <w:color w:val="0070C0"/>
      <w:sz w:val="28"/>
      <w:szCs w:val="28"/>
      <w:lang w:eastAsia="x-none"/>
    </w:rPr>
  </w:style>
  <w:style w:type="paragraph" w:customStyle="1" w:styleId="Paragraph">
    <w:name w:val="Paragraph"/>
    <w:basedOn w:val="a"/>
    <w:rsid w:val="00927F76"/>
    <w:pPr>
      <w:ind w:firstLine="720"/>
    </w:pPr>
    <w:rPr>
      <w:rFonts w:eastAsia="Times New Roman" w:cs="Times New Roman"/>
      <w:i w:val="0"/>
      <w:szCs w:val="20"/>
      <w:u w:val="none"/>
      <w:lang w:val="en-US" w:eastAsia="en-US"/>
    </w:rPr>
  </w:style>
  <w:style w:type="paragraph" w:customStyle="1" w:styleId="Tablecaption">
    <w:name w:val="Table caption"/>
    <w:rsid w:val="00927F76"/>
    <w:pPr>
      <w:keepNext/>
      <w:suppressAutoHyphens/>
      <w:spacing w:before="240" w:beforeAutospacing="0" w:after="60" w:afterAutospacing="0" w:line="240" w:lineRule="auto"/>
      <w:ind w:firstLine="0"/>
      <w:jc w:val="center"/>
    </w:pPr>
    <w:rPr>
      <w:rFonts w:ascii="Times New Roman" w:eastAsia="Times New Roman" w:hAnsi="Times New Roman" w:cs="Times New Roman"/>
      <w:sz w:val="24"/>
      <w:szCs w:val="20"/>
      <w:lang w:val="en-US"/>
    </w:rPr>
  </w:style>
  <w:style w:type="paragraph" w:customStyle="1" w:styleId="Tablecell">
    <w:name w:val="Table cell"/>
    <w:rsid w:val="00927F76"/>
    <w:pPr>
      <w:spacing w:before="60" w:beforeAutospacing="0" w:after="60" w:afterAutospacing="0" w:line="240" w:lineRule="auto"/>
      <w:ind w:left="-57" w:right="-57" w:firstLine="0"/>
      <w:jc w:val="center"/>
    </w:pPr>
    <w:rPr>
      <w:rFonts w:ascii="Times New Roman" w:eastAsia="Times New Roman" w:hAnsi="Times New Roman" w:cs="Times New Roman"/>
      <w:sz w:val="24"/>
      <w:szCs w:val="20"/>
      <w:lang w:val="en-US"/>
    </w:rPr>
  </w:style>
  <w:style w:type="paragraph" w:customStyle="1" w:styleId="Caption1">
    <w:name w:val="Caption 1а"/>
    <w:next w:val="a"/>
    <w:rsid w:val="00927F76"/>
    <w:pPr>
      <w:suppressAutoHyphens/>
      <w:spacing w:before="240" w:beforeAutospacing="0" w:after="60" w:afterAutospacing="0" w:line="240" w:lineRule="auto"/>
      <w:ind w:left="720" w:firstLine="0"/>
      <w:jc w:val="both"/>
    </w:pPr>
    <w:rPr>
      <w:rFonts w:ascii="Times New Roman" w:eastAsia="Times New Roman" w:hAnsi="Times New Roman" w:cs="Times New Roman"/>
      <w:b/>
      <w:kern w:val="28"/>
      <w:sz w:val="24"/>
      <w:szCs w:val="20"/>
      <w:lang w:val="en-US"/>
    </w:rPr>
  </w:style>
  <w:style w:type="paragraph" w:customStyle="1" w:styleId="font5">
    <w:name w:val="font5"/>
    <w:basedOn w:val="a"/>
    <w:rsid w:val="00927F76"/>
    <w:pPr>
      <w:spacing w:before="100" w:beforeAutospacing="1" w:after="100" w:afterAutospacing="1"/>
      <w:ind w:firstLine="0"/>
      <w:jc w:val="left"/>
    </w:pPr>
    <w:rPr>
      <w:rFonts w:eastAsia="Times New Roman" w:cs="Times New Roman"/>
      <w:i w:val="0"/>
      <w:color w:val="000000"/>
      <w:sz w:val="16"/>
      <w:szCs w:val="16"/>
      <w:u w:val="none"/>
    </w:rPr>
  </w:style>
  <w:style w:type="paragraph" w:customStyle="1" w:styleId="font6">
    <w:name w:val="font6"/>
    <w:basedOn w:val="a"/>
    <w:rsid w:val="00927F76"/>
    <w:pPr>
      <w:spacing w:before="100" w:beforeAutospacing="1" w:after="100" w:afterAutospacing="1"/>
      <w:ind w:firstLine="0"/>
      <w:jc w:val="left"/>
    </w:pPr>
    <w:rPr>
      <w:rFonts w:eastAsia="Times New Roman" w:cs="Times New Roman"/>
      <w:iCs/>
      <w:color w:val="000000"/>
      <w:sz w:val="16"/>
      <w:szCs w:val="16"/>
      <w:u w:val="none"/>
    </w:rPr>
  </w:style>
  <w:style w:type="paragraph" w:customStyle="1" w:styleId="xl65">
    <w:name w:val="xl65"/>
    <w:basedOn w:val="a"/>
    <w:rsid w:val="00927F76"/>
    <w:pPr>
      <w:spacing w:before="100" w:beforeAutospacing="1" w:after="100" w:afterAutospacing="1"/>
      <w:ind w:firstLine="0"/>
    </w:pPr>
    <w:rPr>
      <w:rFonts w:eastAsia="Times New Roman" w:cs="Times New Roman"/>
      <w:b/>
      <w:bCs/>
      <w:i w:val="0"/>
      <w:color w:val="0070C0"/>
      <w:u w:val="none"/>
    </w:rPr>
  </w:style>
  <w:style w:type="paragraph" w:customStyle="1" w:styleId="xl66">
    <w:name w:val="xl66"/>
    <w:basedOn w:val="a"/>
    <w:rsid w:val="00927F76"/>
    <w:pPr>
      <w:spacing w:before="100" w:beforeAutospacing="1" w:after="100" w:afterAutospacing="1"/>
      <w:ind w:firstLine="0"/>
      <w:jc w:val="left"/>
    </w:pPr>
    <w:rPr>
      <w:rFonts w:eastAsia="Times New Roman" w:cs="Times New Roman"/>
      <w:b/>
      <w:bCs/>
      <w:i w:val="0"/>
      <w:u w:val="none"/>
    </w:rPr>
  </w:style>
  <w:style w:type="paragraph" w:customStyle="1" w:styleId="xl67">
    <w:name w:val="xl67"/>
    <w:basedOn w:val="a"/>
    <w:rsid w:val="00927F76"/>
    <w:pPr>
      <w:spacing w:before="100" w:beforeAutospacing="1" w:after="100" w:afterAutospacing="1"/>
      <w:ind w:firstLine="0"/>
    </w:pPr>
    <w:rPr>
      <w:rFonts w:eastAsia="Times New Roman" w:cs="Times New Roman"/>
      <w:b/>
      <w:bCs/>
      <w:i w:val="0"/>
      <w:sz w:val="16"/>
      <w:szCs w:val="16"/>
      <w:u w:val="none"/>
    </w:rPr>
  </w:style>
  <w:style w:type="paragraph" w:customStyle="1" w:styleId="xl68">
    <w:name w:val="xl68"/>
    <w:basedOn w:val="a"/>
    <w:rsid w:val="00927F76"/>
    <w:pPr>
      <w:spacing w:before="100" w:beforeAutospacing="1" w:after="100" w:afterAutospacing="1"/>
      <w:ind w:firstLine="0"/>
    </w:pPr>
    <w:rPr>
      <w:rFonts w:eastAsia="Times New Roman" w:cs="Times New Roman"/>
      <w:i w:val="0"/>
      <w:sz w:val="16"/>
      <w:szCs w:val="16"/>
      <w:u w:val="none"/>
    </w:rPr>
  </w:style>
  <w:style w:type="paragraph" w:customStyle="1" w:styleId="xl69">
    <w:name w:val="xl69"/>
    <w:basedOn w:val="a"/>
    <w:rsid w:val="00927F76"/>
    <w:pPr>
      <w:spacing w:before="100" w:beforeAutospacing="1" w:after="100" w:afterAutospacing="1"/>
      <w:ind w:firstLine="0"/>
    </w:pPr>
    <w:rPr>
      <w:rFonts w:eastAsia="Times New Roman" w:cs="Times New Roman"/>
      <w:i w:val="0"/>
      <w:sz w:val="16"/>
      <w:szCs w:val="16"/>
      <w:u w:val="none"/>
    </w:rPr>
  </w:style>
  <w:style w:type="paragraph" w:customStyle="1" w:styleId="xl70">
    <w:name w:val="xl70"/>
    <w:basedOn w:val="a"/>
    <w:rsid w:val="00927F76"/>
    <w:pPr>
      <w:spacing w:before="100" w:beforeAutospacing="1" w:after="100" w:afterAutospacing="1"/>
      <w:ind w:firstLine="0"/>
    </w:pPr>
    <w:rPr>
      <w:rFonts w:eastAsia="Times New Roman" w:cs="Times New Roman"/>
      <w:i w:val="0"/>
      <w:sz w:val="16"/>
      <w:szCs w:val="16"/>
      <w:u w:val="none"/>
    </w:rPr>
  </w:style>
  <w:style w:type="paragraph" w:customStyle="1" w:styleId="xl71">
    <w:name w:val="xl71"/>
    <w:basedOn w:val="a"/>
    <w:rsid w:val="00927F76"/>
    <w:pPr>
      <w:spacing w:before="100" w:beforeAutospacing="1" w:after="100" w:afterAutospacing="1"/>
      <w:ind w:firstLine="0"/>
      <w:jc w:val="left"/>
    </w:pPr>
    <w:rPr>
      <w:rFonts w:eastAsia="Times New Roman" w:cs="Times New Roman"/>
      <w:i w:val="0"/>
      <w:sz w:val="16"/>
      <w:szCs w:val="16"/>
      <w:u w:val="none"/>
    </w:rPr>
  </w:style>
  <w:style w:type="paragraph" w:customStyle="1" w:styleId="rtejustify">
    <w:name w:val="rtejustify"/>
    <w:basedOn w:val="a"/>
    <w:rsid w:val="00927F76"/>
    <w:pPr>
      <w:spacing w:before="100" w:beforeAutospacing="1" w:after="100" w:afterAutospacing="1"/>
      <w:ind w:firstLine="0"/>
      <w:jc w:val="left"/>
    </w:pPr>
    <w:rPr>
      <w:rFonts w:eastAsia="Times New Roman" w:cs="Times New Roman"/>
      <w:i w:val="0"/>
      <w:u w:val="none"/>
    </w:rPr>
  </w:style>
  <w:style w:type="paragraph" w:styleId="3e">
    <w:name w:val="Body Text 3"/>
    <w:basedOn w:val="a"/>
    <w:link w:val="3f"/>
    <w:rsid w:val="00927F76"/>
    <w:pPr>
      <w:spacing w:line="280" w:lineRule="exact"/>
      <w:ind w:firstLine="0"/>
      <w:jc w:val="center"/>
    </w:pPr>
    <w:rPr>
      <w:rFonts w:ascii="Arial" w:eastAsia="Times New Roman" w:hAnsi="Arial" w:cs="Times New Roman"/>
      <w:b/>
      <w:i w:val="0"/>
      <w:szCs w:val="20"/>
      <w:u w:val="none"/>
    </w:rPr>
  </w:style>
  <w:style w:type="character" w:customStyle="1" w:styleId="3f">
    <w:name w:val="Основной текст 3 Знак"/>
    <w:basedOn w:val="a0"/>
    <w:link w:val="3e"/>
    <w:rsid w:val="00927F76"/>
    <w:rPr>
      <w:rFonts w:ascii="Arial" w:eastAsia="Times New Roman" w:hAnsi="Arial" w:cs="Times New Roman"/>
      <w:b/>
      <w:sz w:val="24"/>
      <w:szCs w:val="20"/>
      <w:lang w:eastAsia="ru-RU"/>
    </w:rPr>
  </w:style>
  <w:style w:type="paragraph" w:customStyle="1" w:styleId="211">
    <w:name w:val="Основной текст с отступом 21"/>
    <w:basedOn w:val="a"/>
    <w:rsid w:val="00927F76"/>
    <w:pPr>
      <w:spacing w:line="360" w:lineRule="exact"/>
      <w:ind w:firstLine="709"/>
    </w:pPr>
    <w:rPr>
      <w:rFonts w:eastAsia="Times New Roman" w:cs="Times New Roman"/>
      <w:i w:val="0"/>
      <w:sz w:val="26"/>
      <w:szCs w:val="20"/>
      <w:u w:val="none"/>
    </w:rPr>
  </w:style>
  <w:style w:type="paragraph" w:styleId="2e">
    <w:name w:val="Body Text Indent 2"/>
    <w:basedOn w:val="a"/>
    <w:link w:val="2f"/>
    <w:uiPriority w:val="99"/>
    <w:unhideWhenUsed/>
    <w:rsid w:val="00927F76"/>
    <w:pPr>
      <w:spacing w:after="120" w:line="480" w:lineRule="auto"/>
      <w:ind w:left="283" w:firstLine="0"/>
      <w:jc w:val="left"/>
    </w:pPr>
    <w:rPr>
      <w:rFonts w:eastAsia="Times New Roman" w:cs="Times New Roman"/>
      <w:i w:val="0"/>
      <w:u w:val="none"/>
    </w:rPr>
  </w:style>
  <w:style w:type="character" w:customStyle="1" w:styleId="2f">
    <w:name w:val="Основной текст с отступом 2 Знак"/>
    <w:basedOn w:val="a0"/>
    <w:link w:val="2e"/>
    <w:uiPriority w:val="99"/>
    <w:rsid w:val="00927F76"/>
    <w:rPr>
      <w:rFonts w:ascii="Times New Roman" w:eastAsia="Times New Roman" w:hAnsi="Times New Roman" w:cs="Times New Roman"/>
      <w:sz w:val="24"/>
      <w:szCs w:val="24"/>
      <w:lang w:eastAsia="ru-RU"/>
    </w:rPr>
  </w:style>
  <w:style w:type="character" w:customStyle="1" w:styleId="1b">
    <w:name w:val="Название Знак1"/>
    <w:rsid w:val="00927F76"/>
    <w:rPr>
      <w:rFonts w:ascii="Cambria" w:eastAsia="Times New Roman" w:hAnsi="Cambria" w:cs="Times New Roman"/>
      <w:color w:val="17365D"/>
      <w:spacing w:val="5"/>
      <w:kern w:val="28"/>
      <w:sz w:val="52"/>
      <w:szCs w:val="52"/>
      <w:lang w:eastAsia="ru-RU"/>
    </w:rPr>
  </w:style>
  <w:style w:type="paragraph" w:customStyle="1" w:styleId="100509">
    <w:name w:val="Обычный 10 Слева05 09"/>
    <w:basedOn w:val="a"/>
    <w:rsid w:val="00927F76"/>
    <w:pPr>
      <w:overflowPunct w:val="0"/>
      <w:autoSpaceDE w:val="0"/>
      <w:autoSpaceDN w:val="0"/>
      <w:adjustRightInd w:val="0"/>
      <w:spacing w:line="216" w:lineRule="auto"/>
      <w:ind w:firstLine="284"/>
      <w:textAlignment w:val="baseline"/>
    </w:pPr>
    <w:rPr>
      <w:rFonts w:eastAsia="Times New Roman" w:cs="Times New Roman"/>
      <w:i w:val="0"/>
      <w:sz w:val="20"/>
      <w:szCs w:val="20"/>
      <w:u w:val="none"/>
    </w:rPr>
  </w:style>
  <w:style w:type="character" w:customStyle="1" w:styleId="ti">
    <w:name w:val="ti"/>
    <w:basedOn w:val="a0"/>
    <w:rsid w:val="00927F76"/>
  </w:style>
  <w:style w:type="paragraph" w:styleId="HTML">
    <w:name w:val="HTML Preformatted"/>
    <w:basedOn w:val="a"/>
    <w:link w:val="HTML0"/>
    <w:rsid w:val="00927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i w:val="0"/>
      <w:sz w:val="20"/>
      <w:szCs w:val="20"/>
      <w:u w:val="none"/>
    </w:rPr>
  </w:style>
  <w:style w:type="character" w:customStyle="1" w:styleId="HTML0">
    <w:name w:val="Стандартный HTML Знак"/>
    <w:basedOn w:val="a0"/>
    <w:link w:val="HTML"/>
    <w:rsid w:val="00927F76"/>
    <w:rPr>
      <w:rFonts w:ascii="Courier New" w:eastAsia="Times New Roman" w:hAnsi="Courier New" w:cs="Courier New"/>
      <w:sz w:val="20"/>
      <w:szCs w:val="20"/>
      <w:lang w:eastAsia="ru-RU"/>
    </w:rPr>
  </w:style>
  <w:style w:type="character" w:customStyle="1" w:styleId="hl">
    <w:name w:val="hl"/>
    <w:basedOn w:val="a0"/>
    <w:rsid w:val="00927F76"/>
  </w:style>
  <w:style w:type="character" w:styleId="afffc">
    <w:name w:val="line number"/>
    <w:basedOn w:val="a0"/>
    <w:rsid w:val="00927F76"/>
  </w:style>
  <w:style w:type="character" w:customStyle="1" w:styleId="postbody">
    <w:name w:val="postbody"/>
    <w:basedOn w:val="a0"/>
    <w:rsid w:val="00927F76"/>
  </w:style>
  <w:style w:type="paragraph" w:customStyle="1" w:styleId="118">
    <w:name w:val="Заголовок 1 18"/>
    <w:basedOn w:val="1"/>
    <w:autoRedefine/>
    <w:rsid w:val="00927F76"/>
    <w:pPr>
      <w:keepLines w:val="0"/>
      <w:spacing w:after="480"/>
      <w:ind w:firstLine="0"/>
      <w:outlineLvl w:val="9"/>
    </w:pPr>
    <w:rPr>
      <w:caps/>
      <w:lang w:eastAsia="ru-RU"/>
    </w:rPr>
  </w:style>
  <w:style w:type="paragraph" w:customStyle="1" w:styleId="2f0">
    <w:name w:val="Абзац списка2"/>
    <w:basedOn w:val="a"/>
    <w:uiPriority w:val="99"/>
    <w:rsid w:val="00927F76"/>
    <w:pPr>
      <w:spacing w:after="200" w:line="276" w:lineRule="auto"/>
      <w:ind w:left="720" w:firstLine="0"/>
      <w:contextualSpacing/>
      <w:jc w:val="left"/>
    </w:pPr>
    <w:rPr>
      <w:rFonts w:ascii="Calibri" w:eastAsia="Times New Roman" w:hAnsi="Calibri" w:cs="Times New Roman"/>
      <w:i w:val="0"/>
      <w:sz w:val="22"/>
      <w:szCs w:val="22"/>
      <w:u w:val="none"/>
      <w:lang w:eastAsia="en-US"/>
    </w:rPr>
  </w:style>
  <w:style w:type="paragraph" w:customStyle="1" w:styleId="65">
    <w:name w:val="Основной текст6"/>
    <w:basedOn w:val="a"/>
    <w:rsid w:val="00927F76"/>
    <w:pPr>
      <w:shd w:val="clear" w:color="auto" w:fill="FFFFFF"/>
      <w:spacing w:after="600" w:line="0" w:lineRule="atLeast"/>
      <w:ind w:firstLine="0"/>
    </w:pPr>
    <w:rPr>
      <w:rFonts w:eastAsia="Times New Roman" w:cs="Times New Roman"/>
      <w:i w:val="0"/>
      <w:color w:val="000000"/>
      <w:sz w:val="27"/>
      <w:szCs w:val="27"/>
      <w:u w:val="none"/>
    </w:rPr>
  </w:style>
  <w:style w:type="paragraph" w:customStyle="1" w:styleId="75">
    <w:name w:val="Основной текст7"/>
    <w:basedOn w:val="a"/>
    <w:uiPriority w:val="99"/>
    <w:rsid w:val="00927F76"/>
    <w:pPr>
      <w:widowControl w:val="0"/>
      <w:shd w:val="clear" w:color="auto" w:fill="FFFFFF"/>
      <w:spacing w:before="60" w:line="216" w:lineRule="exact"/>
      <w:ind w:firstLine="0"/>
    </w:pPr>
    <w:rPr>
      <w:rFonts w:eastAsia="Times New Roman" w:cs="Times New Roman"/>
      <w:i w:val="0"/>
      <w:sz w:val="19"/>
      <w:szCs w:val="19"/>
      <w:u w:val="none"/>
      <w:lang w:val="be-BY" w:eastAsia="en-US"/>
    </w:rPr>
  </w:style>
  <w:style w:type="character" w:customStyle="1" w:styleId="180">
    <w:name w:val="Заголовок №18_"/>
    <w:link w:val="181"/>
    <w:rsid w:val="00927F76"/>
    <w:rPr>
      <w:rFonts w:ascii="Arial" w:eastAsia="Arial" w:hAnsi="Arial" w:cs="Arial"/>
      <w:b/>
      <w:bCs/>
      <w:spacing w:val="-10"/>
      <w:shd w:val="clear" w:color="auto" w:fill="FFFFFF"/>
    </w:rPr>
  </w:style>
  <w:style w:type="paragraph" w:customStyle="1" w:styleId="181">
    <w:name w:val="Заголовок №18"/>
    <w:basedOn w:val="a"/>
    <w:link w:val="180"/>
    <w:rsid w:val="00927F76"/>
    <w:pPr>
      <w:widowControl w:val="0"/>
      <w:shd w:val="clear" w:color="auto" w:fill="FFFFFF"/>
      <w:spacing w:before="360" w:line="0" w:lineRule="atLeast"/>
      <w:ind w:firstLine="0"/>
      <w:jc w:val="left"/>
    </w:pPr>
    <w:rPr>
      <w:rFonts w:ascii="Arial" w:eastAsia="Arial" w:hAnsi="Arial" w:cs="Arial"/>
      <w:b/>
      <w:bCs/>
      <w:i w:val="0"/>
      <w:spacing w:val="-10"/>
      <w:sz w:val="22"/>
      <w:szCs w:val="22"/>
      <w:u w:val="none"/>
      <w:lang w:eastAsia="en-US"/>
    </w:rPr>
  </w:style>
  <w:style w:type="character" w:customStyle="1" w:styleId="160">
    <w:name w:val="Заголовок №16_"/>
    <w:link w:val="161"/>
    <w:rsid w:val="00927F76"/>
    <w:rPr>
      <w:rFonts w:ascii="Arial" w:eastAsia="Arial" w:hAnsi="Arial" w:cs="Arial"/>
      <w:b/>
      <w:bCs/>
      <w:spacing w:val="-10"/>
      <w:shd w:val="clear" w:color="auto" w:fill="FFFFFF"/>
    </w:rPr>
  </w:style>
  <w:style w:type="paragraph" w:customStyle="1" w:styleId="161">
    <w:name w:val="Заголовок №16"/>
    <w:basedOn w:val="a"/>
    <w:link w:val="160"/>
    <w:rsid w:val="00927F76"/>
    <w:pPr>
      <w:widowControl w:val="0"/>
      <w:shd w:val="clear" w:color="auto" w:fill="FFFFFF"/>
      <w:spacing w:after="180" w:line="0" w:lineRule="atLeast"/>
      <w:ind w:firstLine="0"/>
    </w:pPr>
    <w:rPr>
      <w:rFonts w:ascii="Arial" w:eastAsia="Arial" w:hAnsi="Arial" w:cs="Arial"/>
      <w:b/>
      <w:bCs/>
      <w:i w:val="0"/>
      <w:spacing w:val="-10"/>
      <w:sz w:val="22"/>
      <w:szCs w:val="22"/>
      <w:u w:val="none"/>
      <w:lang w:eastAsia="en-US"/>
    </w:rPr>
  </w:style>
  <w:style w:type="character" w:customStyle="1" w:styleId="183">
    <w:name w:val="Заголовок №18 (3)_"/>
    <w:link w:val="1830"/>
    <w:rsid w:val="00927F76"/>
    <w:rPr>
      <w:rFonts w:ascii="Arial" w:eastAsia="Arial" w:hAnsi="Arial" w:cs="Arial"/>
      <w:b/>
      <w:bCs/>
      <w:spacing w:val="-10"/>
      <w:shd w:val="clear" w:color="auto" w:fill="FFFFFF"/>
    </w:rPr>
  </w:style>
  <w:style w:type="paragraph" w:customStyle="1" w:styleId="1830">
    <w:name w:val="Заголовок №18 (3)"/>
    <w:basedOn w:val="a"/>
    <w:link w:val="183"/>
    <w:rsid w:val="00927F76"/>
    <w:pPr>
      <w:widowControl w:val="0"/>
      <w:shd w:val="clear" w:color="auto" w:fill="FFFFFF"/>
      <w:spacing w:before="300" w:after="300" w:line="0" w:lineRule="atLeast"/>
      <w:ind w:firstLine="0"/>
      <w:jc w:val="left"/>
    </w:pPr>
    <w:rPr>
      <w:rFonts w:ascii="Arial" w:eastAsia="Arial" w:hAnsi="Arial" w:cs="Arial"/>
      <w:b/>
      <w:bCs/>
      <w:i w:val="0"/>
      <w:spacing w:val="-10"/>
      <w:sz w:val="22"/>
      <w:szCs w:val="22"/>
      <w:u w:val="none"/>
      <w:lang w:eastAsia="en-US"/>
    </w:rPr>
  </w:style>
  <w:style w:type="character" w:customStyle="1" w:styleId="150">
    <w:name w:val="Заголовок №15_"/>
    <w:link w:val="151"/>
    <w:rsid w:val="00927F76"/>
    <w:rPr>
      <w:rFonts w:ascii="Arial" w:eastAsia="Arial" w:hAnsi="Arial" w:cs="Arial"/>
      <w:b/>
      <w:bCs/>
      <w:i/>
      <w:iCs/>
      <w:spacing w:val="-10"/>
      <w:shd w:val="clear" w:color="auto" w:fill="FFFFFF"/>
    </w:rPr>
  </w:style>
  <w:style w:type="paragraph" w:customStyle="1" w:styleId="151">
    <w:name w:val="Заголовок №15"/>
    <w:basedOn w:val="a"/>
    <w:link w:val="150"/>
    <w:rsid w:val="00927F76"/>
    <w:pPr>
      <w:widowControl w:val="0"/>
      <w:shd w:val="clear" w:color="auto" w:fill="FFFFFF"/>
      <w:spacing w:before="240" w:after="240" w:line="0" w:lineRule="atLeast"/>
      <w:ind w:firstLine="0"/>
      <w:jc w:val="left"/>
    </w:pPr>
    <w:rPr>
      <w:rFonts w:ascii="Arial" w:eastAsia="Arial" w:hAnsi="Arial" w:cs="Arial"/>
      <w:b/>
      <w:bCs/>
      <w:iCs/>
      <w:spacing w:val="-10"/>
      <w:sz w:val="22"/>
      <w:szCs w:val="22"/>
      <w:u w:val="none"/>
      <w:lang w:eastAsia="en-US"/>
    </w:rPr>
  </w:style>
  <w:style w:type="character" w:customStyle="1" w:styleId="1895pt0pt">
    <w:name w:val="Заголовок №18 + 9;5 pt;Интервал 0 pt"/>
    <w:rsid w:val="00927F76"/>
    <w:rPr>
      <w:rFonts w:ascii="Arial" w:eastAsia="Arial" w:hAnsi="Arial" w:cs="Arial"/>
      <w:b/>
      <w:bCs/>
      <w:i w:val="0"/>
      <w:iCs w:val="0"/>
      <w:smallCaps w:val="0"/>
      <w:strike w:val="0"/>
      <w:color w:val="000000"/>
      <w:spacing w:val="0"/>
      <w:w w:val="100"/>
      <w:position w:val="0"/>
      <w:sz w:val="19"/>
      <w:szCs w:val="19"/>
      <w:u w:val="none"/>
      <w:shd w:val="clear" w:color="auto" w:fill="FFFFFF"/>
      <w:lang w:val="ru-RU"/>
    </w:rPr>
  </w:style>
  <w:style w:type="character" w:customStyle="1" w:styleId="95">
    <w:name w:val="Основной текст (9)_"/>
    <w:rsid w:val="00927F76"/>
    <w:rPr>
      <w:rFonts w:ascii="Century Gothic" w:eastAsia="Century Gothic" w:hAnsi="Century Gothic" w:cs="Century Gothic"/>
      <w:spacing w:val="-40"/>
      <w:sz w:val="36"/>
      <w:szCs w:val="36"/>
      <w:shd w:val="clear" w:color="auto" w:fill="FFFFFF"/>
    </w:rPr>
  </w:style>
  <w:style w:type="character" w:customStyle="1" w:styleId="9-1pt">
    <w:name w:val="Основной текст (9) + Интервал -1 pt"/>
    <w:rsid w:val="00927F76"/>
    <w:rPr>
      <w:rFonts w:ascii="Century Gothic" w:eastAsia="Century Gothic" w:hAnsi="Century Gothic" w:cs="Century Gothic"/>
      <w:spacing w:val="-20"/>
      <w:sz w:val="36"/>
      <w:szCs w:val="36"/>
      <w:shd w:val="clear" w:color="auto" w:fill="FFFFFF"/>
    </w:rPr>
  </w:style>
  <w:style w:type="character" w:customStyle="1" w:styleId="CenturyGothic18pt-1pt">
    <w:name w:val="Основной текст + Century Gothic;18 pt;Курсив;Интервал -1 pt"/>
    <w:rsid w:val="00927F76"/>
    <w:rPr>
      <w:rFonts w:ascii="Century Gothic" w:eastAsia="Century Gothic" w:hAnsi="Century Gothic" w:cs="Century Gothic"/>
      <w:b w:val="0"/>
      <w:bCs w:val="0"/>
      <w:i/>
      <w:iCs/>
      <w:smallCaps w:val="0"/>
      <w:strike w:val="0"/>
      <w:spacing w:val="-20"/>
      <w:w w:val="100"/>
      <w:sz w:val="36"/>
      <w:szCs w:val="36"/>
      <w:shd w:val="clear" w:color="auto" w:fill="FFFFFF"/>
    </w:rPr>
  </w:style>
  <w:style w:type="character" w:customStyle="1" w:styleId="Candara13pt">
    <w:name w:val="Основной текст + Candara;13 pt"/>
    <w:rsid w:val="00927F76"/>
    <w:rPr>
      <w:rFonts w:ascii="Candara" w:eastAsia="Candara" w:hAnsi="Candara" w:cs="Candara"/>
      <w:b w:val="0"/>
      <w:bCs w:val="0"/>
      <w:i w:val="0"/>
      <w:iCs w:val="0"/>
      <w:smallCaps w:val="0"/>
      <w:strike w:val="0"/>
      <w:spacing w:val="0"/>
      <w:sz w:val="26"/>
      <w:szCs w:val="26"/>
      <w:shd w:val="clear" w:color="auto" w:fill="FFFFFF"/>
    </w:rPr>
  </w:style>
  <w:style w:type="character" w:customStyle="1" w:styleId="76">
    <w:name w:val="Основной текст (7)_"/>
    <w:rsid w:val="00927F76"/>
    <w:rPr>
      <w:rFonts w:ascii="Times New Roman" w:eastAsia="Times New Roman" w:hAnsi="Times New Roman"/>
      <w:sz w:val="70"/>
      <w:szCs w:val="70"/>
      <w:shd w:val="clear" w:color="auto" w:fill="FFFFFF"/>
    </w:rPr>
  </w:style>
  <w:style w:type="character" w:customStyle="1" w:styleId="afffd">
    <w:name w:val="Основной текст + Курсив"/>
    <w:rsid w:val="00927F76"/>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95pt">
    <w:name w:val="Основной текст + 9.5 pt"/>
    <w:rsid w:val="00927F76"/>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4pt">
    <w:name w:val="Основной текст + 4 pt"/>
    <w:rsid w:val="00927F76"/>
    <w:rPr>
      <w:rFonts w:ascii="Times New Roman" w:eastAsia="Times New Roman" w:hAnsi="Times New Roman" w:cs="Times New Roman"/>
      <w:color w:val="000000"/>
      <w:spacing w:val="0"/>
      <w:w w:val="100"/>
      <w:position w:val="0"/>
      <w:sz w:val="8"/>
      <w:szCs w:val="8"/>
      <w:shd w:val="clear" w:color="auto" w:fill="FFFFFF"/>
    </w:rPr>
  </w:style>
  <w:style w:type="character" w:customStyle="1" w:styleId="10pt0">
    <w:name w:val="Основной текст + 10 pt"/>
    <w:rsid w:val="00927F76"/>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1140">
    <w:name w:val="Заголовок №11 (4)_"/>
    <w:link w:val="1141"/>
    <w:locked/>
    <w:rsid w:val="00927F76"/>
    <w:rPr>
      <w:rFonts w:ascii="Arial" w:eastAsia="Arial" w:hAnsi="Arial" w:cs="Arial"/>
      <w:b/>
      <w:bCs/>
      <w:shd w:val="clear" w:color="auto" w:fill="FFFFFF"/>
    </w:rPr>
  </w:style>
  <w:style w:type="paragraph" w:customStyle="1" w:styleId="1141">
    <w:name w:val="Заголовок №11 (4)"/>
    <w:basedOn w:val="a"/>
    <w:link w:val="1140"/>
    <w:rsid w:val="00927F76"/>
    <w:pPr>
      <w:widowControl w:val="0"/>
      <w:shd w:val="clear" w:color="auto" w:fill="FFFFFF"/>
      <w:spacing w:before="120" w:after="120" w:line="0" w:lineRule="atLeast"/>
      <w:ind w:firstLine="0"/>
      <w:jc w:val="left"/>
    </w:pPr>
    <w:rPr>
      <w:rFonts w:ascii="Arial" w:eastAsia="Arial" w:hAnsi="Arial" w:cs="Arial"/>
      <w:b/>
      <w:bCs/>
      <w:i w:val="0"/>
      <w:sz w:val="22"/>
      <w:szCs w:val="22"/>
      <w:u w:val="none"/>
      <w:lang w:eastAsia="en-US"/>
    </w:rPr>
  </w:style>
  <w:style w:type="character" w:customStyle="1" w:styleId="101">
    <w:name w:val="Основной текст + 10"/>
    <w:aliases w:val="5 pt,Основной текст (12) + 9,Не полужирный,Заголовок №18 + 9"/>
    <w:rsid w:val="00927F76"/>
    <w:rPr>
      <w:rFonts w:ascii="Times New Roman" w:eastAsia="Times New Roman" w:hAnsi="Times New Roman" w:cs="Arial"/>
      <w:color w:val="000000"/>
      <w:spacing w:val="0"/>
      <w:w w:val="100"/>
      <w:position w:val="0"/>
      <w:sz w:val="21"/>
      <w:szCs w:val="21"/>
      <w:shd w:val="clear" w:color="auto" w:fill="FFFFFF"/>
      <w:lang w:val="ru-RU"/>
    </w:rPr>
  </w:style>
  <w:style w:type="character" w:customStyle="1" w:styleId="200">
    <w:name w:val="Основной текст (20)_"/>
    <w:link w:val="201"/>
    <w:locked/>
    <w:rsid w:val="00927F76"/>
    <w:rPr>
      <w:sz w:val="19"/>
      <w:szCs w:val="19"/>
      <w:shd w:val="clear" w:color="auto" w:fill="FFFFFF"/>
    </w:rPr>
  </w:style>
  <w:style w:type="paragraph" w:customStyle="1" w:styleId="201">
    <w:name w:val="Основной текст (20)"/>
    <w:basedOn w:val="a"/>
    <w:link w:val="200"/>
    <w:rsid w:val="00927F76"/>
    <w:pPr>
      <w:widowControl w:val="0"/>
      <w:shd w:val="clear" w:color="auto" w:fill="FFFFFF"/>
      <w:spacing w:line="0" w:lineRule="atLeast"/>
      <w:ind w:firstLine="0"/>
      <w:jc w:val="left"/>
    </w:pPr>
    <w:rPr>
      <w:rFonts w:asciiTheme="minorHAnsi" w:hAnsiTheme="minorHAnsi"/>
      <w:i w:val="0"/>
      <w:sz w:val="19"/>
      <w:szCs w:val="19"/>
      <w:u w:val="none"/>
      <w:lang w:eastAsia="en-US"/>
    </w:rPr>
  </w:style>
  <w:style w:type="character" w:customStyle="1" w:styleId="20Corbel">
    <w:name w:val="Основной текст (20) + Corbel"/>
    <w:aliases w:val="7 pt,Курсив,Интервал 3 pt,Основной текст + Полужирный"/>
    <w:rsid w:val="00927F76"/>
    <w:rPr>
      <w:rFonts w:ascii="Corbel" w:eastAsia="Corbel" w:hAnsi="Corbel" w:cs="Corbel"/>
      <w:b w:val="0"/>
      <w:bCs w:val="0"/>
      <w:i/>
      <w:iCs/>
      <w:smallCaps w:val="0"/>
      <w:strike w:val="0"/>
      <w:dstrike w:val="0"/>
      <w:color w:val="000000"/>
      <w:spacing w:val="60"/>
      <w:w w:val="100"/>
      <w:position w:val="0"/>
      <w:sz w:val="14"/>
      <w:szCs w:val="14"/>
      <w:u w:val="none"/>
      <w:effect w:val="none"/>
      <w:shd w:val="clear" w:color="auto" w:fill="FFFFFF"/>
    </w:rPr>
  </w:style>
  <w:style w:type="character" w:customStyle="1" w:styleId="120">
    <w:name w:val="Основной текст (12)_"/>
    <w:link w:val="121"/>
    <w:locked/>
    <w:rsid w:val="00927F76"/>
    <w:rPr>
      <w:b/>
      <w:bCs/>
      <w:sz w:val="18"/>
      <w:szCs w:val="18"/>
      <w:shd w:val="clear" w:color="auto" w:fill="FFFFFF"/>
    </w:rPr>
  </w:style>
  <w:style w:type="paragraph" w:customStyle="1" w:styleId="121">
    <w:name w:val="Основной текст (12)"/>
    <w:basedOn w:val="a"/>
    <w:link w:val="120"/>
    <w:rsid w:val="00927F76"/>
    <w:pPr>
      <w:widowControl w:val="0"/>
      <w:shd w:val="clear" w:color="auto" w:fill="FFFFFF"/>
      <w:spacing w:line="0" w:lineRule="atLeast"/>
      <w:ind w:firstLine="0"/>
      <w:jc w:val="left"/>
    </w:pPr>
    <w:rPr>
      <w:rFonts w:asciiTheme="minorHAnsi" w:hAnsiTheme="minorHAnsi"/>
      <w:b/>
      <w:bCs/>
      <w:i w:val="0"/>
      <w:sz w:val="18"/>
      <w:szCs w:val="18"/>
      <w:u w:val="none"/>
      <w:lang w:eastAsia="en-US"/>
    </w:rPr>
  </w:style>
  <w:style w:type="character" w:customStyle="1" w:styleId="170">
    <w:name w:val="Заголовок №17_"/>
    <w:link w:val="171"/>
    <w:locked/>
    <w:rsid w:val="00927F76"/>
    <w:rPr>
      <w:rFonts w:ascii="Arial" w:eastAsia="Arial" w:hAnsi="Arial" w:cs="Arial"/>
      <w:b/>
      <w:bCs/>
      <w:sz w:val="19"/>
      <w:szCs w:val="19"/>
      <w:shd w:val="clear" w:color="auto" w:fill="FFFFFF"/>
    </w:rPr>
  </w:style>
  <w:style w:type="paragraph" w:customStyle="1" w:styleId="171">
    <w:name w:val="Заголовок №17"/>
    <w:basedOn w:val="a"/>
    <w:link w:val="170"/>
    <w:rsid w:val="00927F76"/>
    <w:pPr>
      <w:widowControl w:val="0"/>
      <w:shd w:val="clear" w:color="auto" w:fill="FFFFFF"/>
      <w:spacing w:before="360" w:after="240" w:line="0" w:lineRule="atLeast"/>
      <w:ind w:firstLine="0"/>
    </w:pPr>
    <w:rPr>
      <w:rFonts w:ascii="Arial" w:eastAsia="Arial" w:hAnsi="Arial" w:cs="Arial"/>
      <w:b/>
      <w:bCs/>
      <w:i w:val="0"/>
      <w:sz w:val="19"/>
      <w:szCs w:val="19"/>
      <w:u w:val="none"/>
      <w:lang w:eastAsia="en-US"/>
    </w:rPr>
  </w:style>
  <w:style w:type="character" w:customStyle="1" w:styleId="120pt">
    <w:name w:val="Основной текст (12) + Интервал 0 pt"/>
    <w:rsid w:val="00927F76"/>
    <w:rPr>
      <w:b/>
      <w:bCs/>
      <w:i w:val="0"/>
      <w:iCs w:val="0"/>
      <w:smallCaps w:val="0"/>
      <w:strike w:val="0"/>
      <w:dstrike w:val="0"/>
      <w:color w:val="000000"/>
      <w:spacing w:val="-10"/>
      <w:w w:val="100"/>
      <w:position w:val="0"/>
      <w:sz w:val="18"/>
      <w:szCs w:val="18"/>
      <w:u w:val="none"/>
      <w:effect w:val="none"/>
      <w:shd w:val="clear" w:color="auto" w:fill="FFFFFF"/>
      <w:lang w:val="ru-RU"/>
    </w:rPr>
  </w:style>
  <w:style w:type="character" w:customStyle="1" w:styleId="128pt">
    <w:name w:val="Основной текст (12) + 8 pt"/>
    <w:rsid w:val="00927F76"/>
    <w:rPr>
      <w:b/>
      <w:bCs/>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172">
    <w:name w:val="Заголовок №17 (2)_"/>
    <w:link w:val="1720"/>
    <w:locked/>
    <w:rsid w:val="00927F76"/>
    <w:rPr>
      <w:rFonts w:ascii="Arial" w:eastAsia="Arial" w:hAnsi="Arial" w:cs="Arial"/>
      <w:b/>
      <w:bCs/>
      <w:sz w:val="18"/>
      <w:szCs w:val="18"/>
      <w:shd w:val="clear" w:color="auto" w:fill="FFFFFF"/>
    </w:rPr>
  </w:style>
  <w:style w:type="paragraph" w:customStyle="1" w:styleId="1720">
    <w:name w:val="Заголовок №17 (2)"/>
    <w:basedOn w:val="a"/>
    <w:link w:val="172"/>
    <w:rsid w:val="00927F76"/>
    <w:pPr>
      <w:widowControl w:val="0"/>
      <w:shd w:val="clear" w:color="auto" w:fill="FFFFFF"/>
      <w:spacing w:after="60" w:line="0" w:lineRule="atLeast"/>
      <w:ind w:firstLine="0"/>
      <w:jc w:val="left"/>
    </w:pPr>
    <w:rPr>
      <w:rFonts w:ascii="Arial" w:eastAsia="Arial" w:hAnsi="Arial" w:cs="Arial"/>
      <w:b/>
      <w:bCs/>
      <w:i w:val="0"/>
      <w:sz w:val="18"/>
      <w:szCs w:val="18"/>
      <w:u w:val="none"/>
      <w:lang w:eastAsia="en-US"/>
    </w:rPr>
  </w:style>
  <w:style w:type="character" w:customStyle="1" w:styleId="9pt">
    <w:name w:val="Основной текст + 9 pt"/>
    <w:aliases w:val="Полужирный,Интервал 0 pt"/>
    <w:rsid w:val="00927F76"/>
    <w:rPr>
      <w:rFonts w:ascii="Times New Roman" w:eastAsia="Times New Roman" w:hAnsi="Times New Roman" w:cs="Arial"/>
      <w:b/>
      <w:bCs/>
      <w:i w:val="0"/>
      <w:iCs w:val="0"/>
      <w:smallCaps w:val="0"/>
      <w:strike w:val="0"/>
      <w:dstrike w:val="0"/>
      <w:color w:val="000000"/>
      <w:spacing w:val="-10"/>
      <w:w w:val="100"/>
      <w:position w:val="0"/>
      <w:sz w:val="18"/>
      <w:szCs w:val="18"/>
      <w:u w:val="none"/>
      <w:effect w:val="none"/>
      <w:shd w:val="clear" w:color="auto" w:fill="FFFFFF"/>
      <w:lang w:val="ru-RU"/>
    </w:rPr>
  </w:style>
  <w:style w:type="paragraph" w:styleId="3f0">
    <w:name w:val="Body Text Indent 3"/>
    <w:basedOn w:val="a"/>
    <w:link w:val="3f1"/>
    <w:uiPriority w:val="99"/>
    <w:unhideWhenUsed/>
    <w:rsid w:val="00927F76"/>
    <w:pPr>
      <w:spacing w:after="120"/>
      <w:ind w:left="283" w:firstLine="0"/>
      <w:jc w:val="left"/>
    </w:pPr>
    <w:rPr>
      <w:rFonts w:eastAsia="Times New Roman" w:cs="Times New Roman"/>
      <w:i w:val="0"/>
      <w:sz w:val="16"/>
      <w:szCs w:val="16"/>
      <w:u w:val="none"/>
    </w:rPr>
  </w:style>
  <w:style w:type="character" w:customStyle="1" w:styleId="3f1">
    <w:name w:val="Основной текст с отступом 3 Знак"/>
    <w:basedOn w:val="a0"/>
    <w:link w:val="3f0"/>
    <w:uiPriority w:val="99"/>
    <w:rsid w:val="00927F76"/>
    <w:rPr>
      <w:rFonts w:ascii="Times New Roman" w:eastAsia="Times New Roman" w:hAnsi="Times New Roman" w:cs="Times New Roman"/>
      <w:sz w:val="16"/>
      <w:szCs w:val="16"/>
      <w:lang w:eastAsia="ru-RU"/>
    </w:rPr>
  </w:style>
  <w:style w:type="paragraph" w:styleId="afffe">
    <w:name w:val="List"/>
    <w:basedOn w:val="a"/>
    <w:uiPriority w:val="99"/>
    <w:semiHidden/>
    <w:rsid w:val="00927F76"/>
    <w:pPr>
      <w:ind w:left="283" w:hanging="283"/>
    </w:pPr>
    <w:rPr>
      <w:rFonts w:eastAsia="Times New Roman" w:cs="Times New Roman"/>
      <w:i w:val="0"/>
      <w:sz w:val="20"/>
      <w:szCs w:val="20"/>
      <w:u w:val="none"/>
    </w:rPr>
  </w:style>
  <w:style w:type="character" w:customStyle="1" w:styleId="85pt">
    <w:name w:val="Основной текст + 8;5 pt"/>
    <w:rsid w:val="00927F7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character" w:customStyle="1" w:styleId="495pt">
    <w:name w:val="Основной текст (4) + 9;5 pt"/>
    <w:rsid w:val="00927F7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Corbel">
    <w:name w:val="Основной текст (4) + Corbel"/>
    <w:rsid w:val="00927F76"/>
    <w:rPr>
      <w:rFonts w:ascii="Corbel" w:eastAsia="Corbel" w:hAnsi="Corbel" w:cs="Corbel"/>
      <w:b/>
      <w:bCs/>
      <w:i w:val="0"/>
      <w:iCs w:val="0"/>
      <w:smallCaps w:val="0"/>
      <w:strike w:val="0"/>
      <w:color w:val="000000"/>
      <w:spacing w:val="0"/>
      <w:w w:val="100"/>
      <w:position w:val="0"/>
      <w:sz w:val="21"/>
      <w:szCs w:val="21"/>
      <w:u w:val="none"/>
      <w:shd w:val="clear" w:color="auto" w:fill="FFFFFF"/>
    </w:rPr>
  </w:style>
  <w:style w:type="character" w:customStyle="1" w:styleId="105pt0pt">
    <w:name w:val="Основной текст + 10;5 pt;Интервал 0 pt"/>
    <w:rsid w:val="00927F76"/>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rPr>
  </w:style>
  <w:style w:type="character" w:customStyle="1" w:styleId="430">
    <w:name w:val="Основной текст (43)_"/>
    <w:link w:val="431"/>
    <w:rsid w:val="00927F76"/>
    <w:rPr>
      <w:rFonts w:ascii="Arial" w:eastAsia="Arial" w:hAnsi="Arial" w:cs="Arial"/>
      <w:b/>
      <w:bCs/>
      <w:i/>
      <w:iCs/>
      <w:shd w:val="clear" w:color="auto" w:fill="FFFFFF"/>
    </w:rPr>
  </w:style>
  <w:style w:type="paragraph" w:customStyle="1" w:styleId="431">
    <w:name w:val="Основной текст (43)"/>
    <w:basedOn w:val="a"/>
    <w:link w:val="430"/>
    <w:rsid w:val="00927F76"/>
    <w:pPr>
      <w:widowControl w:val="0"/>
      <w:shd w:val="clear" w:color="auto" w:fill="FFFFFF"/>
      <w:spacing w:before="180" w:after="180" w:line="0" w:lineRule="atLeast"/>
      <w:ind w:firstLine="0"/>
      <w:jc w:val="left"/>
    </w:pPr>
    <w:rPr>
      <w:rFonts w:ascii="Arial" w:eastAsia="Arial" w:hAnsi="Arial" w:cs="Arial"/>
      <w:b/>
      <w:bCs/>
      <w:iCs/>
      <w:sz w:val="22"/>
      <w:szCs w:val="22"/>
      <w:u w:val="none"/>
      <w:lang w:eastAsia="en-US"/>
    </w:rPr>
  </w:style>
  <w:style w:type="character" w:customStyle="1" w:styleId="40pt">
    <w:name w:val="Основной текст (4) + Интервал 0 pt"/>
    <w:rsid w:val="00927F76"/>
    <w:rPr>
      <w:rFonts w:ascii="Times New Roman" w:eastAsia="Times New Roman" w:hAnsi="Times New Roman" w:cs="Times New Roman"/>
      <w:b/>
      <w:bCs/>
      <w:i w:val="0"/>
      <w:iCs w:val="0"/>
      <w:smallCaps w:val="0"/>
      <w:strike w:val="0"/>
      <w:color w:val="000000"/>
      <w:spacing w:val="-10"/>
      <w:w w:val="100"/>
      <w:position w:val="0"/>
      <w:sz w:val="21"/>
      <w:szCs w:val="21"/>
      <w:u w:val="none"/>
      <w:shd w:val="clear" w:color="auto" w:fill="FFFFFF"/>
      <w:lang w:val="ru-RU"/>
    </w:rPr>
  </w:style>
  <w:style w:type="character" w:customStyle="1" w:styleId="122">
    <w:name w:val="Заголовок №12_"/>
    <w:link w:val="123"/>
    <w:rsid w:val="00927F76"/>
    <w:rPr>
      <w:rFonts w:ascii="Arial" w:eastAsia="Arial" w:hAnsi="Arial" w:cs="Arial"/>
      <w:b/>
      <w:bCs/>
      <w:spacing w:val="-10"/>
      <w:shd w:val="clear" w:color="auto" w:fill="FFFFFF"/>
    </w:rPr>
  </w:style>
  <w:style w:type="paragraph" w:customStyle="1" w:styleId="123">
    <w:name w:val="Заголовок №12"/>
    <w:basedOn w:val="a"/>
    <w:link w:val="122"/>
    <w:rsid w:val="00927F76"/>
    <w:pPr>
      <w:widowControl w:val="0"/>
      <w:shd w:val="clear" w:color="auto" w:fill="FFFFFF"/>
      <w:spacing w:after="240" w:line="0" w:lineRule="atLeast"/>
      <w:ind w:firstLine="0"/>
      <w:jc w:val="left"/>
    </w:pPr>
    <w:rPr>
      <w:rFonts w:ascii="Arial" w:eastAsia="Arial" w:hAnsi="Arial" w:cs="Arial"/>
      <w:b/>
      <w:bCs/>
      <w:i w:val="0"/>
      <w:spacing w:val="-10"/>
      <w:sz w:val="22"/>
      <w:szCs w:val="22"/>
      <w:u w:val="none"/>
      <w:lang w:eastAsia="en-US"/>
    </w:rPr>
  </w:style>
  <w:style w:type="character" w:customStyle="1" w:styleId="400">
    <w:name w:val="Основной текст (40)_"/>
    <w:link w:val="401"/>
    <w:rsid w:val="00927F76"/>
    <w:rPr>
      <w:rFonts w:ascii="Arial" w:eastAsia="Arial" w:hAnsi="Arial" w:cs="Arial"/>
      <w:b/>
      <w:bCs/>
      <w:shd w:val="clear" w:color="auto" w:fill="FFFFFF"/>
    </w:rPr>
  </w:style>
  <w:style w:type="paragraph" w:customStyle="1" w:styleId="401">
    <w:name w:val="Основной текст (40)"/>
    <w:basedOn w:val="a"/>
    <w:link w:val="400"/>
    <w:rsid w:val="00927F76"/>
    <w:pPr>
      <w:widowControl w:val="0"/>
      <w:shd w:val="clear" w:color="auto" w:fill="FFFFFF"/>
      <w:spacing w:line="0" w:lineRule="atLeast"/>
      <w:ind w:firstLine="0"/>
      <w:jc w:val="left"/>
    </w:pPr>
    <w:rPr>
      <w:rFonts w:ascii="Arial" w:eastAsia="Arial" w:hAnsi="Arial" w:cs="Arial"/>
      <w:b/>
      <w:bCs/>
      <w:i w:val="0"/>
      <w:sz w:val="22"/>
      <w:szCs w:val="22"/>
      <w:u w:val="none"/>
      <w:lang w:eastAsia="en-US"/>
    </w:rPr>
  </w:style>
  <w:style w:type="character" w:customStyle="1" w:styleId="400pt">
    <w:name w:val="Основной текст (40) + Интервал 0 pt"/>
    <w:rsid w:val="00927F76"/>
    <w:rPr>
      <w:rFonts w:ascii="Arial" w:eastAsia="Arial" w:hAnsi="Arial" w:cs="Arial"/>
      <w:b/>
      <w:bCs/>
      <w:color w:val="000000"/>
      <w:spacing w:val="-10"/>
      <w:w w:val="100"/>
      <w:position w:val="0"/>
      <w:shd w:val="clear" w:color="auto" w:fill="FFFFFF"/>
      <w:lang w:val="ru-RU"/>
    </w:rPr>
  </w:style>
  <w:style w:type="character" w:customStyle="1" w:styleId="0pt">
    <w:name w:val="Основной текст + Полужирный;Курсив;Интервал 0 pt"/>
    <w:rsid w:val="00927F76"/>
    <w:rPr>
      <w:rFonts w:ascii="Times New Roman" w:eastAsia="Times New Roman" w:hAnsi="Times New Roman" w:cs="Times New Roman"/>
      <w:b/>
      <w:bCs/>
      <w:i/>
      <w:iCs/>
      <w:smallCaps w:val="0"/>
      <w:strike w:val="0"/>
      <w:color w:val="000000"/>
      <w:spacing w:val="-10"/>
      <w:w w:val="100"/>
      <w:position w:val="0"/>
      <w:sz w:val="19"/>
      <w:szCs w:val="19"/>
      <w:u w:val="none"/>
      <w:shd w:val="clear" w:color="auto" w:fill="FFFFFF"/>
    </w:rPr>
  </w:style>
  <w:style w:type="paragraph" w:customStyle="1" w:styleId="FR2">
    <w:name w:val="FR2"/>
    <w:uiPriority w:val="99"/>
    <w:rsid w:val="00927F76"/>
    <w:pPr>
      <w:widowControl w:val="0"/>
      <w:spacing w:before="40" w:beforeAutospacing="0" w:after="0" w:afterAutospacing="0" w:line="240" w:lineRule="auto"/>
      <w:ind w:left="120" w:firstLine="0"/>
    </w:pPr>
    <w:rPr>
      <w:rFonts w:ascii="Times New Roman" w:eastAsia="Times New Roman" w:hAnsi="Times New Roman" w:cs="Times New Roman"/>
      <w:b/>
      <w:sz w:val="12"/>
      <w:szCs w:val="20"/>
      <w:lang w:eastAsia="ru-RU"/>
    </w:rPr>
  </w:style>
  <w:style w:type="character" w:customStyle="1" w:styleId="apple-converted-space">
    <w:name w:val="apple-converted-space"/>
    <w:rsid w:val="00927F76"/>
    <w:rPr>
      <w:rFonts w:cs="Times New Roman"/>
    </w:rPr>
  </w:style>
  <w:style w:type="paragraph" w:customStyle="1" w:styleId="msolistparagraph0">
    <w:name w:val="msolistparagraph"/>
    <w:basedOn w:val="a"/>
    <w:uiPriority w:val="99"/>
    <w:rsid w:val="00927F76"/>
    <w:pPr>
      <w:spacing w:before="100" w:beforeAutospacing="1" w:after="100" w:afterAutospacing="1"/>
      <w:ind w:firstLine="0"/>
      <w:jc w:val="left"/>
    </w:pPr>
    <w:rPr>
      <w:rFonts w:eastAsia="Times New Roman" w:cs="Times New Roman"/>
      <w:i w:val="0"/>
      <w:u w:val="none"/>
    </w:rPr>
  </w:style>
  <w:style w:type="character" w:customStyle="1" w:styleId="FontStyle83">
    <w:name w:val="Font Style83"/>
    <w:uiPriority w:val="99"/>
    <w:rsid w:val="00927F76"/>
    <w:rPr>
      <w:rFonts w:ascii="Times New Roman" w:hAnsi="Times New Roman" w:cs="Times New Roman"/>
      <w:b/>
      <w:bCs/>
      <w:sz w:val="16"/>
      <w:szCs w:val="16"/>
    </w:rPr>
  </w:style>
  <w:style w:type="paragraph" w:customStyle="1" w:styleId="affff">
    <w:name w:val="АА"/>
    <w:basedOn w:val="a"/>
    <w:uiPriority w:val="99"/>
    <w:rsid w:val="00927F76"/>
    <w:pPr>
      <w:overflowPunct w:val="0"/>
      <w:autoSpaceDE w:val="0"/>
      <w:autoSpaceDN w:val="0"/>
      <w:adjustRightInd w:val="0"/>
      <w:spacing w:line="360" w:lineRule="auto"/>
      <w:ind w:firstLine="720"/>
    </w:pPr>
    <w:rPr>
      <w:rFonts w:cs="Times New Roman"/>
      <w:i w:val="0"/>
      <w:sz w:val="28"/>
      <w:szCs w:val="28"/>
      <w:u w:val="none"/>
    </w:rPr>
  </w:style>
  <w:style w:type="paragraph" w:customStyle="1" w:styleId="CM1">
    <w:name w:val="CM1"/>
    <w:basedOn w:val="a"/>
    <w:next w:val="a"/>
    <w:uiPriority w:val="99"/>
    <w:rsid w:val="00927F76"/>
    <w:pPr>
      <w:widowControl w:val="0"/>
      <w:autoSpaceDE w:val="0"/>
      <w:autoSpaceDN w:val="0"/>
      <w:adjustRightInd w:val="0"/>
      <w:ind w:firstLine="0"/>
      <w:jc w:val="left"/>
    </w:pPr>
    <w:rPr>
      <w:rFonts w:ascii="KGCHW S+ Arial MT" w:eastAsia="Times New Roman" w:hAnsi="KGCHW S+ Arial MT" w:cs="Times New Roman"/>
      <w:i w:val="0"/>
      <w:u w:val="none"/>
    </w:rPr>
  </w:style>
  <w:style w:type="paragraph" w:styleId="affff0">
    <w:name w:val="Subtitle"/>
    <w:basedOn w:val="a"/>
    <w:next w:val="a"/>
    <w:link w:val="affff1"/>
    <w:uiPriority w:val="11"/>
    <w:qFormat/>
    <w:rsid w:val="00927F76"/>
    <w:pPr>
      <w:spacing w:after="60"/>
      <w:ind w:firstLine="0"/>
      <w:jc w:val="center"/>
      <w:outlineLvl w:val="1"/>
    </w:pPr>
    <w:rPr>
      <w:rFonts w:ascii="Cambria" w:eastAsia="Times New Roman" w:hAnsi="Cambria" w:cs="Times New Roman"/>
      <w:i w:val="0"/>
      <w:u w:val="none"/>
    </w:rPr>
  </w:style>
  <w:style w:type="character" w:customStyle="1" w:styleId="affff1">
    <w:name w:val="Подзаголовок Знак"/>
    <w:basedOn w:val="a0"/>
    <w:link w:val="affff0"/>
    <w:uiPriority w:val="11"/>
    <w:rsid w:val="00927F76"/>
    <w:rPr>
      <w:rFonts w:ascii="Cambria" w:eastAsia="Times New Roman" w:hAnsi="Cambria" w:cs="Times New Roman"/>
      <w:sz w:val="24"/>
      <w:szCs w:val="24"/>
      <w:lang w:eastAsia="ru-RU"/>
    </w:rPr>
  </w:style>
  <w:style w:type="paragraph" w:customStyle="1" w:styleId="220">
    <w:name w:val="Основной текст с отступом 22"/>
    <w:basedOn w:val="a"/>
    <w:rsid w:val="006267E3"/>
    <w:pPr>
      <w:spacing w:line="360" w:lineRule="exact"/>
      <w:ind w:firstLine="709"/>
    </w:pPr>
    <w:rPr>
      <w:rFonts w:eastAsia="Times New Roman" w:cs="Times New Roman"/>
      <w:i w:val="0"/>
      <w:sz w:val="26"/>
      <w:szCs w:val="20"/>
      <w:u w:val="none"/>
    </w:rPr>
  </w:style>
  <w:style w:type="paragraph" w:customStyle="1" w:styleId="212">
    <w:name w:val="Основной текст 21"/>
    <w:basedOn w:val="a"/>
    <w:rsid w:val="006267E3"/>
    <w:pPr>
      <w:spacing w:after="120" w:line="480" w:lineRule="auto"/>
      <w:ind w:firstLine="0"/>
      <w:jc w:val="left"/>
    </w:pPr>
    <w:rPr>
      <w:rFonts w:eastAsia="Times New Roman" w:cs="Times New Roman"/>
      <w:i w:val="0"/>
      <w:u w:val="none"/>
      <w:lang w:eastAsia="ar-SA"/>
    </w:rPr>
  </w:style>
  <w:style w:type="paragraph" w:customStyle="1" w:styleId="affff2">
    <w:name w:val="Раздел"/>
    <w:basedOn w:val="a"/>
    <w:uiPriority w:val="2"/>
    <w:qFormat/>
    <w:rsid w:val="006267E3"/>
    <w:pPr>
      <w:spacing w:before="200"/>
      <w:ind w:firstLine="0"/>
      <w:contextualSpacing/>
      <w:jc w:val="left"/>
    </w:pPr>
    <w:rPr>
      <w:rFonts w:ascii="Tahoma" w:eastAsia="Times New Roman" w:hAnsi="Tahoma" w:cs="Times New Roman"/>
      <w:i w:val="0"/>
      <w:caps/>
      <w:noProof/>
      <w:color w:val="575F6D"/>
      <w:spacing w:val="10"/>
      <w:sz w:val="20"/>
      <w:szCs w:val="20"/>
      <w:u w:val="none"/>
      <w:lang w:eastAsia="en-US"/>
    </w:rPr>
  </w:style>
  <w:style w:type="paragraph" w:styleId="affff3">
    <w:name w:val="Block Text"/>
    <w:basedOn w:val="a"/>
    <w:rsid w:val="006F4F2F"/>
    <w:pPr>
      <w:ind w:left="284" w:right="284" w:firstLine="0"/>
      <w:jc w:val="left"/>
    </w:pPr>
    <w:rPr>
      <w:rFonts w:eastAsia="Times New Roman" w:cs="Times New Roman"/>
      <w:i w:val="0"/>
      <w:szCs w:val="20"/>
      <w:u w:val="none"/>
    </w:rPr>
  </w:style>
  <w:style w:type="character" w:styleId="affff4">
    <w:name w:val="Unresolved Mention"/>
    <w:basedOn w:val="a0"/>
    <w:uiPriority w:val="99"/>
    <w:semiHidden/>
    <w:unhideWhenUsed/>
    <w:rsid w:val="00BC35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943076">
      <w:bodyDiv w:val="1"/>
      <w:marLeft w:val="0"/>
      <w:marRight w:val="0"/>
      <w:marTop w:val="0"/>
      <w:marBottom w:val="0"/>
      <w:divBdr>
        <w:top w:val="none" w:sz="0" w:space="0" w:color="auto"/>
        <w:left w:val="none" w:sz="0" w:space="0" w:color="auto"/>
        <w:bottom w:val="none" w:sz="0" w:space="0" w:color="auto"/>
        <w:right w:val="none" w:sz="0" w:space="0" w:color="auto"/>
      </w:divBdr>
    </w:div>
    <w:div w:id="149909583">
      <w:bodyDiv w:val="1"/>
      <w:marLeft w:val="0"/>
      <w:marRight w:val="0"/>
      <w:marTop w:val="0"/>
      <w:marBottom w:val="0"/>
      <w:divBdr>
        <w:top w:val="none" w:sz="0" w:space="0" w:color="auto"/>
        <w:left w:val="none" w:sz="0" w:space="0" w:color="auto"/>
        <w:bottom w:val="none" w:sz="0" w:space="0" w:color="auto"/>
        <w:right w:val="none" w:sz="0" w:space="0" w:color="auto"/>
      </w:divBdr>
    </w:div>
    <w:div w:id="207451198">
      <w:bodyDiv w:val="1"/>
      <w:marLeft w:val="0"/>
      <w:marRight w:val="0"/>
      <w:marTop w:val="0"/>
      <w:marBottom w:val="0"/>
      <w:divBdr>
        <w:top w:val="none" w:sz="0" w:space="0" w:color="auto"/>
        <w:left w:val="none" w:sz="0" w:space="0" w:color="auto"/>
        <w:bottom w:val="none" w:sz="0" w:space="0" w:color="auto"/>
        <w:right w:val="none" w:sz="0" w:space="0" w:color="auto"/>
      </w:divBdr>
    </w:div>
    <w:div w:id="275529704">
      <w:bodyDiv w:val="1"/>
      <w:marLeft w:val="0"/>
      <w:marRight w:val="0"/>
      <w:marTop w:val="0"/>
      <w:marBottom w:val="0"/>
      <w:divBdr>
        <w:top w:val="none" w:sz="0" w:space="0" w:color="auto"/>
        <w:left w:val="none" w:sz="0" w:space="0" w:color="auto"/>
        <w:bottom w:val="none" w:sz="0" w:space="0" w:color="auto"/>
        <w:right w:val="none" w:sz="0" w:space="0" w:color="auto"/>
      </w:divBdr>
    </w:div>
    <w:div w:id="437867880">
      <w:bodyDiv w:val="1"/>
      <w:marLeft w:val="0"/>
      <w:marRight w:val="0"/>
      <w:marTop w:val="0"/>
      <w:marBottom w:val="0"/>
      <w:divBdr>
        <w:top w:val="none" w:sz="0" w:space="0" w:color="auto"/>
        <w:left w:val="none" w:sz="0" w:space="0" w:color="auto"/>
        <w:bottom w:val="none" w:sz="0" w:space="0" w:color="auto"/>
        <w:right w:val="none" w:sz="0" w:space="0" w:color="auto"/>
      </w:divBdr>
    </w:div>
    <w:div w:id="721752483">
      <w:bodyDiv w:val="1"/>
      <w:marLeft w:val="0"/>
      <w:marRight w:val="0"/>
      <w:marTop w:val="0"/>
      <w:marBottom w:val="0"/>
      <w:divBdr>
        <w:top w:val="none" w:sz="0" w:space="0" w:color="auto"/>
        <w:left w:val="none" w:sz="0" w:space="0" w:color="auto"/>
        <w:bottom w:val="none" w:sz="0" w:space="0" w:color="auto"/>
        <w:right w:val="none" w:sz="0" w:space="0" w:color="auto"/>
      </w:divBdr>
      <w:divsChild>
        <w:div w:id="705757222">
          <w:marLeft w:val="0"/>
          <w:marRight w:val="0"/>
          <w:marTop w:val="0"/>
          <w:marBottom w:val="240"/>
          <w:divBdr>
            <w:top w:val="single" w:sz="6" w:space="8" w:color="AAAAAA"/>
            <w:left w:val="single" w:sz="6" w:space="8" w:color="AAAAAA"/>
            <w:bottom w:val="single" w:sz="6" w:space="8" w:color="AAAAAA"/>
            <w:right w:val="single" w:sz="6" w:space="17" w:color="AAAAAA"/>
          </w:divBdr>
        </w:div>
      </w:divsChild>
    </w:div>
    <w:div w:id="1026058495">
      <w:bodyDiv w:val="1"/>
      <w:marLeft w:val="0"/>
      <w:marRight w:val="0"/>
      <w:marTop w:val="0"/>
      <w:marBottom w:val="0"/>
      <w:divBdr>
        <w:top w:val="none" w:sz="0" w:space="0" w:color="auto"/>
        <w:left w:val="none" w:sz="0" w:space="0" w:color="auto"/>
        <w:bottom w:val="none" w:sz="0" w:space="0" w:color="auto"/>
        <w:right w:val="none" w:sz="0" w:space="0" w:color="auto"/>
      </w:divBdr>
    </w:div>
    <w:div w:id="1151945268">
      <w:bodyDiv w:val="1"/>
      <w:marLeft w:val="0"/>
      <w:marRight w:val="0"/>
      <w:marTop w:val="0"/>
      <w:marBottom w:val="0"/>
      <w:divBdr>
        <w:top w:val="none" w:sz="0" w:space="0" w:color="auto"/>
        <w:left w:val="none" w:sz="0" w:space="0" w:color="auto"/>
        <w:bottom w:val="none" w:sz="0" w:space="0" w:color="auto"/>
        <w:right w:val="none" w:sz="0" w:space="0" w:color="auto"/>
      </w:divBdr>
    </w:div>
    <w:div w:id="1286548881">
      <w:bodyDiv w:val="1"/>
      <w:marLeft w:val="0"/>
      <w:marRight w:val="0"/>
      <w:marTop w:val="0"/>
      <w:marBottom w:val="0"/>
      <w:divBdr>
        <w:top w:val="none" w:sz="0" w:space="0" w:color="auto"/>
        <w:left w:val="none" w:sz="0" w:space="0" w:color="auto"/>
        <w:bottom w:val="none" w:sz="0" w:space="0" w:color="auto"/>
        <w:right w:val="none" w:sz="0" w:space="0" w:color="auto"/>
      </w:divBdr>
    </w:div>
    <w:div w:id="1344163564">
      <w:bodyDiv w:val="1"/>
      <w:marLeft w:val="0"/>
      <w:marRight w:val="0"/>
      <w:marTop w:val="0"/>
      <w:marBottom w:val="0"/>
      <w:divBdr>
        <w:top w:val="none" w:sz="0" w:space="0" w:color="auto"/>
        <w:left w:val="none" w:sz="0" w:space="0" w:color="auto"/>
        <w:bottom w:val="none" w:sz="0" w:space="0" w:color="auto"/>
        <w:right w:val="none" w:sz="0" w:space="0" w:color="auto"/>
      </w:divBdr>
    </w:div>
    <w:div w:id="159404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6.jpeg"/><Relationship Id="rId55" Type="http://schemas.openxmlformats.org/officeDocument/2006/relationships/image" Target="media/image4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7.emf"/><Relationship Id="rId54" Type="http://schemas.openxmlformats.org/officeDocument/2006/relationships/hyperlink" Target="https://xn--80abhgo0bdpo5a.xn--p1ai/bacell-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wmf"/><Relationship Id="rId53" Type="http://schemas.openxmlformats.org/officeDocument/2006/relationships/hyperlink" Target="https://xn--80abhgo0bdpo5a.xn--p1ai/bacell-m" TargetMode="External"/><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49.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wmf"/><Relationship Id="rId52" Type="http://schemas.openxmlformats.org/officeDocument/2006/relationships/hyperlink" Target="https://xn--80abhgo0bdpo5a.xn--p1ai/bacell-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48.png"/><Relationship Id="rId8" Type="http://schemas.openxmlformats.org/officeDocument/2006/relationships/image" Target="media/image4.jpeg"/><Relationship Id="rId51" Type="http://schemas.openxmlformats.org/officeDocument/2006/relationships/hyperlink" Target="https://xn--80abhgo0bdpo5a.xn--p1ai/produktsiya-zhivotnovodstvo"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3</Pages>
  <Words>37543</Words>
  <Characters>213999</Characters>
  <Application>Microsoft Office Word</Application>
  <DocSecurity>0</DocSecurity>
  <Lines>1783</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Николай Кудрявец</cp:lastModifiedBy>
  <cp:revision>9</cp:revision>
  <dcterms:created xsi:type="dcterms:W3CDTF">2024-07-05T20:41:00Z</dcterms:created>
  <dcterms:modified xsi:type="dcterms:W3CDTF">2024-07-13T11:56:00Z</dcterms:modified>
</cp:coreProperties>
</file>