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380" w:rsidRDefault="00122380" w:rsidP="00122380">
      <w:pPr>
        <w:widowControl w:val="0"/>
        <w:shd w:val="clear" w:color="auto" w:fill="FFFFFF"/>
        <w:jc w:val="center"/>
        <w:rPr>
          <w:b/>
          <w:sz w:val="20"/>
          <w:szCs w:val="20"/>
        </w:rPr>
      </w:pPr>
      <w:bookmarkStart w:id="0" w:name="_GoBack"/>
      <w:r>
        <w:rPr>
          <w:b/>
          <w:spacing w:val="20"/>
          <w:sz w:val="20"/>
          <w:szCs w:val="20"/>
        </w:rPr>
        <w:t xml:space="preserve">Часть 2. </w:t>
      </w:r>
      <w:r w:rsidRPr="000442CE">
        <w:rPr>
          <w:b/>
          <w:spacing w:val="20"/>
          <w:sz w:val="20"/>
          <w:szCs w:val="20"/>
        </w:rPr>
        <w:t>Лаб</w:t>
      </w:r>
      <w:bookmarkEnd w:id="0"/>
      <w:r w:rsidRPr="000442CE">
        <w:rPr>
          <w:b/>
          <w:spacing w:val="20"/>
          <w:sz w:val="20"/>
          <w:szCs w:val="20"/>
        </w:rPr>
        <w:t>ораторная работ</w:t>
      </w:r>
      <w:r w:rsidRPr="000442CE">
        <w:rPr>
          <w:b/>
          <w:sz w:val="20"/>
          <w:szCs w:val="20"/>
        </w:rPr>
        <w:t>а № </w:t>
      </w:r>
      <w:r>
        <w:rPr>
          <w:b/>
          <w:sz w:val="20"/>
          <w:szCs w:val="20"/>
        </w:rPr>
        <w:t>1</w:t>
      </w:r>
      <w:r w:rsidRPr="000442CE">
        <w:rPr>
          <w:b/>
          <w:sz w:val="20"/>
          <w:szCs w:val="20"/>
        </w:rPr>
        <w:t xml:space="preserve">. </w:t>
      </w:r>
    </w:p>
    <w:p w:rsidR="00122380" w:rsidRDefault="00122380" w:rsidP="00122380">
      <w:pPr>
        <w:widowControl w:val="0"/>
        <w:shd w:val="clear" w:color="auto" w:fill="FFFFFF"/>
        <w:jc w:val="center"/>
        <w:rPr>
          <w:b/>
          <w:sz w:val="20"/>
          <w:szCs w:val="20"/>
        </w:rPr>
      </w:pPr>
    </w:p>
    <w:p w:rsidR="00122380" w:rsidRPr="000442CE" w:rsidRDefault="00122380" w:rsidP="00122380">
      <w:pPr>
        <w:widowControl w:val="0"/>
        <w:shd w:val="clear" w:color="auto" w:fill="FFFFFF"/>
        <w:jc w:val="center"/>
        <w:rPr>
          <w:b/>
          <w:sz w:val="20"/>
          <w:szCs w:val="20"/>
        </w:rPr>
      </w:pPr>
      <w:r w:rsidRPr="000442CE">
        <w:rPr>
          <w:b/>
          <w:sz w:val="20"/>
          <w:szCs w:val="20"/>
        </w:rPr>
        <w:t xml:space="preserve">ЕСТЕСТВЕННАЯ </w:t>
      </w:r>
    </w:p>
    <w:p w:rsidR="00122380" w:rsidRPr="000442CE" w:rsidRDefault="00122380" w:rsidP="00122380">
      <w:pPr>
        <w:widowControl w:val="0"/>
        <w:shd w:val="clear" w:color="auto" w:fill="FFFFFF"/>
        <w:jc w:val="center"/>
        <w:rPr>
          <w:b/>
          <w:sz w:val="20"/>
          <w:szCs w:val="20"/>
        </w:rPr>
      </w:pPr>
      <w:r w:rsidRPr="000442CE">
        <w:rPr>
          <w:b/>
          <w:sz w:val="20"/>
          <w:szCs w:val="20"/>
        </w:rPr>
        <w:t>И ТЕХНОГЕННАЯ РАДИОАКТИВНОСТЬ ПОЧВЫ</w:t>
      </w:r>
    </w:p>
    <w:p w:rsidR="00122380" w:rsidRPr="000442CE" w:rsidRDefault="00122380" w:rsidP="00122380">
      <w:pPr>
        <w:widowControl w:val="0"/>
        <w:rPr>
          <w:sz w:val="16"/>
          <w:szCs w:val="20"/>
        </w:rPr>
      </w:pPr>
    </w:p>
    <w:p w:rsidR="00122380" w:rsidRPr="000442CE" w:rsidRDefault="00122380" w:rsidP="00122380">
      <w:pPr>
        <w:widowControl w:val="0"/>
        <w:shd w:val="clear" w:color="auto" w:fill="FFFFFF"/>
        <w:ind w:firstLine="284"/>
        <w:jc w:val="both"/>
        <w:rPr>
          <w:color w:val="000000"/>
          <w:sz w:val="20"/>
          <w:szCs w:val="20"/>
        </w:rPr>
      </w:pPr>
      <w:r w:rsidRPr="000442CE">
        <w:rPr>
          <w:color w:val="000000"/>
          <w:sz w:val="20"/>
          <w:szCs w:val="20"/>
        </w:rPr>
        <w:t>Почва – сложная полидисперсная система, в составе которой вы</w:t>
      </w:r>
      <w:r w:rsidRPr="000442CE">
        <w:rPr>
          <w:color w:val="000000"/>
          <w:sz w:val="20"/>
          <w:szCs w:val="20"/>
        </w:rPr>
        <w:softHyphen/>
        <w:t xml:space="preserve">деляются следующие компоненты: обломки минералов горных </w:t>
      </w:r>
      <w:proofErr w:type="gramStart"/>
      <w:r w:rsidRPr="000442CE">
        <w:rPr>
          <w:color w:val="000000"/>
          <w:sz w:val="20"/>
          <w:szCs w:val="20"/>
        </w:rPr>
        <w:t>пород;  глинистые</w:t>
      </w:r>
      <w:proofErr w:type="gramEnd"/>
      <w:r w:rsidRPr="000442CE">
        <w:rPr>
          <w:color w:val="000000"/>
          <w:sz w:val="20"/>
          <w:szCs w:val="20"/>
        </w:rPr>
        <w:t xml:space="preserve"> минералы; грубый гумус; тонкий гумус; пленки-гели, покрывающие почвенные частицы и состоящие из </w:t>
      </w:r>
      <w:proofErr w:type="spellStart"/>
      <w:r w:rsidRPr="000442CE">
        <w:rPr>
          <w:color w:val="000000"/>
          <w:sz w:val="20"/>
          <w:szCs w:val="20"/>
        </w:rPr>
        <w:t>гидрооксидов</w:t>
      </w:r>
      <w:proofErr w:type="spellEnd"/>
      <w:r w:rsidRPr="000442CE">
        <w:rPr>
          <w:color w:val="000000"/>
          <w:sz w:val="20"/>
          <w:szCs w:val="20"/>
        </w:rPr>
        <w:t xml:space="preserve"> железа, марганца и алюминия; кремниевые кислоты; органические вещества; различные соли; почвенные растворы; почвенные газы; почвенная фауна и микроорганизмы; живые корни расте</w:t>
      </w:r>
      <w:r w:rsidRPr="000442CE">
        <w:rPr>
          <w:color w:val="000000"/>
          <w:sz w:val="20"/>
          <w:szCs w:val="20"/>
        </w:rPr>
        <w:softHyphen/>
        <w:t>ний. Естественные и искусственные (техногенные) радионуклиды со</w:t>
      </w:r>
      <w:r w:rsidRPr="000442CE">
        <w:rPr>
          <w:color w:val="000000"/>
          <w:sz w:val="20"/>
          <w:szCs w:val="20"/>
        </w:rPr>
        <w:softHyphen/>
        <w:t>держатся во всех компонентах почвы в разном количестве и в разном соотношении.</w:t>
      </w:r>
    </w:p>
    <w:p w:rsidR="00122380" w:rsidRPr="000442CE" w:rsidRDefault="00122380" w:rsidP="00122380">
      <w:pPr>
        <w:widowControl w:val="0"/>
        <w:shd w:val="clear" w:color="auto" w:fill="FFFFFF"/>
        <w:ind w:firstLine="340"/>
        <w:jc w:val="both"/>
        <w:rPr>
          <w:color w:val="000000"/>
          <w:sz w:val="20"/>
          <w:szCs w:val="20"/>
        </w:rPr>
      </w:pPr>
    </w:p>
    <w:p w:rsidR="00122380" w:rsidRPr="000442CE" w:rsidRDefault="00122380" w:rsidP="00122380">
      <w:pPr>
        <w:pStyle w:val="9"/>
        <w:keepNext w:val="0"/>
        <w:widowControl w:val="0"/>
        <w:rPr>
          <w:sz w:val="20"/>
          <w:szCs w:val="20"/>
        </w:rPr>
      </w:pPr>
      <w:r w:rsidRPr="000442CE">
        <w:rPr>
          <w:sz w:val="20"/>
          <w:szCs w:val="20"/>
        </w:rPr>
        <w:t>Определение суммарной бета-активности почвы</w:t>
      </w:r>
    </w:p>
    <w:p w:rsidR="00122380" w:rsidRPr="000442CE" w:rsidRDefault="00122380" w:rsidP="00122380">
      <w:pPr>
        <w:widowControl w:val="0"/>
        <w:rPr>
          <w:sz w:val="20"/>
          <w:szCs w:val="20"/>
        </w:rPr>
      </w:pPr>
    </w:p>
    <w:p w:rsidR="00122380" w:rsidRPr="000442CE" w:rsidRDefault="00122380" w:rsidP="00122380">
      <w:pPr>
        <w:widowControl w:val="0"/>
        <w:shd w:val="clear" w:color="auto" w:fill="FFFFFF"/>
        <w:tabs>
          <w:tab w:val="left" w:pos="5529"/>
        </w:tabs>
        <w:ind w:firstLine="284"/>
        <w:jc w:val="both"/>
        <w:rPr>
          <w:color w:val="000000"/>
          <w:sz w:val="20"/>
          <w:szCs w:val="20"/>
        </w:rPr>
      </w:pPr>
      <w:r w:rsidRPr="000442CE">
        <w:rPr>
          <w:color w:val="000000"/>
          <w:sz w:val="20"/>
          <w:szCs w:val="20"/>
        </w:rPr>
        <w:t>Естественная радиоактивность почв – это результат длительных процессов перераспределения радионуклидов между материнской по</w:t>
      </w:r>
      <w:r w:rsidRPr="000442CE">
        <w:rPr>
          <w:color w:val="000000"/>
          <w:sz w:val="20"/>
          <w:szCs w:val="20"/>
        </w:rPr>
        <w:softHyphen/>
        <w:t>родой и почвой, растительностью и почвой. Естественная радиоактив</w:t>
      </w:r>
      <w:r w:rsidRPr="000442CE">
        <w:rPr>
          <w:color w:val="000000"/>
          <w:sz w:val="20"/>
          <w:szCs w:val="20"/>
        </w:rPr>
        <w:softHyphen/>
        <w:t xml:space="preserve">ность почвы обусловлена наличием в ней естественных радионуклидов </w:t>
      </w:r>
      <w:r w:rsidRPr="000442CE">
        <w:rPr>
          <w:color w:val="000000"/>
          <w:sz w:val="20"/>
          <w:szCs w:val="20"/>
          <w:vertAlign w:val="superscript"/>
        </w:rPr>
        <w:t>40</w:t>
      </w:r>
      <w:r w:rsidRPr="000442CE">
        <w:rPr>
          <w:color w:val="000000"/>
          <w:sz w:val="20"/>
          <w:szCs w:val="20"/>
        </w:rPr>
        <w:t xml:space="preserve">К, </w:t>
      </w:r>
      <w:r w:rsidRPr="000442CE">
        <w:rPr>
          <w:color w:val="000000"/>
          <w:sz w:val="20"/>
          <w:szCs w:val="20"/>
          <w:vertAlign w:val="superscript"/>
        </w:rPr>
        <w:t>232</w:t>
      </w:r>
      <w:proofErr w:type="spellStart"/>
      <w:r w:rsidRPr="000442CE">
        <w:rPr>
          <w:color w:val="000000"/>
          <w:sz w:val="20"/>
          <w:szCs w:val="20"/>
          <w:lang w:val="en-US"/>
        </w:rPr>
        <w:t>Th</w:t>
      </w:r>
      <w:proofErr w:type="spellEnd"/>
      <w:r w:rsidRPr="000442CE">
        <w:rPr>
          <w:color w:val="000000"/>
          <w:sz w:val="20"/>
          <w:szCs w:val="20"/>
        </w:rPr>
        <w:t xml:space="preserve">, </w:t>
      </w:r>
      <w:r w:rsidRPr="000442CE">
        <w:rPr>
          <w:color w:val="000000"/>
          <w:sz w:val="20"/>
          <w:szCs w:val="20"/>
          <w:vertAlign w:val="superscript"/>
        </w:rPr>
        <w:t>238</w:t>
      </w:r>
      <w:r w:rsidRPr="000442CE">
        <w:rPr>
          <w:color w:val="000000"/>
          <w:sz w:val="20"/>
          <w:szCs w:val="20"/>
          <w:lang w:val="en-US"/>
        </w:rPr>
        <w:t>U</w:t>
      </w:r>
      <w:r w:rsidRPr="000442CE">
        <w:rPr>
          <w:color w:val="000000"/>
          <w:sz w:val="20"/>
          <w:szCs w:val="20"/>
        </w:rPr>
        <w:t xml:space="preserve">, </w:t>
      </w:r>
      <w:r w:rsidRPr="000442CE">
        <w:rPr>
          <w:color w:val="000000"/>
          <w:sz w:val="20"/>
          <w:szCs w:val="20"/>
          <w:vertAlign w:val="superscript"/>
        </w:rPr>
        <w:t>226</w:t>
      </w:r>
      <w:r w:rsidRPr="000442CE">
        <w:rPr>
          <w:color w:val="000000"/>
          <w:sz w:val="20"/>
          <w:szCs w:val="20"/>
          <w:lang w:val="en-US"/>
        </w:rPr>
        <w:t>Ra</w:t>
      </w:r>
      <w:r w:rsidRPr="000442CE">
        <w:rPr>
          <w:color w:val="000000"/>
          <w:sz w:val="20"/>
          <w:szCs w:val="20"/>
        </w:rPr>
        <w:t xml:space="preserve"> и др. Основной вклад в радиоактивность вносит </w:t>
      </w:r>
      <w:r w:rsidRPr="000442CE">
        <w:rPr>
          <w:color w:val="000000"/>
          <w:sz w:val="20"/>
          <w:szCs w:val="20"/>
          <w:vertAlign w:val="superscript"/>
        </w:rPr>
        <w:t>40</w:t>
      </w:r>
      <w:r w:rsidRPr="000442CE">
        <w:rPr>
          <w:color w:val="000000"/>
          <w:sz w:val="20"/>
          <w:szCs w:val="20"/>
        </w:rPr>
        <w:t>К (в среднем 66</w:t>
      </w:r>
      <w:r w:rsidRPr="000442CE">
        <w:rPr>
          <w:color w:val="000000"/>
          <w:sz w:val="20"/>
          <w:szCs w:val="20"/>
          <w:lang w:val="en-US"/>
        </w:rPr>
        <w:t> </w:t>
      </w:r>
      <w:r w:rsidRPr="000442CE">
        <w:rPr>
          <w:color w:val="000000"/>
          <w:sz w:val="20"/>
          <w:szCs w:val="20"/>
        </w:rPr>
        <w:t>% при максимуме 80</w:t>
      </w:r>
      <w:r w:rsidRPr="000442CE">
        <w:rPr>
          <w:color w:val="000000"/>
          <w:sz w:val="20"/>
          <w:szCs w:val="20"/>
          <w:lang w:val="en-US"/>
        </w:rPr>
        <w:t> </w:t>
      </w:r>
      <w:r w:rsidRPr="000442CE">
        <w:rPr>
          <w:color w:val="000000"/>
          <w:sz w:val="20"/>
          <w:szCs w:val="20"/>
        </w:rPr>
        <w:t>%), содержание которого составляет 3</w:t>
      </w:r>
      <w:r w:rsidRPr="000442CE">
        <w:rPr>
          <w:color w:val="000000"/>
          <w:sz w:val="20"/>
          <w:szCs w:val="20"/>
          <w:lang w:val="en-US"/>
        </w:rPr>
        <w:t> </w:t>
      </w:r>
      <w:r w:rsidRPr="000442CE">
        <w:rPr>
          <w:color w:val="000000"/>
          <w:sz w:val="20"/>
          <w:szCs w:val="20"/>
        </w:rPr>
        <w:t xml:space="preserve">% от всех радионуклидов. Вклад </w:t>
      </w:r>
      <w:r w:rsidRPr="000442CE">
        <w:rPr>
          <w:color w:val="000000"/>
          <w:sz w:val="20"/>
          <w:szCs w:val="20"/>
          <w:vertAlign w:val="superscript"/>
        </w:rPr>
        <w:t>232</w:t>
      </w:r>
      <w:proofErr w:type="spellStart"/>
      <w:r w:rsidRPr="000442CE">
        <w:rPr>
          <w:color w:val="000000"/>
          <w:sz w:val="20"/>
          <w:szCs w:val="20"/>
          <w:lang w:val="en-US"/>
        </w:rPr>
        <w:t>Th</w:t>
      </w:r>
      <w:proofErr w:type="spellEnd"/>
      <w:r w:rsidRPr="000442CE">
        <w:rPr>
          <w:color w:val="000000"/>
          <w:sz w:val="20"/>
          <w:szCs w:val="20"/>
        </w:rPr>
        <w:t xml:space="preserve"> в среднем 5</w:t>
      </w:r>
      <w:r w:rsidRPr="000442CE">
        <w:rPr>
          <w:color w:val="000000"/>
          <w:sz w:val="20"/>
          <w:szCs w:val="20"/>
          <w:lang w:val="en-US"/>
        </w:rPr>
        <w:t> </w:t>
      </w:r>
      <w:r w:rsidRPr="000442CE">
        <w:rPr>
          <w:color w:val="000000"/>
          <w:sz w:val="20"/>
          <w:szCs w:val="20"/>
        </w:rPr>
        <w:t>% при содержании 18,3</w:t>
      </w:r>
      <w:r w:rsidRPr="000442CE">
        <w:rPr>
          <w:color w:val="000000"/>
          <w:sz w:val="20"/>
          <w:szCs w:val="20"/>
          <w:lang w:val="en-US"/>
        </w:rPr>
        <w:t> </w:t>
      </w:r>
      <w:r w:rsidRPr="000442CE">
        <w:rPr>
          <w:color w:val="000000"/>
          <w:sz w:val="20"/>
          <w:szCs w:val="20"/>
        </w:rPr>
        <w:t xml:space="preserve">%, а </w:t>
      </w:r>
      <w:r w:rsidRPr="000442CE">
        <w:rPr>
          <w:color w:val="000000"/>
          <w:sz w:val="20"/>
          <w:szCs w:val="20"/>
          <w:vertAlign w:val="superscript"/>
        </w:rPr>
        <w:t>238</w:t>
      </w:r>
      <w:r w:rsidRPr="000442CE">
        <w:rPr>
          <w:color w:val="000000"/>
          <w:sz w:val="20"/>
          <w:szCs w:val="20"/>
          <w:lang w:val="en-US"/>
        </w:rPr>
        <w:t>U</w:t>
      </w:r>
      <w:r w:rsidRPr="000442CE">
        <w:rPr>
          <w:color w:val="000000"/>
          <w:sz w:val="20"/>
          <w:szCs w:val="20"/>
        </w:rPr>
        <w:t xml:space="preserve"> – 2</w:t>
      </w:r>
      <w:r w:rsidRPr="000442CE">
        <w:rPr>
          <w:color w:val="000000"/>
          <w:sz w:val="20"/>
          <w:szCs w:val="20"/>
          <w:lang w:val="en-US"/>
        </w:rPr>
        <w:t> </w:t>
      </w:r>
      <w:r w:rsidRPr="000442CE">
        <w:rPr>
          <w:color w:val="000000"/>
          <w:sz w:val="20"/>
          <w:szCs w:val="20"/>
        </w:rPr>
        <w:t>% при содержании 2,5</w:t>
      </w:r>
      <w:r w:rsidRPr="000442CE">
        <w:rPr>
          <w:color w:val="000000"/>
          <w:sz w:val="20"/>
          <w:szCs w:val="20"/>
          <w:lang w:val="en-US"/>
        </w:rPr>
        <w:t> </w:t>
      </w:r>
      <w:r w:rsidRPr="000442CE">
        <w:rPr>
          <w:color w:val="000000"/>
          <w:sz w:val="20"/>
          <w:szCs w:val="20"/>
        </w:rPr>
        <w:t xml:space="preserve">%. В почвах Европы средняя массовая концентрация </w:t>
      </w:r>
      <w:r w:rsidRPr="000442CE">
        <w:rPr>
          <w:color w:val="000000"/>
          <w:sz w:val="20"/>
          <w:szCs w:val="20"/>
          <w:vertAlign w:val="superscript"/>
        </w:rPr>
        <w:t>238</w:t>
      </w:r>
      <w:r w:rsidRPr="000442CE">
        <w:rPr>
          <w:color w:val="000000"/>
          <w:sz w:val="20"/>
          <w:szCs w:val="20"/>
          <w:lang w:val="en-US"/>
        </w:rPr>
        <w:t>U</w:t>
      </w:r>
      <w:r w:rsidRPr="000442CE">
        <w:rPr>
          <w:color w:val="000000"/>
          <w:sz w:val="20"/>
          <w:szCs w:val="20"/>
        </w:rPr>
        <w:t xml:space="preserve"> составляет 1,5·10</w:t>
      </w:r>
      <w:r w:rsidRPr="000442CE">
        <w:rPr>
          <w:color w:val="000000"/>
          <w:sz w:val="20"/>
          <w:szCs w:val="20"/>
          <w:vertAlign w:val="superscript"/>
        </w:rPr>
        <w:t>–4</w:t>
      </w:r>
      <w:r w:rsidRPr="000442CE">
        <w:rPr>
          <w:color w:val="000000"/>
          <w:sz w:val="20"/>
          <w:szCs w:val="20"/>
        </w:rPr>
        <w:t xml:space="preserve">%, </w:t>
      </w:r>
      <w:r w:rsidRPr="000442CE">
        <w:rPr>
          <w:color w:val="000000"/>
          <w:sz w:val="20"/>
          <w:szCs w:val="20"/>
          <w:vertAlign w:val="superscript"/>
        </w:rPr>
        <w:t>232</w:t>
      </w:r>
      <w:proofErr w:type="spellStart"/>
      <w:r w:rsidRPr="000442CE">
        <w:rPr>
          <w:color w:val="000000"/>
          <w:sz w:val="20"/>
          <w:szCs w:val="20"/>
          <w:lang w:val="en-US"/>
        </w:rPr>
        <w:t>Th</w:t>
      </w:r>
      <w:proofErr w:type="spellEnd"/>
      <w:r w:rsidRPr="000442CE">
        <w:rPr>
          <w:color w:val="000000"/>
          <w:sz w:val="20"/>
          <w:szCs w:val="20"/>
        </w:rPr>
        <w:t xml:space="preserve"> – 6,5·10</w:t>
      </w:r>
      <w:r w:rsidRPr="000442CE">
        <w:rPr>
          <w:color w:val="000000"/>
          <w:sz w:val="20"/>
          <w:szCs w:val="20"/>
          <w:vertAlign w:val="superscript"/>
        </w:rPr>
        <w:t>–4 </w:t>
      </w:r>
      <w:r w:rsidRPr="000442CE">
        <w:rPr>
          <w:color w:val="000000"/>
          <w:sz w:val="20"/>
          <w:szCs w:val="20"/>
        </w:rPr>
        <w:t xml:space="preserve">% и </w:t>
      </w:r>
      <w:r w:rsidRPr="000442CE">
        <w:rPr>
          <w:color w:val="000000"/>
          <w:sz w:val="20"/>
          <w:szCs w:val="20"/>
          <w:vertAlign w:val="superscript"/>
        </w:rPr>
        <w:t>40</w:t>
      </w:r>
      <w:r w:rsidRPr="000442CE">
        <w:rPr>
          <w:color w:val="000000"/>
          <w:sz w:val="20"/>
          <w:szCs w:val="20"/>
        </w:rPr>
        <w:t>К – 1,2 %. Наименьшее содержание естественных радионуклидов в почве в европейской части на севере, а максимальное – в южной части, т.</w:t>
      </w:r>
      <w:r w:rsidRPr="000442CE">
        <w:rPr>
          <w:color w:val="000000"/>
          <w:sz w:val="20"/>
          <w:szCs w:val="20"/>
          <w:lang w:val="en-US"/>
        </w:rPr>
        <w:t> </w:t>
      </w:r>
      <w:r w:rsidRPr="000442CE">
        <w:rPr>
          <w:color w:val="000000"/>
          <w:sz w:val="20"/>
          <w:szCs w:val="20"/>
        </w:rPr>
        <w:t>е. ниже 54</w:t>
      </w:r>
      <w:r w:rsidRPr="000442CE">
        <w:rPr>
          <w:color w:val="000000"/>
          <w:sz w:val="20"/>
          <w:szCs w:val="20"/>
          <w:vertAlign w:val="superscript"/>
        </w:rPr>
        <w:t>о</w:t>
      </w:r>
      <w:r w:rsidRPr="000442CE">
        <w:rPr>
          <w:color w:val="000000"/>
          <w:sz w:val="20"/>
          <w:szCs w:val="20"/>
        </w:rPr>
        <w:t xml:space="preserve"> северной ши</w:t>
      </w:r>
      <w:r w:rsidRPr="000442CE">
        <w:rPr>
          <w:color w:val="000000"/>
          <w:sz w:val="20"/>
          <w:szCs w:val="20"/>
        </w:rPr>
        <w:softHyphen/>
        <w:t>роты, где сформировались черноземы и каштановые почвы. В Респуб</w:t>
      </w:r>
      <w:r w:rsidRPr="000442CE">
        <w:rPr>
          <w:color w:val="000000"/>
          <w:sz w:val="20"/>
          <w:szCs w:val="20"/>
        </w:rPr>
        <w:softHyphen/>
        <w:t xml:space="preserve">лике Беларусь максимальное содержание в почве </w:t>
      </w:r>
      <w:r w:rsidRPr="000442CE">
        <w:rPr>
          <w:color w:val="000000"/>
          <w:sz w:val="20"/>
          <w:szCs w:val="20"/>
          <w:vertAlign w:val="superscript"/>
        </w:rPr>
        <w:t>40</w:t>
      </w:r>
      <w:r w:rsidRPr="000442CE">
        <w:rPr>
          <w:color w:val="000000"/>
          <w:sz w:val="20"/>
          <w:szCs w:val="20"/>
        </w:rPr>
        <w:t xml:space="preserve">К, </w:t>
      </w:r>
      <w:r w:rsidRPr="000442CE">
        <w:rPr>
          <w:color w:val="000000"/>
          <w:sz w:val="20"/>
          <w:szCs w:val="20"/>
          <w:vertAlign w:val="superscript"/>
        </w:rPr>
        <w:t>238</w:t>
      </w:r>
      <w:r w:rsidRPr="000442CE">
        <w:rPr>
          <w:color w:val="000000"/>
          <w:sz w:val="20"/>
          <w:szCs w:val="20"/>
          <w:lang w:val="en-US"/>
        </w:rPr>
        <w:t>U</w:t>
      </w:r>
      <w:r w:rsidRPr="000442CE">
        <w:rPr>
          <w:color w:val="000000"/>
          <w:sz w:val="20"/>
          <w:szCs w:val="20"/>
        </w:rPr>
        <w:t xml:space="preserve">, </w:t>
      </w:r>
      <w:r w:rsidRPr="000442CE">
        <w:rPr>
          <w:color w:val="000000"/>
          <w:sz w:val="20"/>
          <w:szCs w:val="20"/>
          <w:vertAlign w:val="superscript"/>
        </w:rPr>
        <w:t>232</w:t>
      </w:r>
      <w:r w:rsidRPr="000442CE">
        <w:rPr>
          <w:color w:val="000000"/>
          <w:sz w:val="20"/>
          <w:szCs w:val="20"/>
        </w:rPr>
        <w:t>Т</w:t>
      </w:r>
      <w:r w:rsidRPr="000442CE">
        <w:rPr>
          <w:color w:val="000000"/>
          <w:sz w:val="20"/>
          <w:szCs w:val="20"/>
          <w:lang w:val="en-US"/>
        </w:rPr>
        <w:t>h</w:t>
      </w:r>
      <w:r w:rsidRPr="000442CE">
        <w:rPr>
          <w:color w:val="000000"/>
          <w:sz w:val="20"/>
          <w:szCs w:val="20"/>
        </w:rPr>
        <w:t xml:space="preserve"> в северной части, где преобладают дерново-подзолистые суглинистые почвы, развивающиеся на кислых магматических породах (гранитах). В южной части преобладают легкие дерново-подзолистые (песчаные и супесчаные) и торфяные почвы, которые сформировались на известняковых отложениях, поэтому содержание естественных ра</w:t>
      </w:r>
      <w:r w:rsidRPr="000442CE">
        <w:rPr>
          <w:color w:val="000000"/>
          <w:sz w:val="20"/>
          <w:szCs w:val="20"/>
        </w:rPr>
        <w:softHyphen/>
        <w:t>дионуклидов в них значительно ниже, чем в почвах северных регио</w:t>
      </w:r>
      <w:r w:rsidRPr="000442CE">
        <w:rPr>
          <w:color w:val="000000"/>
          <w:sz w:val="20"/>
          <w:szCs w:val="20"/>
        </w:rPr>
        <w:softHyphen/>
        <w:t xml:space="preserve">нов. </w:t>
      </w:r>
    </w:p>
    <w:p w:rsidR="00122380" w:rsidRPr="000442CE" w:rsidRDefault="00122380" w:rsidP="00122380">
      <w:pPr>
        <w:widowControl w:val="0"/>
        <w:shd w:val="clear" w:color="auto" w:fill="FFFFFF"/>
        <w:ind w:firstLine="284"/>
        <w:jc w:val="both"/>
        <w:rPr>
          <w:color w:val="000000"/>
          <w:sz w:val="20"/>
          <w:szCs w:val="20"/>
        </w:rPr>
      </w:pPr>
      <w:r w:rsidRPr="000442CE">
        <w:rPr>
          <w:color w:val="000000"/>
          <w:sz w:val="20"/>
          <w:szCs w:val="20"/>
        </w:rPr>
        <w:t xml:space="preserve">Естественная радиоактивность почв зависит от </w:t>
      </w:r>
      <w:proofErr w:type="gramStart"/>
      <w:r w:rsidRPr="000442CE">
        <w:rPr>
          <w:color w:val="000000"/>
          <w:sz w:val="20"/>
          <w:szCs w:val="20"/>
        </w:rPr>
        <w:t>радиоактивности  материнских</w:t>
      </w:r>
      <w:proofErr w:type="gramEnd"/>
      <w:r w:rsidRPr="000442CE">
        <w:rPr>
          <w:color w:val="000000"/>
          <w:sz w:val="20"/>
          <w:szCs w:val="20"/>
        </w:rPr>
        <w:t xml:space="preserve"> (почвообразующих) пород, потому что минералы и </w:t>
      </w:r>
      <w:r w:rsidRPr="000442CE">
        <w:rPr>
          <w:color w:val="000000"/>
          <w:sz w:val="20"/>
          <w:szCs w:val="20"/>
        </w:rPr>
        <w:lastRenderedPageBreak/>
        <w:t>частицы породы входят в скелетную часть и минеральные фракции почвы. Радиоактив</w:t>
      </w:r>
      <w:r w:rsidRPr="000442CE">
        <w:rPr>
          <w:color w:val="000000"/>
          <w:sz w:val="20"/>
          <w:szCs w:val="20"/>
        </w:rPr>
        <w:softHyphen/>
        <w:t>ность почвы значительно превышает радиоактивность материнской породы. Среди осадочных пород наиболее радиоактивны глины, менее активны известняки. Из вулканических пород более радиоактивны граниты, менее активны базальты. Поэтому почвы, развивающиеся на гранитах, имеют более высокую радиоактивность, чем почвы, сформи</w:t>
      </w:r>
      <w:r w:rsidRPr="000442CE">
        <w:rPr>
          <w:color w:val="000000"/>
          <w:sz w:val="20"/>
          <w:szCs w:val="20"/>
        </w:rPr>
        <w:softHyphen/>
        <w:t>рованные на известняках. На радиоактивность почв большое влияние оказывает естествен</w:t>
      </w:r>
      <w:r w:rsidRPr="000442CE">
        <w:rPr>
          <w:color w:val="000000"/>
          <w:sz w:val="20"/>
          <w:szCs w:val="20"/>
        </w:rPr>
        <w:softHyphen/>
        <w:t xml:space="preserve">ное и улучшенное плодородие почв. Установлено, что с увеличением плодородия почвы возрастает ее радиоактивность за счет повышения содержания в почве </w:t>
      </w:r>
      <w:r w:rsidRPr="000442CE">
        <w:rPr>
          <w:color w:val="000000"/>
          <w:sz w:val="20"/>
          <w:szCs w:val="20"/>
          <w:vertAlign w:val="superscript"/>
        </w:rPr>
        <w:t>40</w:t>
      </w:r>
      <w:r w:rsidRPr="000442CE">
        <w:rPr>
          <w:color w:val="000000"/>
          <w:sz w:val="20"/>
          <w:szCs w:val="20"/>
        </w:rPr>
        <w:t xml:space="preserve">К при внесении минеральных удобрений. Максимальная естественная радиоактивность у черноземов и красноземов. Среди дерново-подзолистых почв наименьшая естественная радиоактивность у песчаных и супесчаных почв, имеющих низкое содержание глинистых минералов и </w:t>
      </w:r>
      <w:r w:rsidRPr="000442CE">
        <w:rPr>
          <w:color w:val="000000"/>
          <w:sz w:val="20"/>
          <w:szCs w:val="20"/>
          <w:vertAlign w:val="superscript"/>
        </w:rPr>
        <w:t>40</w:t>
      </w:r>
      <w:r w:rsidRPr="000442CE">
        <w:rPr>
          <w:color w:val="000000"/>
          <w:sz w:val="20"/>
          <w:szCs w:val="20"/>
        </w:rPr>
        <w:t>К.</w:t>
      </w:r>
    </w:p>
    <w:p w:rsidR="00122380" w:rsidRPr="000442CE" w:rsidRDefault="00122380" w:rsidP="00122380">
      <w:pPr>
        <w:widowControl w:val="0"/>
        <w:shd w:val="clear" w:color="auto" w:fill="FFFFFF"/>
        <w:ind w:firstLine="284"/>
        <w:jc w:val="both"/>
        <w:rPr>
          <w:color w:val="000000"/>
          <w:sz w:val="20"/>
          <w:szCs w:val="20"/>
        </w:rPr>
      </w:pPr>
      <w:r w:rsidRPr="000442CE">
        <w:rPr>
          <w:color w:val="000000"/>
          <w:sz w:val="20"/>
          <w:szCs w:val="20"/>
        </w:rPr>
        <w:t xml:space="preserve">Загрязнение почвы техногенными </w:t>
      </w:r>
      <w:proofErr w:type="gramStart"/>
      <w:r w:rsidRPr="000442CE">
        <w:rPr>
          <w:color w:val="000000"/>
          <w:sz w:val="20"/>
          <w:szCs w:val="20"/>
        </w:rPr>
        <w:t>радионуклидами  в</w:t>
      </w:r>
      <w:proofErr w:type="gramEnd"/>
      <w:r w:rsidRPr="000442CE">
        <w:rPr>
          <w:color w:val="000000"/>
          <w:sz w:val="20"/>
          <w:szCs w:val="20"/>
        </w:rPr>
        <w:t xml:space="preserve"> результате  катастрофы на Чернобыльской АЭС произошло крайне неравномерно. Так, загрязнение </w:t>
      </w:r>
      <w:r w:rsidRPr="000442CE">
        <w:rPr>
          <w:color w:val="000000"/>
          <w:sz w:val="20"/>
          <w:szCs w:val="20"/>
          <w:vertAlign w:val="superscript"/>
        </w:rPr>
        <w:t>137</w:t>
      </w:r>
      <w:r w:rsidRPr="000442CE">
        <w:rPr>
          <w:color w:val="000000"/>
          <w:sz w:val="20"/>
          <w:szCs w:val="20"/>
          <w:lang w:val="en-US"/>
        </w:rPr>
        <w:t>Cs</w:t>
      </w:r>
      <w:r w:rsidRPr="000442CE">
        <w:rPr>
          <w:color w:val="000000"/>
          <w:sz w:val="20"/>
          <w:szCs w:val="20"/>
        </w:rPr>
        <w:t xml:space="preserve"> произошло на территории всей республики, но при этом меньше пострадала северная часть республики и значительно больше южная. Загрязнение почвы </w:t>
      </w:r>
      <w:r w:rsidRPr="000442CE">
        <w:rPr>
          <w:color w:val="000000"/>
          <w:sz w:val="20"/>
          <w:szCs w:val="20"/>
          <w:vertAlign w:val="superscript"/>
        </w:rPr>
        <w:t>90</w:t>
      </w:r>
      <w:proofErr w:type="spellStart"/>
      <w:r w:rsidRPr="000442CE">
        <w:rPr>
          <w:color w:val="000000"/>
          <w:sz w:val="20"/>
          <w:szCs w:val="20"/>
          <w:lang w:val="en-US"/>
        </w:rPr>
        <w:t>Sr</w:t>
      </w:r>
      <w:proofErr w:type="spellEnd"/>
      <w:r w:rsidRPr="000442CE">
        <w:rPr>
          <w:color w:val="000000"/>
          <w:sz w:val="20"/>
          <w:szCs w:val="20"/>
        </w:rPr>
        <w:t xml:space="preserve"> имеет локальный характер и регистрируется в отдельных регионах Гомельской и Могилевской областей.</w:t>
      </w:r>
    </w:p>
    <w:p w:rsidR="00122380" w:rsidRPr="000442CE" w:rsidRDefault="00122380" w:rsidP="00122380">
      <w:pPr>
        <w:widowControl w:val="0"/>
        <w:ind w:firstLine="284"/>
        <w:jc w:val="both"/>
        <w:rPr>
          <w:color w:val="000000"/>
          <w:sz w:val="20"/>
          <w:szCs w:val="20"/>
        </w:rPr>
      </w:pPr>
      <w:r w:rsidRPr="000442CE">
        <w:rPr>
          <w:b/>
          <w:color w:val="000000"/>
          <w:sz w:val="20"/>
          <w:szCs w:val="20"/>
        </w:rPr>
        <w:t xml:space="preserve">Цель работы: </w:t>
      </w:r>
      <w:r w:rsidRPr="000442CE">
        <w:rPr>
          <w:color w:val="000000"/>
          <w:sz w:val="20"/>
          <w:szCs w:val="20"/>
        </w:rPr>
        <w:t>определить суммарную бета-активность различных типов почв Республики Беларусь.</w:t>
      </w:r>
    </w:p>
    <w:p w:rsidR="00122380" w:rsidRPr="000442CE" w:rsidRDefault="00122380" w:rsidP="00122380">
      <w:pPr>
        <w:widowControl w:val="0"/>
        <w:ind w:firstLine="284"/>
        <w:jc w:val="both"/>
        <w:rPr>
          <w:color w:val="000000"/>
          <w:sz w:val="20"/>
          <w:szCs w:val="20"/>
        </w:rPr>
      </w:pPr>
      <w:r w:rsidRPr="000442CE">
        <w:rPr>
          <w:b/>
          <w:color w:val="000000"/>
          <w:sz w:val="20"/>
          <w:szCs w:val="20"/>
        </w:rPr>
        <w:t xml:space="preserve">Материалы и оборудование: </w:t>
      </w:r>
      <w:r w:rsidRPr="000442CE">
        <w:rPr>
          <w:color w:val="000000"/>
          <w:sz w:val="20"/>
          <w:szCs w:val="20"/>
        </w:rPr>
        <w:t>бета-радиометр (КРВП-3АБ), пробы различных типов почв.</w:t>
      </w:r>
    </w:p>
    <w:p w:rsidR="00122380" w:rsidRPr="000442CE" w:rsidRDefault="00122380" w:rsidP="00122380">
      <w:pPr>
        <w:widowControl w:val="0"/>
        <w:ind w:firstLine="284"/>
        <w:jc w:val="both"/>
        <w:rPr>
          <w:color w:val="000000"/>
          <w:sz w:val="20"/>
          <w:szCs w:val="20"/>
        </w:rPr>
      </w:pPr>
    </w:p>
    <w:p w:rsidR="00122380" w:rsidRPr="000442CE" w:rsidRDefault="00122380" w:rsidP="00122380">
      <w:pPr>
        <w:widowControl w:val="0"/>
        <w:jc w:val="center"/>
        <w:rPr>
          <w:b/>
          <w:color w:val="000000"/>
          <w:sz w:val="20"/>
          <w:szCs w:val="20"/>
        </w:rPr>
      </w:pPr>
      <w:r w:rsidRPr="000442CE">
        <w:rPr>
          <w:b/>
          <w:color w:val="000000"/>
          <w:sz w:val="20"/>
          <w:szCs w:val="20"/>
        </w:rPr>
        <w:t>Выполнение работы</w:t>
      </w:r>
    </w:p>
    <w:p w:rsidR="00122380" w:rsidRPr="000442CE" w:rsidRDefault="00122380" w:rsidP="00122380">
      <w:pPr>
        <w:widowControl w:val="0"/>
        <w:jc w:val="center"/>
        <w:rPr>
          <w:b/>
          <w:caps/>
          <w:color w:val="000000"/>
          <w:sz w:val="20"/>
          <w:szCs w:val="20"/>
        </w:rPr>
      </w:pPr>
    </w:p>
    <w:p w:rsidR="00122380" w:rsidRPr="000442CE" w:rsidRDefault="00122380" w:rsidP="00122380">
      <w:pPr>
        <w:widowControl w:val="0"/>
        <w:shd w:val="clear" w:color="auto" w:fill="FFFFFF"/>
        <w:autoSpaceDE w:val="0"/>
        <w:autoSpaceDN w:val="0"/>
        <w:adjustRightInd w:val="0"/>
        <w:ind w:firstLine="284"/>
        <w:jc w:val="both"/>
        <w:rPr>
          <w:i/>
          <w:color w:val="000000"/>
          <w:sz w:val="20"/>
        </w:rPr>
      </w:pPr>
      <w:r w:rsidRPr="000442CE">
        <w:rPr>
          <w:color w:val="000000"/>
          <w:sz w:val="20"/>
        </w:rPr>
        <w:t>1. Подготовьте радиометр к работе</w:t>
      </w:r>
      <w:r>
        <w:rPr>
          <w:color w:val="000000"/>
          <w:sz w:val="20"/>
        </w:rPr>
        <w:t>.</w:t>
      </w:r>
    </w:p>
    <w:p w:rsidR="00122380" w:rsidRPr="000442CE" w:rsidRDefault="00122380" w:rsidP="00122380">
      <w:pPr>
        <w:pStyle w:val="2"/>
        <w:widowControl w:val="0"/>
        <w:rPr>
          <w:szCs w:val="20"/>
        </w:rPr>
      </w:pPr>
      <w:r w:rsidRPr="000442CE">
        <w:t xml:space="preserve">2. Поочередно </w:t>
      </w:r>
      <w:r w:rsidRPr="000442CE">
        <w:rPr>
          <w:szCs w:val="20"/>
        </w:rPr>
        <w:t>помещая пробы почвы в измерительную кювету, измерьте число импульсов (</w:t>
      </w:r>
      <w:proofErr w:type="spellStart"/>
      <w:r w:rsidRPr="000442CE">
        <w:rPr>
          <w:i/>
          <w:szCs w:val="20"/>
          <w:lang w:val="en-US"/>
        </w:rPr>
        <w:t>n</w:t>
      </w:r>
      <w:r w:rsidRPr="000442CE">
        <w:rPr>
          <w:i/>
          <w:szCs w:val="20"/>
          <w:vertAlign w:val="subscript"/>
          <w:lang w:val="en-US"/>
        </w:rPr>
        <w:t>i</w:t>
      </w:r>
      <w:proofErr w:type="spellEnd"/>
      <w:r w:rsidRPr="000442CE">
        <w:rPr>
          <w:i/>
          <w:szCs w:val="20"/>
          <w:vertAlign w:val="subscript"/>
        </w:rPr>
        <w:t> + </w:t>
      </w:r>
      <w:r w:rsidRPr="000442CE">
        <w:rPr>
          <w:i/>
          <w:szCs w:val="20"/>
          <w:vertAlign w:val="subscript"/>
          <w:lang w:val="en-US"/>
        </w:rPr>
        <w:t>f</w:t>
      </w:r>
      <w:r w:rsidRPr="000442CE">
        <w:rPr>
          <w:szCs w:val="20"/>
        </w:rPr>
        <w:t>) от каждой за 5 мин (</w:t>
      </w:r>
      <w:proofErr w:type="spellStart"/>
      <w:r w:rsidRPr="000442CE">
        <w:rPr>
          <w:i/>
          <w:szCs w:val="20"/>
          <w:lang w:val="en-US"/>
        </w:rPr>
        <w:t>i</w:t>
      </w:r>
      <w:proofErr w:type="spellEnd"/>
      <w:r w:rsidRPr="000442CE">
        <w:rPr>
          <w:i/>
          <w:szCs w:val="20"/>
        </w:rPr>
        <w:t xml:space="preserve"> </w:t>
      </w:r>
      <w:r w:rsidRPr="000442CE">
        <w:rPr>
          <w:szCs w:val="20"/>
        </w:rPr>
        <w:t xml:space="preserve">– номер пробы). </w:t>
      </w:r>
    </w:p>
    <w:p w:rsidR="00122380" w:rsidRPr="000442CE" w:rsidRDefault="00122380" w:rsidP="00122380">
      <w:pPr>
        <w:pStyle w:val="2"/>
        <w:widowControl w:val="0"/>
        <w:rPr>
          <w:szCs w:val="20"/>
          <w:highlight w:val="yellow"/>
        </w:rPr>
      </w:pPr>
      <w:r w:rsidRPr="000442CE">
        <w:rPr>
          <w:szCs w:val="20"/>
        </w:rPr>
        <w:t>Рассчитайте скорость счета от пробы почвы с фоном (</w:t>
      </w:r>
      <w:proofErr w:type="spellStart"/>
      <w:r w:rsidRPr="000442CE">
        <w:rPr>
          <w:szCs w:val="20"/>
        </w:rPr>
        <w:t>имп</w:t>
      </w:r>
      <w:proofErr w:type="spellEnd"/>
      <w:r w:rsidRPr="000442CE">
        <w:rPr>
          <w:szCs w:val="20"/>
        </w:rPr>
        <w:t xml:space="preserve">/мин): </w:t>
      </w:r>
    </w:p>
    <w:p w:rsidR="00122380" w:rsidRPr="000442CE" w:rsidRDefault="00122380" w:rsidP="00122380">
      <w:pPr>
        <w:pStyle w:val="2"/>
        <w:widowControl w:val="0"/>
        <w:jc w:val="center"/>
        <w:rPr>
          <w:szCs w:val="20"/>
        </w:rPr>
      </w:pPr>
      <w:r w:rsidRPr="000442CE">
        <w:rPr>
          <w:position w:val="-24"/>
          <w:szCs w:val="20"/>
          <w:lang w:val="en-US"/>
        </w:rPr>
        <w:object w:dxaOrig="1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5pt" o:ole="">
            <v:imagedata r:id="rId4" o:title=""/>
          </v:shape>
          <o:OLEObject Type="Embed" ProgID="Equation.3" ShapeID="_x0000_i1025" DrawAspect="Content" ObjectID="_1775308701" r:id="rId5"/>
        </w:object>
      </w:r>
      <w:r w:rsidRPr="000442CE">
        <w:rPr>
          <w:szCs w:val="20"/>
        </w:rPr>
        <w:t xml:space="preserve"> </w:t>
      </w:r>
    </w:p>
    <w:p w:rsidR="00122380" w:rsidRPr="000442CE" w:rsidRDefault="00122380" w:rsidP="00122380">
      <w:pPr>
        <w:pStyle w:val="2"/>
        <w:widowControl w:val="0"/>
        <w:ind w:firstLine="0"/>
        <w:rPr>
          <w:szCs w:val="20"/>
        </w:rPr>
      </w:pPr>
      <w:r w:rsidRPr="000442CE">
        <w:rPr>
          <w:szCs w:val="20"/>
        </w:rPr>
        <w:t xml:space="preserve">и скорость счета от пробы почвы без фона: </w:t>
      </w:r>
      <w:r w:rsidRPr="000442CE">
        <w:rPr>
          <w:i/>
          <w:szCs w:val="20"/>
          <w:lang w:val="en-US"/>
        </w:rPr>
        <w:t>N</w:t>
      </w:r>
      <w:r w:rsidRPr="000442CE">
        <w:rPr>
          <w:i/>
          <w:szCs w:val="20"/>
          <w:vertAlign w:val="subscript"/>
          <w:lang w:val="en-US"/>
        </w:rPr>
        <w:t>i</w:t>
      </w:r>
      <w:r w:rsidRPr="000442CE">
        <w:rPr>
          <w:i/>
          <w:szCs w:val="20"/>
        </w:rPr>
        <w:t xml:space="preserve"> = </w:t>
      </w:r>
      <w:r w:rsidRPr="000442CE">
        <w:rPr>
          <w:i/>
          <w:szCs w:val="20"/>
          <w:lang w:val="en-US"/>
        </w:rPr>
        <w:t>N</w:t>
      </w:r>
      <w:r w:rsidRPr="000442CE">
        <w:rPr>
          <w:i/>
          <w:szCs w:val="20"/>
          <w:vertAlign w:val="subscript"/>
          <w:lang w:val="en-US"/>
        </w:rPr>
        <w:t>i</w:t>
      </w:r>
      <w:r w:rsidRPr="000442CE">
        <w:rPr>
          <w:i/>
          <w:szCs w:val="20"/>
          <w:vertAlign w:val="subscript"/>
        </w:rPr>
        <w:t> + </w:t>
      </w:r>
      <w:proofErr w:type="gramStart"/>
      <w:r w:rsidRPr="000442CE">
        <w:rPr>
          <w:i/>
          <w:szCs w:val="20"/>
          <w:vertAlign w:val="subscript"/>
          <w:lang w:val="en-US"/>
        </w:rPr>
        <w:t>f</w:t>
      </w:r>
      <w:r w:rsidRPr="000442CE">
        <w:rPr>
          <w:i/>
          <w:szCs w:val="20"/>
          <w:vertAlign w:val="subscript"/>
        </w:rPr>
        <w:t xml:space="preserve">  </w:t>
      </w:r>
      <w:r w:rsidRPr="000442CE">
        <w:rPr>
          <w:i/>
          <w:szCs w:val="20"/>
        </w:rPr>
        <w:t>–</w:t>
      </w:r>
      <w:proofErr w:type="gramEnd"/>
      <w:r w:rsidRPr="000442CE">
        <w:rPr>
          <w:i/>
          <w:szCs w:val="20"/>
        </w:rPr>
        <w:t xml:space="preserve"> </w:t>
      </w:r>
      <w:proofErr w:type="spellStart"/>
      <w:r w:rsidRPr="000442CE">
        <w:rPr>
          <w:i/>
          <w:szCs w:val="20"/>
          <w:lang w:val="en-US"/>
        </w:rPr>
        <w:t>N</w:t>
      </w:r>
      <w:r w:rsidRPr="000442CE">
        <w:rPr>
          <w:i/>
          <w:szCs w:val="20"/>
          <w:vertAlign w:val="subscript"/>
          <w:lang w:val="en-US"/>
        </w:rPr>
        <w:t>f</w:t>
      </w:r>
      <w:proofErr w:type="spellEnd"/>
      <w:r w:rsidRPr="000442CE">
        <w:rPr>
          <w:szCs w:val="20"/>
        </w:rPr>
        <w:t xml:space="preserve">. Результаты измерений занесите в отчет (табл. 7.1). </w:t>
      </w:r>
    </w:p>
    <w:p w:rsidR="00122380" w:rsidRPr="000442CE" w:rsidRDefault="00122380" w:rsidP="00122380">
      <w:pPr>
        <w:widowControl w:val="0"/>
        <w:shd w:val="clear" w:color="auto" w:fill="FFFFFF"/>
        <w:ind w:firstLine="284"/>
        <w:jc w:val="both"/>
        <w:rPr>
          <w:sz w:val="20"/>
          <w:szCs w:val="20"/>
        </w:rPr>
      </w:pPr>
      <w:r w:rsidRPr="000442CE">
        <w:rPr>
          <w:sz w:val="20"/>
          <w:szCs w:val="20"/>
        </w:rPr>
        <w:t>3. </w:t>
      </w:r>
      <w:r w:rsidRPr="000442CE">
        <w:rPr>
          <w:color w:val="000000"/>
          <w:sz w:val="20"/>
          <w:szCs w:val="20"/>
        </w:rPr>
        <w:t xml:space="preserve">Отложите на </w:t>
      </w:r>
      <w:proofErr w:type="spellStart"/>
      <w:r w:rsidRPr="000442CE">
        <w:rPr>
          <w:color w:val="000000"/>
          <w:sz w:val="20"/>
          <w:szCs w:val="20"/>
        </w:rPr>
        <w:t>градуировочном</w:t>
      </w:r>
      <w:proofErr w:type="spellEnd"/>
      <w:r w:rsidRPr="000442CE">
        <w:rPr>
          <w:color w:val="000000"/>
          <w:sz w:val="20"/>
          <w:szCs w:val="20"/>
        </w:rPr>
        <w:t xml:space="preserve"> графике (см. прил. 1) на оси абсцисс значение скорости счета </w:t>
      </w:r>
      <w:r w:rsidRPr="000442CE">
        <w:rPr>
          <w:sz w:val="20"/>
          <w:szCs w:val="20"/>
        </w:rPr>
        <w:t>от пробы почвы без фона (</w:t>
      </w:r>
      <w:r w:rsidRPr="000442CE">
        <w:rPr>
          <w:i/>
          <w:sz w:val="20"/>
          <w:szCs w:val="20"/>
          <w:lang w:val="en-US"/>
        </w:rPr>
        <w:t>N</w:t>
      </w:r>
      <w:r w:rsidRPr="000442CE">
        <w:rPr>
          <w:i/>
          <w:sz w:val="20"/>
          <w:szCs w:val="20"/>
          <w:vertAlign w:val="subscript"/>
          <w:lang w:val="en-US"/>
        </w:rPr>
        <w:t>i</w:t>
      </w:r>
      <w:r w:rsidRPr="000442CE">
        <w:rPr>
          <w:color w:val="000000"/>
          <w:sz w:val="20"/>
          <w:szCs w:val="20"/>
        </w:rPr>
        <w:t xml:space="preserve">), восстановите </w:t>
      </w:r>
      <w:r w:rsidRPr="000442CE">
        <w:rPr>
          <w:color w:val="000000"/>
          <w:sz w:val="20"/>
          <w:szCs w:val="20"/>
        </w:rPr>
        <w:lastRenderedPageBreak/>
        <w:t>перпендикуляр из этой точки до пере</w:t>
      </w:r>
      <w:r w:rsidRPr="000442CE">
        <w:rPr>
          <w:color w:val="000000"/>
          <w:sz w:val="20"/>
          <w:szCs w:val="20"/>
        </w:rPr>
        <w:softHyphen/>
        <w:t xml:space="preserve">сечения с наклонной линией на графике (прямой метод) и определите </w:t>
      </w:r>
      <w:proofErr w:type="spellStart"/>
      <w:r w:rsidRPr="000442CE">
        <w:rPr>
          <w:color w:val="000000"/>
          <w:sz w:val="20"/>
          <w:szCs w:val="20"/>
        </w:rPr>
        <w:t>градуировочную</w:t>
      </w:r>
      <w:proofErr w:type="spellEnd"/>
      <w:r w:rsidRPr="000442CE">
        <w:rPr>
          <w:color w:val="000000"/>
          <w:sz w:val="20"/>
          <w:szCs w:val="20"/>
        </w:rPr>
        <w:t xml:space="preserve"> </w:t>
      </w:r>
      <w:r w:rsidRPr="000442CE">
        <w:rPr>
          <w:sz w:val="20"/>
          <w:szCs w:val="20"/>
        </w:rPr>
        <w:t>объемную</w:t>
      </w:r>
      <w:r w:rsidRPr="000442CE">
        <w:rPr>
          <w:color w:val="000000"/>
          <w:sz w:val="20"/>
          <w:szCs w:val="20"/>
        </w:rPr>
        <w:t xml:space="preserve"> активность (</w:t>
      </w:r>
      <w:proofErr w:type="spellStart"/>
      <w:r w:rsidRPr="000442CE">
        <w:rPr>
          <w:i/>
          <w:color w:val="000000"/>
          <w:sz w:val="20"/>
          <w:szCs w:val="20"/>
        </w:rPr>
        <w:t>А</w:t>
      </w:r>
      <w:r w:rsidRPr="000442CE">
        <w:rPr>
          <w:color w:val="000000"/>
          <w:sz w:val="20"/>
          <w:szCs w:val="20"/>
          <w:vertAlign w:val="subscript"/>
        </w:rPr>
        <w:t>гр</w:t>
      </w:r>
      <w:proofErr w:type="spellEnd"/>
      <w:r w:rsidRPr="000442CE">
        <w:rPr>
          <w:color w:val="000000"/>
          <w:sz w:val="20"/>
          <w:szCs w:val="20"/>
        </w:rPr>
        <w:t>)</w:t>
      </w:r>
      <w:r w:rsidRPr="000442CE">
        <w:rPr>
          <w:color w:val="000000"/>
          <w:sz w:val="18"/>
          <w:szCs w:val="20"/>
        </w:rPr>
        <w:t xml:space="preserve"> </w:t>
      </w:r>
      <w:r w:rsidRPr="000442CE">
        <w:rPr>
          <w:color w:val="000000"/>
          <w:sz w:val="20"/>
          <w:szCs w:val="20"/>
        </w:rPr>
        <w:t>в кюри на литр.</w:t>
      </w:r>
    </w:p>
    <w:p w:rsidR="00122380" w:rsidRPr="000442CE" w:rsidRDefault="00122380" w:rsidP="00122380">
      <w:pPr>
        <w:widowControl w:val="0"/>
        <w:shd w:val="clear" w:color="auto" w:fill="FFFFFF"/>
        <w:ind w:firstLine="284"/>
        <w:jc w:val="both"/>
        <w:rPr>
          <w:sz w:val="20"/>
          <w:szCs w:val="20"/>
        </w:rPr>
      </w:pPr>
      <w:r w:rsidRPr="000442CE">
        <w:rPr>
          <w:color w:val="000000"/>
          <w:sz w:val="20"/>
          <w:szCs w:val="20"/>
        </w:rPr>
        <w:t xml:space="preserve">4. Рассчитайте </w:t>
      </w:r>
      <w:r w:rsidRPr="000442CE">
        <w:rPr>
          <w:sz w:val="20"/>
          <w:szCs w:val="20"/>
        </w:rPr>
        <w:t>объемную</w:t>
      </w:r>
      <w:r w:rsidRPr="000442CE">
        <w:rPr>
          <w:color w:val="000000"/>
          <w:sz w:val="20"/>
          <w:szCs w:val="20"/>
        </w:rPr>
        <w:t xml:space="preserve"> активность пробы вещества:</w:t>
      </w:r>
    </w:p>
    <w:p w:rsidR="00122380" w:rsidRPr="000442CE" w:rsidRDefault="00122380" w:rsidP="00122380">
      <w:pPr>
        <w:widowControl w:val="0"/>
        <w:shd w:val="clear" w:color="auto" w:fill="FFFFFF"/>
        <w:ind w:firstLine="360"/>
        <w:jc w:val="center"/>
        <w:rPr>
          <w:color w:val="000000"/>
          <w:sz w:val="20"/>
          <w:szCs w:val="20"/>
        </w:rPr>
      </w:pPr>
      <w:proofErr w:type="spellStart"/>
      <w:proofErr w:type="gramStart"/>
      <w:r w:rsidRPr="000442CE">
        <w:rPr>
          <w:i/>
          <w:color w:val="000000"/>
          <w:sz w:val="20"/>
          <w:szCs w:val="20"/>
        </w:rPr>
        <w:t>А</w:t>
      </w:r>
      <w:r w:rsidRPr="000442CE">
        <w:rPr>
          <w:color w:val="000000"/>
          <w:sz w:val="20"/>
          <w:szCs w:val="20"/>
          <w:vertAlign w:val="subscript"/>
        </w:rPr>
        <w:t>об</w:t>
      </w:r>
      <w:proofErr w:type="spellEnd"/>
      <w:r w:rsidRPr="000442CE">
        <w:rPr>
          <w:color w:val="000000"/>
          <w:sz w:val="20"/>
          <w:szCs w:val="20"/>
          <w:vertAlign w:val="subscript"/>
        </w:rPr>
        <w:t>  </w:t>
      </w:r>
      <w:r w:rsidRPr="000442CE">
        <w:rPr>
          <w:i/>
          <w:color w:val="000000"/>
          <w:sz w:val="20"/>
          <w:szCs w:val="20"/>
        </w:rPr>
        <w:t>=</w:t>
      </w:r>
      <w:proofErr w:type="gramEnd"/>
      <w:r w:rsidRPr="000442CE">
        <w:rPr>
          <w:i/>
          <w:color w:val="000000"/>
          <w:sz w:val="20"/>
          <w:szCs w:val="20"/>
        </w:rPr>
        <w:t xml:space="preserve"> </w:t>
      </w:r>
      <w:proofErr w:type="spellStart"/>
      <w:r w:rsidRPr="000442CE">
        <w:rPr>
          <w:i/>
          <w:color w:val="000000"/>
          <w:sz w:val="20"/>
          <w:szCs w:val="20"/>
        </w:rPr>
        <w:t>А</w:t>
      </w:r>
      <w:r w:rsidRPr="000442CE">
        <w:rPr>
          <w:color w:val="000000"/>
          <w:sz w:val="20"/>
          <w:szCs w:val="20"/>
          <w:vertAlign w:val="subscript"/>
        </w:rPr>
        <w:t>гр</w:t>
      </w:r>
      <w:proofErr w:type="spellEnd"/>
      <w:r w:rsidRPr="000442CE">
        <w:rPr>
          <w:color w:val="000000"/>
          <w:sz w:val="20"/>
          <w:szCs w:val="20"/>
        </w:rPr>
        <w:t xml:space="preserve"> · 2.</w:t>
      </w:r>
    </w:p>
    <w:p w:rsidR="00122380" w:rsidRPr="000442CE" w:rsidRDefault="00122380" w:rsidP="00122380">
      <w:pPr>
        <w:widowControl w:val="0"/>
        <w:shd w:val="clear" w:color="auto" w:fill="FFFFFF"/>
        <w:ind w:firstLine="284"/>
        <w:jc w:val="both"/>
        <w:rPr>
          <w:color w:val="000000"/>
          <w:sz w:val="20"/>
          <w:szCs w:val="20"/>
        </w:rPr>
      </w:pPr>
      <w:r w:rsidRPr="000442CE">
        <w:rPr>
          <w:color w:val="000000"/>
          <w:sz w:val="20"/>
          <w:szCs w:val="20"/>
        </w:rPr>
        <w:t>Коэффициент 2 учитывает различие энергетического спектра эталона и измеряемых радионуклидов, находящихся в исследуемой пробе вещества.</w:t>
      </w:r>
    </w:p>
    <w:p w:rsidR="00122380" w:rsidRPr="000442CE" w:rsidRDefault="00122380" w:rsidP="00122380">
      <w:pPr>
        <w:widowControl w:val="0"/>
        <w:shd w:val="clear" w:color="auto" w:fill="FFFFFF"/>
        <w:ind w:firstLine="284"/>
        <w:jc w:val="both"/>
        <w:rPr>
          <w:sz w:val="20"/>
          <w:szCs w:val="20"/>
        </w:rPr>
      </w:pPr>
      <w:r w:rsidRPr="000442CE">
        <w:rPr>
          <w:sz w:val="20"/>
          <w:szCs w:val="20"/>
        </w:rPr>
        <w:t>5. Переведите кюри на литр в беккерель на литр с учетом того, что 1 Ки = 3,7·10</w:t>
      </w:r>
      <w:r w:rsidRPr="000442CE">
        <w:rPr>
          <w:sz w:val="20"/>
          <w:szCs w:val="20"/>
          <w:vertAlign w:val="superscript"/>
        </w:rPr>
        <w:t>10 </w:t>
      </w:r>
      <w:r w:rsidRPr="000442CE">
        <w:rPr>
          <w:sz w:val="20"/>
          <w:szCs w:val="20"/>
        </w:rPr>
        <w:t xml:space="preserve">Бк. Результаты измерений и расчетов занесите в отчет (табл. 7.1). </w:t>
      </w:r>
    </w:p>
    <w:p w:rsidR="00122380" w:rsidRPr="000442CE" w:rsidRDefault="00122380" w:rsidP="00122380">
      <w:pPr>
        <w:widowControl w:val="0"/>
        <w:shd w:val="clear" w:color="auto" w:fill="FFFFFF"/>
        <w:ind w:firstLine="340"/>
        <w:jc w:val="center"/>
        <w:rPr>
          <w:color w:val="000000"/>
          <w:sz w:val="20"/>
          <w:szCs w:val="20"/>
        </w:rPr>
      </w:pPr>
    </w:p>
    <w:p w:rsidR="00122380" w:rsidRPr="000442CE" w:rsidRDefault="00122380" w:rsidP="00122380">
      <w:pPr>
        <w:widowControl w:val="0"/>
        <w:shd w:val="clear" w:color="auto" w:fill="FFFFFF"/>
        <w:jc w:val="center"/>
        <w:rPr>
          <w:b/>
          <w:color w:val="000000"/>
          <w:sz w:val="16"/>
          <w:szCs w:val="16"/>
        </w:rPr>
      </w:pPr>
      <w:r w:rsidRPr="000442CE">
        <w:rPr>
          <w:color w:val="000000"/>
          <w:spacing w:val="30"/>
          <w:sz w:val="16"/>
          <w:szCs w:val="16"/>
        </w:rPr>
        <w:t>Таблица</w:t>
      </w:r>
      <w:r w:rsidRPr="000442CE">
        <w:rPr>
          <w:color w:val="000000"/>
          <w:sz w:val="16"/>
          <w:szCs w:val="16"/>
        </w:rPr>
        <w:t xml:space="preserve"> 7.1.  </w:t>
      </w:r>
      <w:r w:rsidRPr="000442CE">
        <w:rPr>
          <w:b/>
          <w:color w:val="000000"/>
          <w:sz w:val="16"/>
          <w:szCs w:val="16"/>
        </w:rPr>
        <w:t>Суммарная бета-активность почвы</w:t>
      </w:r>
    </w:p>
    <w:p w:rsidR="00122380" w:rsidRPr="000442CE" w:rsidRDefault="00122380" w:rsidP="00122380">
      <w:pPr>
        <w:widowControl w:val="0"/>
        <w:shd w:val="clear" w:color="auto" w:fill="FFFFFF"/>
        <w:ind w:firstLine="340"/>
        <w:jc w:val="center"/>
        <w:rPr>
          <w:b/>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585"/>
        <w:gridCol w:w="619"/>
        <w:gridCol w:w="619"/>
        <w:gridCol w:w="549"/>
        <w:gridCol w:w="739"/>
        <w:gridCol w:w="713"/>
      </w:tblGrid>
      <w:tr w:rsidR="00122380" w:rsidRPr="000442CE" w:rsidTr="00966033">
        <w:trPr>
          <w:jc w:val="center"/>
        </w:trPr>
        <w:tc>
          <w:tcPr>
            <w:tcW w:w="1878" w:type="pct"/>
            <w:vMerge w:val="restart"/>
            <w:vAlign w:val="center"/>
          </w:tcPr>
          <w:p w:rsidR="00122380" w:rsidRPr="000442CE" w:rsidRDefault="00122380" w:rsidP="00966033">
            <w:pPr>
              <w:widowControl w:val="0"/>
              <w:jc w:val="center"/>
              <w:rPr>
                <w:sz w:val="16"/>
                <w:szCs w:val="16"/>
              </w:rPr>
            </w:pPr>
            <w:r w:rsidRPr="000442CE">
              <w:rPr>
                <w:sz w:val="16"/>
                <w:szCs w:val="16"/>
              </w:rPr>
              <w:t>Тип почвы</w:t>
            </w:r>
          </w:p>
        </w:tc>
        <w:tc>
          <w:tcPr>
            <w:tcW w:w="1488" w:type="pct"/>
            <w:gridSpan w:val="3"/>
            <w:vAlign w:val="center"/>
          </w:tcPr>
          <w:p w:rsidR="00122380" w:rsidRPr="000442CE" w:rsidRDefault="00122380" w:rsidP="00966033">
            <w:pPr>
              <w:widowControl w:val="0"/>
              <w:jc w:val="center"/>
              <w:rPr>
                <w:sz w:val="16"/>
                <w:szCs w:val="16"/>
              </w:rPr>
            </w:pPr>
            <w:r w:rsidRPr="000442CE">
              <w:rPr>
                <w:sz w:val="16"/>
                <w:szCs w:val="16"/>
              </w:rPr>
              <w:t xml:space="preserve">Скорость счета, </w:t>
            </w:r>
            <w:proofErr w:type="spellStart"/>
            <w:r w:rsidRPr="000442CE">
              <w:rPr>
                <w:sz w:val="16"/>
                <w:szCs w:val="16"/>
              </w:rPr>
              <w:t>имп</w:t>
            </w:r>
            <w:proofErr w:type="spellEnd"/>
            <w:r w:rsidRPr="000442CE">
              <w:rPr>
                <w:sz w:val="16"/>
                <w:szCs w:val="16"/>
              </w:rPr>
              <w:t>/мин</w:t>
            </w:r>
          </w:p>
        </w:tc>
        <w:tc>
          <w:tcPr>
            <w:tcW w:w="1633" w:type="pct"/>
            <w:gridSpan w:val="3"/>
            <w:vAlign w:val="center"/>
          </w:tcPr>
          <w:p w:rsidR="00122380" w:rsidRPr="000442CE" w:rsidRDefault="00122380" w:rsidP="00966033">
            <w:pPr>
              <w:widowControl w:val="0"/>
              <w:jc w:val="center"/>
              <w:rPr>
                <w:sz w:val="16"/>
                <w:szCs w:val="16"/>
              </w:rPr>
            </w:pPr>
            <w:r w:rsidRPr="000442CE">
              <w:rPr>
                <w:sz w:val="16"/>
                <w:szCs w:val="16"/>
              </w:rPr>
              <w:t>Удельная активность</w:t>
            </w:r>
          </w:p>
          <w:p w:rsidR="00122380" w:rsidRPr="000442CE" w:rsidRDefault="00122380" w:rsidP="00966033">
            <w:pPr>
              <w:widowControl w:val="0"/>
              <w:jc w:val="center"/>
              <w:rPr>
                <w:sz w:val="16"/>
                <w:szCs w:val="16"/>
              </w:rPr>
            </w:pPr>
            <w:r w:rsidRPr="000442CE">
              <w:rPr>
                <w:sz w:val="16"/>
                <w:szCs w:val="16"/>
              </w:rPr>
              <w:t>почвы</w:t>
            </w:r>
          </w:p>
        </w:tc>
      </w:tr>
      <w:tr w:rsidR="00122380" w:rsidRPr="000442CE" w:rsidTr="00966033">
        <w:trPr>
          <w:jc w:val="center"/>
        </w:trPr>
        <w:tc>
          <w:tcPr>
            <w:tcW w:w="1878" w:type="pct"/>
            <w:vMerge/>
          </w:tcPr>
          <w:p w:rsidR="00122380" w:rsidRPr="000442CE" w:rsidRDefault="00122380" w:rsidP="00966033">
            <w:pPr>
              <w:widowControl w:val="0"/>
              <w:jc w:val="center"/>
              <w:rPr>
                <w:sz w:val="16"/>
                <w:szCs w:val="16"/>
              </w:rPr>
            </w:pPr>
          </w:p>
        </w:tc>
        <w:tc>
          <w:tcPr>
            <w:tcW w:w="478" w:type="pct"/>
            <w:vAlign w:val="center"/>
          </w:tcPr>
          <w:p w:rsidR="00122380" w:rsidRPr="000442CE" w:rsidRDefault="00122380" w:rsidP="00966033">
            <w:pPr>
              <w:widowControl w:val="0"/>
              <w:jc w:val="center"/>
              <w:rPr>
                <w:sz w:val="16"/>
                <w:szCs w:val="16"/>
              </w:rPr>
            </w:pPr>
            <w:r w:rsidRPr="000442CE">
              <w:rPr>
                <w:i/>
                <w:sz w:val="20"/>
                <w:szCs w:val="20"/>
                <w:lang w:val="en-US"/>
              </w:rPr>
              <w:t>N</w:t>
            </w:r>
            <w:r w:rsidRPr="000442CE">
              <w:rPr>
                <w:i/>
                <w:sz w:val="20"/>
                <w:szCs w:val="20"/>
                <w:vertAlign w:val="subscript"/>
                <w:lang w:val="en-US"/>
              </w:rPr>
              <w:t>i</w:t>
            </w:r>
            <w:r w:rsidRPr="000442CE">
              <w:rPr>
                <w:i/>
                <w:sz w:val="20"/>
                <w:szCs w:val="20"/>
                <w:vertAlign w:val="subscript"/>
              </w:rPr>
              <w:t> + </w:t>
            </w:r>
            <w:r w:rsidRPr="000442CE">
              <w:rPr>
                <w:i/>
                <w:sz w:val="20"/>
                <w:szCs w:val="20"/>
                <w:vertAlign w:val="subscript"/>
                <w:lang w:val="en-US"/>
              </w:rPr>
              <w:t>f</w:t>
            </w:r>
            <w:r w:rsidRPr="000442CE">
              <w:rPr>
                <w:i/>
                <w:sz w:val="20"/>
                <w:szCs w:val="20"/>
                <w:vertAlign w:val="subscript"/>
              </w:rPr>
              <w:t xml:space="preserve">  </w:t>
            </w:r>
          </w:p>
        </w:tc>
        <w:tc>
          <w:tcPr>
            <w:tcW w:w="505" w:type="pct"/>
            <w:vAlign w:val="center"/>
          </w:tcPr>
          <w:p w:rsidR="00122380" w:rsidRPr="000442CE" w:rsidRDefault="00122380" w:rsidP="00966033">
            <w:pPr>
              <w:widowControl w:val="0"/>
              <w:jc w:val="center"/>
              <w:rPr>
                <w:sz w:val="16"/>
                <w:szCs w:val="16"/>
              </w:rPr>
            </w:pPr>
            <w:proofErr w:type="spellStart"/>
            <w:r w:rsidRPr="000442CE">
              <w:rPr>
                <w:i/>
                <w:sz w:val="20"/>
                <w:szCs w:val="20"/>
                <w:lang w:val="en-US"/>
              </w:rPr>
              <w:t>N</w:t>
            </w:r>
            <w:r w:rsidRPr="000442CE">
              <w:rPr>
                <w:i/>
                <w:sz w:val="20"/>
                <w:szCs w:val="20"/>
                <w:vertAlign w:val="subscript"/>
                <w:lang w:val="en-US"/>
              </w:rPr>
              <w:t>f</w:t>
            </w:r>
            <w:proofErr w:type="spellEnd"/>
          </w:p>
        </w:tc>
        <w:tc>
          <w:tcPr>
            <w:tcW w:w="505" w:type="pct"/>
            <w:vAlign w:val="center"/>
          </w:tcPr>
          <w:p w:rsidR="00122380" w:rsidRPr="000442CE" w:rsidRDefault="00122380" w:rsidP="00966033">
            <w:pPr>
              <w:widowControl w:val="0"/>
              <w:jc w:val="center"/>
              <w:rPr>
                <w:sz w:val="16"/>
                <w:szCs w:val="16"/>
              </w:rPr>
            </w:pPr>
            <w:r w:rsidRPr="000442CE">
              <w:rPr>
                <w:i/>
                <w:sz w:val="20"/>
                <w:szCs w:val="20"/>
                <w:lang w:val="en-US"/>
              </w:rPr>
              <w:t>N</w:t>
            </w:r>
            <w:r w:rsidRPr="000442CE">
              <w:rPr>
                <w:i/>
                <w:sz w:val="20"/>
                <w:szCs w:val="20"/>
                <w:vertAlign w:val="subscript"/>
                <w:lang w:val="en-US"/>
              </w:rPr>
              <w:t>i</w:t>
            </w:r>
          </w:p>
        </w:tc>
        <w:tc>
          <w:tcPr>
            <w:tcW w:w="448" w:type="pct"/>
            <w:vAlign w:val="center"/>
          </w:tcPr>
          <w:p w:rsidR="00122380" w:rsidRPr="000442CE" w:rsidRDefault="00122380" w:rsidP="00966033">
            <w:pPr>
              <w:widowControl w:val="0"/>
              <w:jc w:val="center"/>
              <w:rPr>
                <w:sz w:val="16"/>
                <w:szCs w:val="16"/>
              </w:rPr>
            </w:pPr>
            <w:proofErr w:type="spellStart"/>
            <w:r w:rsidRPr="000442CE">
              <w:rPr>
                <w:i/>
                <w:sz w:val="16"/>
                <w:szCs w:val="16"/>
              </w:rPr>
              <w:t>А</w:t>
            </w:r>
            <w:r w:rsidRPr="000442CE">
              <w:rPr>
                <w:sz w:val="16"/>
                <w:szCs w:val="16"/>
                <w:vertAlign w:val="subscript"/>
              </w:rPr>
              <w:t>гр</w:t>
            </w:r>
            <w:proofErr w:type="spellEnd"/>
          </w:p>
        </w:tc>
        <w:tc>
          <w:tcPr>
            <w:tcW w:w="603" w:type="pct"/>
            <w:vAlign w:val="center"/>
          </w:tcPr>
          <w:p w:rsidR="00122380" w:rsidRPr="000442CE" w:rsidRDefault="00122380" w:rsidP="00966033">
            <w:pPr>
              <w:widowControl w:val="0"/>
              <w:jc w:val="center"/>
              <w:rPr>
                <w:sz w:val="16"/>
                <w:szCs w:val="16"/>
              </w:rPr>
            </w:pPr>
            <w:r w:rsidRPr="000442CE">
              <w:rPr>
                <w:sz w:val="16"/>
                <w:szCs w:val="16"/>
              </w:rPr>
              <w:t>Ки/кг</w:t>
            </w:r>
          </w:p>
        </w:tc>
        <w:tc>
          <w:tcPr>
            <w:tcW w:w="582" w:type="pct"/>
            <w:vAlign w:val="center"/>
          </w:tcPr>
          <w:p w:rsidR="00122380" w:rsidRPr="000442CE" w:rsidRDefault="00122380" w:rsidP="00966033">
            <w:pPr>
              <w:widowControl w:val="0"/>
              <w:jc w:val="center"/>
              <w:rPr>
                <w:sz w:val="16"/>
                <w:szCs w:val="16"/>
              </w:rPr>
            </w:pPr>
            <w:r w:rsidRPr="000442CE">
              <w:rPr>
                <w:sz w:val="16"/>
                <w:szCs w:val="16"/>
              </w:rPr>
              <w:t>Бк/кг</w:t>
            </w:r>
          </w:p>
        </w:tc>
      </w:tr>
      <w:tr w:rsidR="00122380" w:rsidRPr="000442CE" w:rsidTr="00966033">
        <w:trPr>
          <w:jc w:val="center"/>
        </w:trPr>
        <w:tc>
          <w:tcPr>
            <w:tcW w:w="1878" w:type="pct"/>
          </w:tcPr>
          <w:p w:rsidR="00122380" w:rsidRPr="000442CE" w:rsidRDefault="00122380" w:rsidP="00966033">
            <w:pPr>
              <w:widowControl w:val="0"/>
              <w:rPr>
                <w:sz w:val="16"/>
                <w:szCs w:val="16"/>
              </w:rPr>
            </w:pPr>
            <w:r w:rsidRPr="000442CE">
              <w:rPr>
                <w:sz w:val="16"/>
                <w:szCs w:val="16"/>
              </w:rPr>
              <w:t>Дерново-подзолистая суглинистая</w:t>
            </w:r>
          </w:p>
        </w:tc>
        <w:tc>
          <w:tcPr>
            <w:tcW w:w="478"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448" w:type="pct"/>
          </w:tcPr>
          <w:p w:rsidR="00122380" w:rsidRPr="000442CE" w:rsidRDefault="00122380" w:rsidP="00966033">
            <w:pPr>
              <w:widowControl w:val="0"/>
              <w:jc w:val="center"/>
              <w:rPr>
                <w:sz w:val="16"/>
                <w:szCs w:val="16"/>
              </w:rPr>
            </w:pPr>
          </w:p>
        </w:tc>
        <w:tc>
          <w:tcPr>
            <w:tcW w:w="603" w:type="pct"/>
          </w:tcPr>
          <w:p w:rsidR="00122380" w:rsidRPr="000442CE" w:rsidRDefault="00122380" w:rsidP="00966033">
            <w:pPr>
              <w:widowControl w:val="0"/>
              <w:jc w:val="center"/>
              <w:rPr>
                <w:sz w:val="16"/>
                <w:szCs w:val="16"/>
              </w:rPr>
            </w:pPr>
          </w:p>
        </w:tc>
        <w:tc>
          <w:tcPr>
            <w:tcW w:w="582" w:type="pct"/>
          </w:tcPr>
          <w:p w:rsidR="00122380" w:rsidRPr="000442CE" w:rsidRDefault="00122380" w:rsidP="00966033">
            <w:pPr>
              <w:widowControl w:val="0"/>
              <w:jc w:val="center"/>
              <w:rPr>
                <w:sz w:val="16"/>
                <w:szCs w:val="16"/>
              </w:rPr>
            </w:pPr>
          </w:p>
        </w:tc>
      </w:tr>
      <w:tr w:rsidR="00122380" w:rsidRPr="000442CE" w:rsidTr="00966033">
        <w:trPr>
          <w:jc w:val="center"/>
        </w:trPr>
        <w:tc>
          <w:tcPr>
            <w:tcW w:w="1878" w:type="pct"/>
          </w:tcPr>
          <w:p w:rsidR="00122380" w:rsidRPr="000442CE" w:rsidRDefault="00122380" w:rsidP="00966033">
            <w:pPr>
              <w:widowControl w:val="0"/>
              <w:rPr>
                <w:sz w:val="16"/>
                <w:szCs w:val="16"/>
              </w:rPr>
            </w:pPr>
            <w:r w:rsidRPr="000442CE">
              <w:rPr>
                <w:sz w:val="16"/>
                <w:szCs w:val="16"/>
              </w:rPr>
              <w:t>Дерново-подзолистая супесчаная</w:t>
            </w:r>
          </w:p>
        </w:tc>
        <w:tc>
          <w:tcPr>
            <w:tcW w:w="478"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448" w:type="pct"/>
          </w:tcPr>
          <w:p w:rsidR="00122380" w:rsidRPr="000442CE" w:rsidRDefault="00122380" w:rsidP="00966033">
            <w:pPr>
              <w:widowControl w:val="0"/>
              <w:jc w:val="center"/>
              <w:rPr>
                <w:sz w:val="16"/>
                <w:szCs w:val="16"/>
              </w:rPr>
            </w:pPr>
          </w:p>
        </w:tc>
        <w:tc>
          <w:tcPr>
            <w:tcW w:w="603" w:type="pct"/>
          </w:tcPr>
          <w:p w:rsidR="00122380" w:rsidRPr="000442CE" w:rsidRDefault="00122380" w:rsidP="00966033">
            <w:pPr>
              <w:widowControl w:val="0"/>
              <w:jc w:val="center"/>
              <w:rPr>
                <w:sz w:val="16"/>
                <w:szCs w:val="16"/>
              </w:rPr>
            </w:pPr>
          </w:p>
        </w:tc>
        <w:tc>
          <w:tcPr>
            <w:tcW w:w="582" w:type="pct"/>
          </w:tcPr>
          <w:p w:rsidR="00122380" w:rsidRPr="000442CE" w:rsidRDefault="00122380" w:rsidP="00966033">
            <w:pPr>
              <w:widowControl w:val="0"/>
              <w:jc w:val="center"/>
              <w:rPr>
                <w:sz w:val="16"/>
                <w:szCs w:val="16"/>
              </w:rPr>
            </w:pPr>
          </w:p>
        </w:tc>
      </w:tr>
      <w:tr w:rsidR="00122380" w:rsidRPr="000442CE" w:rsidTr="00966033">
        <w:trPr>
          <w:jc w:val="center"/>
        </w:trPr>
        <w:tc>
          <w:tcPr>
            <w:tcW w:w="1878" w:type="pct"/>
          </w:tcPr>
          <w:p w:rsidR="00122380" w:rsidRPr="000442CE" w:rsidRDefault="00122380" w:rsidP="00966033">
            <w:pPr>
              <w:widowControl w:val="0"/>
              <w:rPr>
                <w:sz w:val="16"/>
                <w:szCs w:val="16"/>
              </w:rPr>
            </w:pPr>
            <w:r w:rsidRPr="000442CE">
              <w:rPr>
                <w:sz w:val="16"/>
                <w:szCs w:val="16"/>
              </w:rPr>
              <w:t>Дерново-подзолистая песчаная</w:t>
            </w:r>
          </w:p>
        </w:tc>
        <w:tc>
          <w:tcPr>
            <w:tcW w:w="478"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448" w:type="pct"/>
          </w:tcPr>
          <w:p w:rsidR="00122380" w:rsidRPr="000442CE" w:rsidRDefault="00122380" w:rsidP="00966033">
            <w:pPr>
              <w:widowControl w:val="0"/>
              <w:jc w:val="center"/>
              <w:rPr>
                <w:sz w:val="16"/>
                <w:szCs w:val="16"/>
              </w:rPr>
            </w:pPr>
          </w:p>
        </w:tc>
        <w:tc>
          <w:tcPr>
            <w:tcW w:w="603" w:type="pct"/>
          </w:tcPr>
          <w:p w:rsidR="00122380" w:rsidRPr="000442CE" w:rsidRDefault="00122380" w:rsidP="00966033">
            <w:pPr>
              <w:widowControl w:val="0"/>
              <w:jc w:val="center"/>
              <w:rPr>
                <w:sz w:val="16"/>
                <w:szCs w:val="16"/>
              </w:rPr>
            </w:pPr>
          </w:p>
        </w:tc>
        <w:tc>
          <w:tcPr>
            <w:tcW w:w="582" w:type="pct"/>
          </w:tcPr>
          <w:p w:rsidR="00122380" w:rsidRPr="000442CE" w:rsidRDefault="00122380" w:rsidP="00966033">
            <w:pPr>
              <w:widowControl w:val="0"/>
              <w:jc w:val="center"/>
              <w:rPr>
                <w:sz w:val="16"/>
                <w:szCs w:val="16"/>
              </w:rPr>
            </w:pPr>
          </w:p>
        </w:tc>
      </w:tr>
      <w:tr w:rsidR="00122380" w:rsidRPr="000442CE" w:rsidTr="00966033">
        <w:trPr>
          <w:jc w:val="center"/>
        </w:trPr>
        <w:tc>
          <w:tcPr>
            <w:tcW w:w="1878" w:type="pct"/>
          </w:tcPr>
          <w:p w:rsidR="00122380" w:rsidRPr="000442CE" w:rsidRDefault="00122380" w:rsidP="00966033">
            <w:pPr>
              <w:widowControl w:val="0"/>
              <w:rPr>
                <w:sz w:val="16"/>
                <w:szCs w:val="16"/>
              </w:rPr>
            </w:pPr>
            <w:r w:rsidRPr="000442CE">
              <w:rPr>
                <w:sz w:val="16"/>
                <w:szCs w:val="16"/>
              </w:rPr>
              <w:t>Торфяно-болотная</w:t>
            </w:r>
          </w:p>
        </w:tc>
        <w:tc>
          <w:tcPr>
            <w:tcW w:w="478"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505" w:type="pct"/>
          </w:tcPr>
          <w:p w:rsidR="00122380" w:rsidRPr="000442CE" w:rsidRDefault="00122380" w:rsidP="00966033">
            <w:pPr>
              <w:widowControl w:val="0"/>
              <w:jc w:val="center"/>
              <w:rPr>
                <w:sz w:val="16"/>
                <w:szCs w:val="16"/>
              </w:rPr>
            </w:pPr>
          </w:p>
        </w:tc>
        <w:tc>
          <w:tcPr>
            <w:tcW w:w="448" w:type="pct"/>
          </w:tcPr>
          <w:p w:rsidR="00122380" w:rsidRPr="000442CE" w:rsidRDefault="00122380" w:rsidP="00966033">
            <w:pPr>
              <w:widowControl w:val="0"/>
              <w:jc w:val="center"/>
              <w:rPr>
                <w:sz w:val="16"/>
                <w:szCs w:val="16"/>
              </w:rPr>
            </w:pPr>
          </w:p>
        </w:tc>
        <w:tc>
          <w:tcPr>
            <w:tcW w:w="603" w:type="pct"/>
          </w:tcPr>
          <w:p w:rsidR="00122380" w:rsidRPr="000442CE" w:rsidRDefault="00122380" w:rsidP="00966033">
            <w:pPr>
              <w:widowControl w:val="0"/>
              <w:jc w:val="center"/>
              <w:rPr>
                <w:sz w:val="16"/>
                <w:szCs w:val="16"/>
              </w:rPr>
            </w:pPr>
          </w:p>
        </w:tc>
        <w:tc>
          <w:tcPr>
            <w:tcW w:w="582" w:type="pct"/>
          </w:tcPr>
          <w:p w:rsidR="00122380" w:rsidRPr="000442CE" w:rsidRDefault="00122380" w:rsidP="00966033">
            <w:pPr>
              <w:widowControl w:val="0"/>
              <w:jc w:val="center"/>
              <w:rPr>
                <w:sz w:val="16"/>
                <w:szCs w:val="16"/>
              </w:rPr>
            </w:pPr>
          </w:p>
        </w:tc>
      </w:tr>
    </w:tbl>
    <w:p w:rsidR="00122380" w:rsidRPr="000442CE" w:rsidRDefault="00122380" w:rsidP="00122380">
      <w:pPr>
        <w:widowControl w:val="0"/>
        <w:shd w:val="clear" w:color="auto" w:fill="FFFFFF"/>
        <w:rPr>
          <w:b/>
          <w:sz w:val="20"/>
          <w:szCs w:val="20"/>
        </w:rPr>
      </w:pPr>
    </w:p>
    <w:p w:rsidR="00122380" w:rsidRPr="000442CE" w:rsidRDefault="00122380" w:rsidP="00122380">
      <w:pPr>
        <w:widowControl w:val="0"/>
        <w:shd w:val="clear" w:color="auto" w:fill="FFFFFF"/>
        <w:ind w:firstLine="284"/>
        <w:jc w:val="both"/>
        <w:rPr>
          <w:sz w:val="20"/>
          <w:szCs w:val="20"/>
        </w:rPr>
      </w:pPr>
      <w:r w:rsidRPr="000442CE">
        <w:rPr>
          <w:sz w:val="20"/>
          <w:szCs w:val="20"/>
        </w:rPr>
        <w:t>6. Сделайте выводы о том, какие почвы имеют максимальную и минимальную удельную активность.</w:t>
      </w:r>
    </w:p>
    <w:p w:rsidR="00BC1EFC" w:rsidRDefault="00BC1EFC"/>
    <w:sectPr w:rsidR="00BC1EFC" w:rsidSect="00122380">
      <w:pgSz w:w="8392" w:h="11907" w:code="11"/>
      <w:pgMar w:top="1247" w:right="1134"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80"/>
    <w:rsid w:val="00122380"/>
    <w:rsid w:val="00BC1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80495-C68A-4E06-ABDF-6A1D825D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380"/>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122380"/>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122380"/>
    <w:rPr>
      <w:rFonts w:ascii="Times New Roman" w:eastAsia="Times New Roman" w:hAnsi="Times New Roman" w:cs="Times New Roman"/>
      <w:b/>
      <w:bCs/>
      <w:color w:val="000000"/>
      <w:shd w:val="clear" w:color="auto" w:fill="FFFFFF"/>
      <w:lang w:eastAsia="ru-RU"/>
    </w:rPr>
  </w:style>
  <w:style w:type="paragraph" w:styleId="2">
    <w:name w:val="Body Text Indent 2"/>
    <w:basedOn w:val="a"/>
    <w:link w:val="20"/>
    <w:rsid w:val="00122380"/>
    <w:pPr>
      <w:ind w:firstLine="284"/>
      <w:jc w:val="both"/>
    </w:pPr>
    <w:rPr>
      <w:color w:val="000000"/>
      <w:sz w:val="20"/>
      <w:szCs w:val="23"/>
    </w:rPr>
  </w:style>
  <w:style w:type="character" w:customStyle="1" w:styleId="20">
    <w:name w:val="Основной текст с отступом 2 Знак"/>
    <w:basedOn w:val="a0"/>
    <w:link w:val="2"/>
    <w:rsid w:val="00122380"/>
    <w:rPr>
      <w:rFonts w:ascii="Times New Roman" w:eastAsia="Times New Roman" w:hAnsi="Times New Roman" w:cs="Times New Roman"/>
      <w:color w:val="000000"/>
      <w:sz w:val="20"/>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1</cp:revision>
  <dcterms:created xsi:type="dcterms:W3CDTF">2024-04-22T13:28:00Z</dcterms:created>
  <dcterms:modified xsi:type="dcterms:W3CDTF">2024-04-22T13:31:00Z</dcterms:modified>
</cp:coreProperties>
</file>