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AF" w:rsidRPr="001A40AF" w:rsidRDefault="001A40AF" w:rsidP="001A40AF">
      <w:pPr>
        <w:pStyle w:val="a3"/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0" w:name="_GoBack"/>
      <w:bookmarkEnd w:id="0"/>
      <w:r w:rsidRPr="001A40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ТЕМЫ КУРСОВЫХ РАБОТ</w:t>
      </w:r>
    </w:p>
    <w:p w:rsidR="001A40AF" w:rsidRDefault="001A40AF" w:rsidP="001A40AF">
      <w:pPr>
        <w:pStyle w:val="a3"/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A40AF" w:rsidRPr="001A40AF" w:rsidRDefault="001A40AF" w:rsidP="001A40AF">
      <w:pPr>
        <w:pStyle w:val="a3"/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содержания обменного кальция в почве на накопление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Sr сельскохозяйственными культурам.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Облучение работников при проведении сельскохозяйственных операций на загрязнённой радионуклидами территории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A40AF">
        <w:rPr>
          <w:rFonts w:ascii="Times New Roman" w:hAnsi="Times New Roman" w:cs="Times New Roman"/>
          <w:bCs/>
          <w:sz w:val="24"/>
          <w:szCs w:val="24"/>
        </w:rPr>
        <w:t>Естественные радионуклиды в окружающей среде</w:t>
      </w:r>
      <w:r w:rsidRPr="001A40AF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0A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радионуклидов 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 и 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proofErr w:type="gramStart"/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Sr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сельскохозяйственным</w:t>
      </w:r>
      <w:proofErr w:type="gramEnd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растениям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радона на территории Витебской области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 и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Sr с.</w:t>
      </w:r>
      <w:r w:rsidR="000655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х. культурами в зависимости от агрохимических свойств почвы.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</w:t>
      </w:r>
      <w:proofErr w:type="gramStart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 калия</w:t>
      </w:r>
      <w:proofErr w:type="gramEnd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почве на накопление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Сs сельскохозяйственными культурами.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proofErr w:type="gramStart"/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Cs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луговымм</w:t>
      </w:r>
      <w:proofErr w:type="spellEnd"/>
      <w:proofErr w:type="gramEnd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травами в зависимости от агрохимических свойств почвы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физических свойств почв на переход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Cs в растения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содержания гумуса в почве на накопление радионуклидов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1A40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proofErr w:type="spellStart"/>
      <w:r w:rsidRPr="001A40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Sr</w:t>
      </w:r>
      <w:proofErr w:type="spellEnd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0655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х. культурами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азотных удобрений на накопление 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Cs</w:t>
      </w:r>
      <w:r w:rsidR="0006558D"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с.х</w:t>
      </w:r>
      <w:proofErr w:type="spellEnd"/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культурами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Накопление радионуклидов зерновыми культурами при использовании различных форм минеральных удобрений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13.</w:t>
      </w:r>
      <w:r w:rsidRPr="001A40AF">
        <w:rPr>
          <w:rFonts w:ascii="Times New Roman" w:hAnsi="Times New Roman" w:cs="Times New Roman"/>
          <w:sz w:val="24"/>
          <w:szCs w:val="24"/>
        </w:rPr>
        <w:t xml:space="preserve"> </w:t>
      </w:r>
      <w:r w:rsidRPr="001A40AF">
        <w:rPr>
          <w:rFonts w:ascii="Times New Roman" w:hAnsi="Times New Roman" w:cs="Times New Roman"/>
          <w:sz w:val="24"/>
          <w:szCs w:val="24"/>
        </w:rPr>
        <w:t xml:space="preserve">Влияние агрохимических свойств дерново-подзолистой супесчаной почвы на накопление </w:t>
      </w:r>
      <w:r w:rsidRPr="001A40AF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Pr="001A40AF">
        <w:rPr>
          <w:rFonts w:ascii="Times New Roman" w:hAnsi="Times New Roman" w:cs="Times New Roman"/>
          <w:sz w:val="24"/>
          <w:szCs w:val="24"/>
        </w:rPr>
        <w:t>Cs зеленой массой кукурузы.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1A40AF">
        <w:rPr>
          <w:rFonts w:ascii="Times New Roman" w:hAnsi="Times New Roman" w:cs="Times New Roman"/>
          <w:sz w:val="24"/>
          <w:szCs w:val="24"/>
        </w:rPr>
        <w:t xml:space="preserve">14. 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Влияние цеолитсодержащего </w:t>
      </w:r>
      <w:proofErr w:type="spellStart"/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мелиоранта</w:t>
      </w:r>
      <w:proofErr w:type="spellEnd"/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трепела на биологическую доступность радионуклидов растениям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Особенности перехода техногенных радионуклидов из рациона в молоко и мясо коров при пастбищном содержании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16. </w:t>
      </w:r>
      <w:hyperlink r:id="rId5" w:history="1">
        <w:r w:rsidRPr="001A40AF">
          <w:rPr>
            <w:rFonts w:ascii="Times New Roman" w:hAnsi="Times New Roman" w:cs="Times New Roman"/>
            <w:bCs/>
            <w:sz w:val="24"/>
            <w:szCs w:val="24"/>
          </w:rPr>
          <w:t>Прогноз возможности возврата в сельскохозяйственный оборот земель Могилёвской области Республики Беларусь, выведенных в связи с высоким радиоактивным загрязнением</w:t>
        </w:r>
      </w:hyperlink>
      <w:r w:rsidRPr="001A40AF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1A40AF"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Pr="001A40AF">
        <w:rPr>
          <w:rFonts w:ascii="Times New Roman" w:hAnsi="Times New Roman" w:cs="Times New Roman"/>
          <w:sz w:val="24"/>
          <w:szCs w:val="24"/>
        </w:rPr>
        <w:t xml:space="preserve">Накопление </w:t>
      </w:r>
      <w:r w:rsidRPr="001A40AF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Pr="001A40AF">
        <w:rPr>
          <w:rFonts w:ascii="Times New Roman" w:hAnsi="Times New Roman" w:cs="Times New Roman"/>
          <w:sz w:val="24"/>
          <w:szCs w:val="24"/>
        </w:rPr>
        <w:t>Cs многолетними злаковыми травами на торфянисто-глеевой почве в зависимости от доз калийных удобрений.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hAnsi="Times New Roman" w:cs="Times New Roman"/>
          <w:sz w:val="24"/>
          <w:szCs w:val="24"/>
        </w:rPr>
        <w:t xml:space="preserve">18.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агромелиоративных и агрохимических мероприятий на продуктивность полевых культур, подвижность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Sr в почве и его поступление в растения</w:t>
      </w: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A40A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19. </w:t>
      </w:r>
      <w:r w:rsidRPr="001A40AF">
        <w:rPr>
          <w:rFonts w:ascii="Times New Roman" w:hAnsi="Times New Roman" w:cs="Times New Roman"/>
          <w:sz w:val="24"/>
          <w:szCs w:val="24"/>
        </w:rPr>
        <w:t xml:space="preserve">Влияние агрохимических свойств дерново-подзолистой супесчаной почвы на накопление </w:t>
      </w:r>
      <w:r w:rsidRPr="001A40AF">
        <w:rPr>
          <w:rFonts w:ascii="Times New Roman" w:hAnsi="Times New Roman" w:cs="Times New Roman"/>
          <w:sz w:val="24"/>
          <w:szCs w:val="24"/>
          <w:vertAlign w:val="superscript"/>
        </w:rPr>
        <w:t>90</w:t>
      </w:r>
      <w:r w:rsidRPr="001A40AF">
        <w:rPr>
          <w:rFonts w:ascii="Times New Roman" w:hAnsi="Times New Roman" w:cs="Times New Roman"/>
          <w:sz w:val="24"/>
          <w:szCs w:val="24"/>
        </w:rPr>
        <w:t>Sr растениями кукурузы</w:t>
      </w:r>
      <w:r w:rsidRPr="001A40AF">
        <w:rPr>
          <w:rFonts w:ascii="Times New Roman" w:hAnsi="Times New Roman" w:cs="Times New Roman"/>
          <w:sz w:val="24"/>
          <w:szCs w:val="24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1A40AF">
        <w:rPr>
          <w:rFonts w:ascii="Times New Roman" w:hAnsi="Times New Roman" w:cs="Times New Roman"/>
          <w:sz w:val="24"/>
          <w:szCs w:val="24"/>
        </w:rPr>
        <w:t xml:space="preserve">20. 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Оценка радиологической эффективности комплексного применения смеси комбикормов с </w:t>
      </w:r>
      <w:proofErr w:type="spellStart"/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ферроцинсодержащими</w:t>
      </w:r>
      <w:proofErr w:type="spellEnd"/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 препаратами в хозяйствах юго-западных районов Брянской области</w:t>
      </w: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21. </w:t>
      </w:r>
      <w:hyperlink r:id="rId6" w:history="1">
        <w:r w:rsidRPr="001A40AF">
          <w:rPr>
            <w:rFonts w:ascii="Times New Roman" w:eastAsia="Times New Roman" w:hAnsi="Times New Roman" w:cs="Times New Roman"/>
            <w:bCs/>
            <w:iCs/>
            <w:color w:val="000000"/>
            <w:kern w:val="36"/>
            <w:sz w:val="24"/>
            <w:szCs w:val="24"/>
            <w:bdr w:val="none" w:sz="0" w:space="0" w:color="auto" w:frame="1"/>
            <w:lang w:eastAsia="ru-RU"/>
          </w:rPr>
          <w:t>Оценка эффективности реабилитации лугопастбищных угодий на различных этапах после аварии на Чернобыльской АЭС</w:t>
        </w:r>
      </w:hyperlink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1A40AF" w:rsidRPr="001A40AF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0AF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bdr w:val="none" w:sz="0" w:space="0" w:color="auto" w:frame="1"/>
          <w:lang w:eastAsia="ru-RU"/>
        </w:rPr>
        <w:t xml:space="preserve">22.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накопления радионуклидов в различных продуктивных органах овощных культур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B557D2" w:rsidRDefault="001A40AF" w:rsidP="001A40AF">
      <w:pPr>
        <w:spacing w:after="0"/>
        <w:ind w:firstLine="284"/>
        <w:jc w:val="both"/>
        <w:textAlignment w:val="top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137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 и </w:t>
      </w:r>
      <w:r w:rsidRPr="001A40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90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Sr лекарственными растениями</w:t>
      </w:r>
      <w:r w:rsidRPr="001A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0AF" w:rsidRPr="00B557D2" w:rsidRDefault="001A40AF" w:rsidP="001A40AF">
      <w:pPr>
        <w:spacing w:after="0" w:line="240" w:lineRule="auto"/>
        <w:jc w:val="center"/>
        <w:textAlignment w:val="top"/>
        <w:outlineLvl w:val="0"/>
        <w:rPr>
          <w:rFonts w:ascii="REG" w:eastAsia="Times New Roman" w:hAnsi="REG" w:cs="Times New Roman"/>
          <w:b/>
          <w:bCs/>
          <w:color w:val="000000"/>
          <w:kern w:val="36"/>
          <w:sz w:val="20"/>
          <w:szCs w:val="20"/>
          <w:lang w:eastAsia="ru-RU"/>
        </w:rPr>
      </w:pP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0AF" w:rsidRPr="001A40AF" w:rsidRDefault="001A40AF" w:rsidP="001A40AF">
      <w:pPr>
        <w:widowControl w:val="0"/>
        <w:tabs>
          <w:tab w:val="center" w:pos="267"/>
          <w:tab w:val="center" w:pos="935"/>
          <w:tab w:val="left" w:pos="1340"/>
          <w:tab w:val="right" w:pos="5810"/>
          <w:tab w:val="right" w:pos="6343"/>
          <w:tab w:val="right" w:pos="6943"/>
          <w:tab w:val="right" w:pos="7543"/>
          <w:tab w:val="right" w:pos="8143"/>
          <w:tab w:val="center" w:pos="8615"/>
          <w:tab w:val="center" w:pos="9815"/>
          <w:tab w:val="center" w:pos="10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FC" w:rsidRPr="001A40AF" w:rsidRDefault="00BC1EFC" w:rsidP="001A4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1EFC" w:rsidRPr="001A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7E8A"/>
    <w:multiLevelType w:val="hybridMultilevel"/>
    <w:tmpl w:val="D46C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AF"/>
    <w:rsid w:val="0006558D"/>
    <w:rsid w:val="001A40AF"/>
    <w:rsid w:val="00B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E0C1"/>
  <w15:chartTrackingRefBased/>
  <w15:docId w15:val="{1A87BCD5-E714-4EE7-9725-C4A257F0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ation-and-risk.com/year2021/2/2469-4" TargetMode="External"/><Relationship Id="rId5" Type="http://schemas.openxmlformats.org/officeDocument/2006/relationships/hyperlink" Target="http://www.radiation-and-risk.com/year2021/3/2495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2024-04-22T13:07:00Z</dcterms:created>
  <dcterms:modified xsi:type="dcterms:W3CDTF">2024-04-22T13:20:00Z</dcterms:modified>
</cp:coreProperties>
</file>