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C6" w:rsidRPr="00696477" w:rsidRDefault="004500C6" w:rsidP="004500C6">
      <w:pPr>
        <w:widowControl w:val="0"/>
        <w:ind w:firstLine="567"/>
        <w:jc w:val="center"/>
        <w:rPr>
          <w:b/>
        </w:rPr>
      </w:pPr>
      <w:r w:rsidRPr="00696477">
        <w:rPr>
          <w:b/>
        </w:rPr>
        <w:t>Модуль №2.  «Радиобиология растений»</w:t>
      </w:r>
    </w:p>
    <w:p w:rsidR="004500C6" w:rsidRPr="00696477" w:rsidRDefault="004500C6" w:rsidP="004500C6">
      <w:pPr>
        <w:widowControl w:val="0"/>
        <w:ind w:firstLine="567"/>
        <w:jc w:val="center"/>
        <w:rPr>
          <w:b/>
        </w:rPr>
      </w:pPr>
    </w:p>
    <w:p w:rsidR="004500C6" w:rsidRPr="00405AD6" w:rsidRDefault="004500C6" w:rsidP="004500C6">
      <w:pPr>
        <w:widowControl w:val="0"/>
        <w:ind w:firstLine="567"/>
        <w:jc w:val="both"/>
        <w:rPr>
          <w:b/>
        </w:rPr>
      </w:pPr>
      <w:r w:rsidRPr="00405AD6">
        <w:rPr>
          <w:b/>
          <w:i/>
        </w:rPr>
        <w:t xml:space="preserve"> </w:t>
      </w:r>
      <w:r w:rsidRPr="00405AD6">
        <w:rPr>
          <w:b/>
        </w:rPr>
        <w:t>Перечень вопросов: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>1. Условия облучения растений в эксперименте, в природе и при радиоактивном з</w:t>
      </w:r>
      <w:r w:rsidRPr="00696477">
        <w:t>а</w:t>
      </w:r>
      <w:r w:rsidRPr="00696477">
        <w:t>грязнении среды обитания. Способы облучения растений в эксперименте.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>2. График дозовой зависимости (график "доза-эффект").  Основные характеристики графика “доза-эффект”. Тест-реакция и тест-объект.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>3. Радиочувствител</w:t>
      </w:r>
      <w:bookmarkStart w:id="0" w:name="_GoBack"/>
      <w:bookmarkEnd w:id="0"/>
      <w:r w:rsidRPr="00696477">
        <w:t>ьность растений. Летальная, полулетальная и критическая доза. Критерии радиочувствительности. Факторы, влияющие на радиочувствительность.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>4. Радиочувствительность семян. Факторы, влияющие на радиочувствительность.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>5. Радиочувствительность растений в разные фазы развития. Радиобиологические эффекты облучения.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>6. Радиочувствительность репродуктивной системы растений.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 xml:space="preserve">7. Радиочувствительность меристем и других тканей растений. </w:t>
      </w:r>
      <w:proofErr w:type="spellStart"/>
      <w:r w:rsidRPr="00696477">
        <w:t>Радиоморфозы</w:t>
      </w:r>
      <w:proofErr w:type="spellEnd"/>
      <w:r w:rsidRPr="00696477">
        <w:t>, в</w:t>
      </w:r>
      <w:r w:rsidRPr="00696477">
        <w:t>ы</w:t>
      </w:r>
      <w:r w:rsidRPr="00696477">
        <w:t>званных  их повреждением.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>8. Радиационные аномалии органов при облучении растений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 xml:space="preserve">9. Радиационные </w:t>
      </w:r>
      <w:proofErr w:type="spellStart"/>
      <w:r w:rsidRPr="00696477">
        <w:t>морфозы</w:t>
      </w:r>
      <w:proofErr w:type="spellEnd"/>
      <w:r w:rsidRPr="00696477">
        <w:t>, химеры и  сокращение продолжительности жизни при облучении растений.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>10. Индукция органогенеза и дистанционное действие излучений при облучении клеток и растений.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 xml:space="preserve">11. </w:t>
      </w:r>
      <w:proofErr w:type="spellStart"/>
      <w:r w:rsidRPr="00696477">
        <w:t>Радиостимуляция</w:t>
      </w:r>
      <w:proofErr w:type="spellEnd"/>
      <w:r w:rsidRPr="00696477">
        <w:t xml:space="preserve">. Механизм и формы проявления у растений и животных. 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>12. Радиобиологические эффекты древесных растений в зонах радиоактивного загрязн</w:t>
      </w:r>
      <w:r w:rsidRPr="00696477">
        <w:t>е</w:t>
      </w:r>
      <w:r w:rsidRPr="00696477">
        <w:t xml:space="preserve">ния. 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 xml:space="preserve">13. Радиобиологические эффекты растений </w:t>
      </w:r>
      <w:proofErr w:type="spellStart"/>
      <w:r w:rsidRPr="00696477">
        <w:t>агроценозов</w:t>
      </w:r>
      <w:proofErr w:type="spellEnd"/>
      <w:r w:rsidRPr="00696477">
        <w:t xml:space="preserve"> и луговых </w:t>
      </w:r>
      <w:proofErr w:type="spellStart"/>
      <w:r w:rsidRPr="00696477">
        <w:t>ценозов</w:t>
      </w:r>
      <w:proofErr w:type="spellEnd"/>
      <w:r w:rsidRPr="00696477">
        <w:t xml:space="preserve"> в зонах радиоактивного загрязнения. 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 xml:space="preserve">14. Динамика мутационного процесса при хроническом облучении травянистых фитоценозов. 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 xml:space="preserve">15. Модификация радиочувствительности. Количественная  оценка </w:t>
      </w:r>
      <w:proofErr w:type="spellStart"/>
      <w:r w:rsidRPr="00696477">
        <w:t>модификационн</w:t>
      </w:r>
      <w:r w:rsidRPr="00696477">
        <w:t>о</w:t>
      </w:r>
      <w:r w:rsidRPr="00696477">
        <w:t>го</w:t>
      </w:r>
      <w:proofErr w:type="spellEnd"/>
      <w:r w:rsidRPr="00696477">
        <w:t xml:space="preserve"> эффекта.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>16. Радиопротекторы. Классификация и механизм действия  на растения.</w:t>
      </w:r>
    </w:p>
    <w:p w:rsidR="004500C6" w:rsidRPr="00696477" w:rsidRDefault="004500C6" w:rsidP="004500C6">
      <w:pPr>
        <w:widowControl w:val="0"/>
        <w:ind w:firstLine="567"/>
        <w:jc w:val="both"/>
      </w:pPr>
      <w:r w:rsidRPr="00696477">
        <w:t>17. Природные и средовые факторы – модификаторы радиочувствительности семян и растений.</w:t>
      </w:r>
    </w:p>
    <w:p w:rsidR="00C85C82" w:rsidRDefault="00C85C82"/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C6"/>
    <w:rsid w:val="004500C6"/>
    <w:rsid w:val="00C85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2017-01-12T10:48:00Z</cp:lastPrinted>
  <dcterms:created xsi:type="dcterms:W3CDTF">2017-01-12T10:48:00Z</dcterms:created>
  <dcterms:modified xsi:type="dcterms:W3CDTF">2017-01-12T10:48:00Z</dcterms:modified>
</cp:coreProperties>
</file>