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48" w:rsidRPr="00357F79" w:rsidRDefault="003B1B48" w:rsidP="003B1B48">
      <w:pPr>
        <w:ind w:firstLine="567"/>
        <w:jc w:val="center"/>
        <w:rPr>
          <w:b/>
        </w:rPr>
      </w:pPr>
      <w:r>
        <w:rPr>
          <w:b/>
        </w:rPr>
        <w:t xml:space="preserve">Лабораторная </w:t>
      </w:r>
      <w:proofErr w:type="gramStart"/>
      <w:r>
        <w:rPr>
          <w:b/>
        </w:rPr>
        <w:t>р</w:t>
      </w:r>
      <w:proofErr w:type="gramEnd"/>
      <w:r w:rsidRPr="00357F79">
        <w:rPr>
          <w:b/>
        </w:rPr>
        <w:t xml:space="preserve"> а б о т а  1.  ПРОНИЦАЕМОСТЬ  ПРОТОПЛАСТА РАСТИТЕЛЬНЫХ КЛЕТОК  ПРИ  ОСТРОМ  ГАММА - ОБЛУЧЕНИИ</w:t>
      </w:r>
    </w:p>
    <w:p w:rsidR="003B1B48" w:rsidRPr="00357F79" w:rsidRDefault="003B1B48" w:rsidP="003B1B48">
      <w:pPr>
        <w:ind w:firstLine="567"/>
      </w:pPr>
    </w:p>
    <w:p w:rsidR="003B1B48" w:rsidRPr="00357F79" w:rsidRDefault="003B1B48" w:rsidP="003B1B48">
      <w:pPr>
        <w:ind w:firstLine="567"/>
        <w:jc w:val="both"/>
      </w:pPr>
      <w:r w:rsidRPr="00357F79">
        <w:t>Протопласт растительной клетки обладает избирательной прон</w:t>
      </w:r>
      <w:r w:rsidRPr="00357F79">
        <w:t>и</w:t>
      </w:r>
      <w:r w:rsidRPr="00357F79">
        <w:t>цаемостью. Он способен пропускать воду, но ограничивает пере</w:t>
      </w:r>
      <w:bookmarkStart w:id="0" w:name="_GoBack"/>
      <w:bookmarkEnd w:id="0"/>
      <w:r w:rsidRPr="00357F79">
        <w:t>дв</w:t>
      </w:r>
      <w:r w:rsidRPr="00357F79">
        <w:t>и</w:t>
      </w:r>
      <w:r w:rsidRPr="00357F79">
        <w:t xml:space="preserve">жение растворенных в ней </w:t>
      </w:r>
      <w:proofErr w:type="spellStart"/>
      <w:r w:rsidRPr="00357F79">
        <w:t>осмотически</w:t>
      </w:r>
      <w:proofErr w:type="spellEnd"/>
      <w:r w:rsidRPr="00357F79">
        <w:t xml:space="preserve"> активных веществ. Избир</w:t>
      </w:r>
      <w:r w:rsidRPr="00357F79">
        <w:t>а</w:t>
      </w:r>
      <w:r w:rsidRPr="00357F79">
        <w:t>тельная проницаемость обеспечивает сохранение относительного постоянства внутриклеточной среды. Она обусловлена наличием в протопласте двух ограничивающих мембран: плазмалеммы, расположе</w:t>
      </w:r>
      <w:r w:rsidRPr="00357F79">
        <w:t>н</w:t>
      </w:r>
      <w:r w:rsidRPr="00357F79">
        <w:t xml:space="preserve">ной на поверхности протопласта, и </w:t>
      </w:r>
      <w:proofErr w:type="spellStart"/>
      <w:r w:rsidRPr="00357F79">
        <w:t>тонопласта</w:t>
      </w:r>
      <w:proofErr w:type="spellEnd"/>
      <w:r w:rsidRPr="00357F79">
        <w:t>, отделяющего цит</w:t>
      </w:r>
      <w:r w:rsidRPr="00357F79">
        <w:t>о</w:t>
      </w:r>
      <w:r w:rsidRPr="00357F79">
        <w:t xml:space="preserve">плазму от клеточного сока вакуоли.  В меньшей мере избирательность обеспечивается </w:t>
      </w:r>
      <w:proofErr w:type="spellStart"/>
      <w:r w:rsidRPr="00357F79">
        <w:t>мезоплазмой</w:t>
      </w:r>
      <w:proofErr w:type="spellEnd"/>
      <w:r w:rsidRPr="00357F79">
        <w:t xml:space="preserve"> – слоем цитоплазмы, расположенным между плазмалеммой и </w:t>
      </w:r>
      <w:proofErr w:type="spellStart"/>
      <w:r w:rsidRPr="00357F79">
        <w:t>тонопластом</w:t>
      </w:r>
      <w:proofErr w:type="spellEnd"/>
      <w:r w:rsidRPr="00357F79">
        <w:t>.</w:t>
      </w:r>
    </w:p>
    <w:p w:rsidR="003B1B48" w:rsidRPr="00357F79" w:rsidRDefault="003B1B48" w:rsidP="003B1B48">
      <w:pPr>
        <w:ind w:firstLine="567"/>
        <w:jc w:val="both"/>
      </w:pPr>
      <w:r w:rsidRPr="00357F79">
        <w:t>Согласно жидкостно-мозаичной гипотезе основу мембран соста</w:t>
      </w:r>
      <w:r w:rsidRPr="00357F79">
        <w:t>в</w:t>
      </w:r>
      <w:r w:rsidRPr="00357F79">
        <w:t xml:space="preserve">ляет двойной слой липидов: фосфолипидов, </w:t>
      </w:r>
      <w:proofErr w:type="spellStart"/>
      <w:r w:rsidRPr="00357F79">
        <w:t>галактолипидов</w:t>
      </w:r>
      <w:proofErr w:type="spellEnd"/>
      <w:r w:rsidRPr="00357F79">
        <w:t>, стеринов и жирных кислот. В состав биологических мембран входят также стру</w:t>
      </w:r>
      <w:r w:rsidRPr="00357F79">
        <w:t>к</w:t>
      </w:r>
      <w:r w:rsidRPr="00357F79">
        <w:t>турные и регуляторные белки, а также белки, выполняющие функции ферментов, переносчиков, ионных каналов. Основную роль в формировании мембран играют гидрофобные связи: липид-липид, л</w:t>
      </w:r>
      <w:r w:rsidRPr="00357F79">
        <w:t>и</w:t>
      </w:r>
      <w:r w:rsidRPr="00357F79">
        <w:t>пид-белок, белок-белок. В целом лабильная структура мембран позв</w:t>
      </w:r>
      <w:r w:rsidRPr="00357F79">
        <w:t>о</w:t>
      </w:r>
      <w:r w:rsidRPr="00357F79">
        <w:t>ляет выполнять им различные функции: барьерную, транспортную, осмотическую, электрическую, структурную, энергетическую и некоторые др</w:t>
      </w:r>
      <w:r w:rsidRPr="00357F79">
        <w:t>у</w:t>
      </w:r>
      <w:r w:rsidRPr="00357F79">
        <w:t>гие.</w:t>
      </w:r>
    </w:p>
    <w:p w:rsidR="003B1B48" w:rsidRPr="00357F79" w:rsidRDefault="003B1B48" w:rsidP="003B1B48">
      <w:pPr>
        <w:ind w:firstLine="567"/>
        <w:jc w:val="both"/>
      </w:pPr>
      <w:r w:rsidRPr="00357F79">
        <w:t>Проницаемость протопласта зависит от мн</w:t>
      </w:r>
      <w:r w:rsidRPr="00357F79">
        <w:t>о</w:t>
      </w:r>
      <w:r w:rsidRPr="00357F79">
        <w:t>гих факторов и свой</w:t>
      </w:r>
      <w:r w:rsidRPr="00357F79">
        <w:softHyphen/>
        <w:t>ственна только живой клетке, находящейся в нормальном физиолог</w:t>
      </w:r>
      <w:r w:rsidRPr="00357F79">
        <w:t>и</w:t>
      </w:r>
      <w:r w:rsidRPr="00357F79">
        <w:t>ческом состоянии. При повреждении отдельных участков протопласта  под действием высокой и низкой температуры, ионизирующих изл</w:t>
      </w:r>
      <w:r w:rsidRPr="00357F79">
        <w:t>у</w:t>
      </w:r>
      <w:r w:rsidRPr="00357F79">
        <w:t xml:space="preserve">чений, кислот, спиртов и других веществ свойство полупроницаемости </w:t>
      </w:r>
      <w:proofErr w:type="gramStart"/>
      <w:r w:rsidRPr="00357F79">
        <w:t>теряется</w:t>
      </w:r>
      <w:proofErr w:type="gramEnd"/>
      <w:r w:rsidRPr="00357F79">
        <w:t xml:space="preserve"> и мембрана становится проницаемой. При этом соли, сахара, пигменты клеточного сока и другие вещества покидают клетку и в</w:t>
      </w:r>
      <w:r w:rsidRPr="00357F79">
        <w:t>ы</w:t>
      </w:r>
      <w:r w:rsidRPr="00357F79">
        <w:t>ходят в окружающий раствор. По изменению концентрации этих ра</w:t>
      </w:r>
      <w:r w:rsidRPr="00357F79">
        <w:t>с</w:t>
      </w:r>
      <w:r w:rsidRPr="00357F79">
        <w:t>творов определяют степень повреждения ме</w:t>
      </w:r>
      <w:r w:rsidRPr="00357F79">
        <w:softHyphen/>
        <w:t>мбран. Она, как правило, пропорциональна концентрации выделе</w:t>
      </w:r>
      <w:r w:rsidRPr="00357F79">
        <w:t>н</w:t>
      </w:r>
      <w:r w:rsidRPr="00357F79">
        <w:t>ных ве</w:t>
      </w:r>
      <w:r w:rsidRPr="00357F79">
        <w:softHyphen/>
        <w:t>ществ.</w:t>
      </w:r>
    </w:p>
    <w:p w:rsidR="003B1B48" w:rsidRPr="00357F79" w:rsidRDefault="003B1B48" w:rsidP="003B1B48">
      <w:pPr>
        <w:ind w:firstLine="567"/>
        <w:jc w:val="both"/>
      </w:pPr>
      <w:r w:rsidRPr="00357F79">
        <w:t>Действие радиации приводит к повышению проницаемости прот</w:t>
      </w:r>
      <w:r w:rsidRPr="00357F79">
        <w:t>о</w:t>
      </w:r>
      <w:r w:rsidRPr="00357F79">
        <w:t xml:space="preserve">пласта. В исследованиях установлено, что при облучении  дозой 10 Гр в </w:t>
      </w:r>
      <w:proofErr w:type="spellStart"/>
      <w:r w:rsidRPr="00357F79">
        <w:t>эпидермальных</w:t>
      </w:r>
      <w:proofErr w:type="spellEnd"/>
      <w:r w:rsidRPr="00357F79">
        <w:t xml:space="preserve"> клетках лука, в клетках зародышевых корешков и пр</w:t>
      </w:r>
      <w:r w:rsidRPr="00357F79">
        <w:t>о</w:t>
      </w:r>
      <w:r w:rsidRPr="00357F79">
        <w:t>ростков бобов наблюдается потеря тургора.  Дозы 750</w:t>
      </w:r>
      <w:r w:rsidRPr="00357F79">
        <w:sym w:font="Symbol" w:char="F02D"/>
      </w:r>
      <w:r w:rsidRPr="00357F79">
        <w:t>14500 Гр приводят у корнеплодов свеклы и моркови к истеканию некоторых веще</w:t>
      </w:r>
      <w:proofErr w:type="gramStart"/>
      <w:r w:rsidRPr="00357F79">
        <w:t>ств кл</w:t>
      </w:r>
      <w:proofErr w:type="gramEnd"/>
      <w:r w:rsidRPr="00357F79">
        <w:t>еточного сока за пределы клетки. Таким образом, проницаемость пр</w:t>
      </w:r>
      <w:r w:rsidRPr="00357F79">
        <w:t>о</w:t>
      </w:r>
      <w:r w:rsidRPr="00357F79">
        <w:t>топласта относят к радиочувствительным свойствам клетки.</w:t>
      </w:r>
    </w:p>
    <w:p w:rsidR="003B1B48" w:rsidRPr="00357F79" w:rsidRDefault="003B1B48" w:rsidP="003B1B48">
      <w:pPr>
        <w:ind w:firstLine="567"/>
        <w:jc w:val="both"/>
      </w:pPr>
      <w:r w:rsidRPr="00357F79">
        <w:rPr>
          <w:b/>
        </w:rPr>
        <w:t>Цель работы:</w:t>
      </w:r>
      <w:r w:rsidRPr="00357F79">
        <w:t xml:space="preserve"> изучить влияние острого </w:t>
      </w:r>
      <w:proofErr w:type="gramStart"/>
      <w:r w:rsidRPr="00357F79">
        <w:t>гамма-облучения</w:t>
      </w:r>
      <w:proofErr w:type="gramEnd"/>
      <w:r w:rsidRPr="00357F79">
        <w:t xml:space="preserve"> на пр</w:t>
      </w:r>
      <w:r w:rsidRPr="00357F79">
        <w:t>о</w:t>
      </w:r>
      <w:r w:rsidRPr="00357F79">
        <w:t xml:space="preserve">ницаемость протопласта растительной клетки. </w:t>
      </w:r>
    </w:p>
    <w:p w:rsidR="003B1B48" w:rsidRPr="00357F79" w:rsidRDefault="003B1B48" w:rsidP="003B1B48">
      <w:pPr>
        <w:ind w:firstLine="567"/>
        <w:jc w:val="both"/>
      </w:pPr>
      <w:r w:rsidRPr="00357F79">
        <w:rPr>
          <w:b/>
        </w:rPr>
        <w:t>Материалы и оборудование:</w:t>
      </w:r>
      <w:r w:rsidRPr="00357F79">
        <w:t xml:space="preserve"> необлученные (контроль) и обл</w:t>
      </w:r>
      <w:r w:rsidRPr="00357F79">
        <w:t>у</w:t>
      </w:r>
      <w:r w:rsidRPr="00357F79">
        <w:t xml:space="preserve">ченные гамма-излучением в дозах 1000, 3000, 6000, 9000, 12000, 15000, 18000, 21000 Гр корнеплоды столовой свеклы; стеклянные чашки и пробирки; </w:t>
      </w:r>
      <w:proofErr w:type="spellStart"/>
      <w:r w:rsidRPr="00357F79">
        <w:t>фотоэлектрокалориметр</w:t>
      </w:r>
      <w:proofErr w:type="spellEnd"/>
      <w:r w:rsidRPr="00357F79">
        <w:t xml:space="preserve"> (ФЭК - М); дистиллированная в</w:t>
      </w:r>
      <w:r w:rsidRPr="00357F79">
        <w:t>о</w:t>
      </w:r>
      <w:r w:rsidRPr="00357F79">
        <w:t>да.</w:t>
      </w:r>
    </w:p>
    <w:p w:rsidR="003B1B48" w:rsidRPr="00357F79" w:rsidRDefault="003B1B48" w:rsidP="003B1B48">
      <w:pPr>
        <w:ind w:firstLine="567"/>
        <w:jc w:val="both"/>
      </w:pPr>
      <w:r w:rsidRPr="00357F79">
        <w:rPr>
          <w:b/>
        </w:rPr>
        <w:t>Выполнение работы.</w:t>
      </w:r>
      <w:r w:rsidRPr="00357F79">
        <w:t xml:space="preserve"> 1. Из корнеплодов свеклы вырезать пробо</w:t>
      </w:r>
      <w:r w:rsidRPr="00357F79">
        <w:t>ч</w:t>
      </w:r>
      <w:r w:rsidRPr="00357F79">
        <w:t xml:space="preserve">ным сверлом кусочки длиной </w:t>
      </w:r>
      <w:smartTag w:uri="urn:schemas-microsoft-com:office:smarttags" w:element="metricconverter">
        <w:smartTagPr>
          <w:attr w:name="ProductID" w:val="2 см"/>
        </w:smartTagPr>
        <w:r w:rsidRPr="00357F79">
          <w:t>2 см</w:t>
        </w:r>
      </w:smartTag>
      <w:r w:rsidRPr="00357F79">
        <w:t>.</w:t>
      </w:r>
    </w:p>
    <w:p w:rsidR="003B1B48" w:rsidRPr="00357F79" w:rsidRDefault="003B1B48" w:rsidP="003B1B48">
      <w:pPr>
        <w:ind w:firstLine="567"/>
        <w:jc w:val="both"/>
      </w:pPr>
      <w:r w:rsidRPr="00357F79">
        <w:t>2. Тщательно промыть вырезанные кусочки в проточной воде для полного удаления клеточного сока из поврежденных клеток. Пром</w:t>
      </w:r>
      <w:r w:rsidRPr="00357F79">
        <w:t>ы</w:t>
      </w:r>
      <w:r w:rsidRPr="00357F79">
        <w:t xml:space="preserve">тые кусочки поместить на 10 мин. в стеклянные чашки с водой. </w:t>
      </w:r>
    </w:p>
    <w:p w:rsidR="003B1B48" w:rsidRPr="00357F79" w:rsidRDefault="003B1B48" w:rsidP="003B1B48">
      <w:pPr>
        <w:ind w:firstLine="567"/>
        <w:jc w:val="both"/>
      </w:pPr>
      <w:r w:rsidRPr="00357F79">
        <w:t>3. Разложить кусочки в пробирки, залить 5 мл дистиллированной воды, подп</w:t>
      </w:r>
      <w:r w:rsidRPr="00357F79">
        <w:t>и</w:t>
      </w:r>
      <w:r w:rsidRPr="00357F79">
        <w:t xml:space="preserve">сать номер варианта опыта. </w:t>
      </w:r>
    </w:p>
    <w:p w:rsidR="003B1B48" w:rsidRPr="00357F79" w:rsidRDefault="003B1B48" w:rsidP="003B1B48">
      <w:pPr>
        <w:ind w:firstLine="567"/>
        <w:jc w:val="both"/>
      </w:pPr>
      <w:r w:rsidRPr="00357F79">
        <w:t>4. Через 1 час пробирки с кусочками свеклы встряхивают. При этом вода в случае повреждения протопласта окрашивается антоцианом клеточного сока в красно - бордовый цвет. Интенсивность окраски б</w:t>
      </w:r>
      <w:r w:rsidRPr="00357F79">
        <w:t>у</w:t>
      </w:r>
      <w:r w:rsidRPr="00357F79">
        <w:t>дет зависеть от степени повреждения протопласта под влиянием обл</w:t>
      </w:r>
      <w:r w:rsidRPr="00357F79">
        <w:t>у</w:t>
      </w:r>
      <w:r w:rsidRPr="00357F79">
        <w:t xml:space="preserve">чения. </w:t>
      </w:r>
    </w:p>
    <w:p w:rsidR="003B1B48" w:rsidRPr="00357F79" w:rsidRDefault="003B1B48" w:rsidP="003B1B48">
      <w:pPr>
        <w:ind w:firstLine="567"/>
        <w:jc w:val="both"/>
      </w:pPr>
      <w:r w:rsidRPr="00357F79">
        <w:t xml:space="preserve">5. Определить на </w:t>
      </w:r>
      <w:proofErr w:type="spellStart"/>
      <w:r w:rsidRPr="00357F79">
        <w:t>фотоэлектрокалориметре</w:t>
      </w:r>
      <w:proofErr w:type="spellEnd"/>
      <w:r w:rsidRPr="00357F79">
        <w:t xml:space="preserve"> оптическую плотность раствора в </w:t>
      </w:r>
      <w:proofErr w:type="gramStart"/>
      <w:r w:rsidRPr="00357F79">
        <w:t>контрольной</w:t>
      </w:r>
      <w:proofErr w:type="gramEnd"/>
      <w:r w:rsidRPr="00357F79">
        <w:t xml:space="preserve"> и опытных пробирках. В качестве контроля и</w:t>
      </w:r>
      <w:r w:rsidRPr="00357F79">
        <w:t>с</w:t>
      </w:r>
      <w:r w:rsidRPr="00357F79">
        <w:t xml:space="preserve">пользуют раствор, в котором </w:t>
      </w:r>
      <w:r w:rsidRPr="00357F79">
        <w:lastRenderedPageBreak/>
        <w:t>находился кусочек необлучённой  свеклы. Работа выполняется в приведенной ниже последовательн</w:t>
      </w:r>
      <w:r w:rsidRPr="00357F79">
        <w:t>о</w:t>
      </w:r>
      <w:r w:rsidRPr="00357F79">
        <w:t>сти.</w:t>
      </w:r>
    </w:p>
    <w:p w:rsidR="003B1B48" w:rsidRPr="00357F79" w:rsidRDefault="003B1B48" w:rsidP="003B1B48">
      <w:pPr>
        <w:ind w:firstLine="567"/>
        <w:jc w:val="both"/>
      </w:pPr>
      <w:r w:rsidRPr="00357F79">
        <w:t>5.1. За  30 мин. до измерения включить лампы ФЭК-М и блок п</w:t>
      </w:r>
      <w:r w:rsidRPr="00357F79">
        <w:t>и</w:t>
      </w:r>
      <w:r w:rsidRPr="00357F79">
        <w:t>тания. В ходе лучей прибора установить зелёный светофильтр.</w:t>
      </w:r>
    </w:p>
    <w:p w:rsidR="003B1B48" w:rsidRPr="00357F79" w:rsidRDefault="003B1B48" w:rsidP="003B1B48">
      <w:pPr>
        <w:ind w:firstLine="567"/>
        <w:jc w:val="both"/>
      </w:pPr>
      <w:r w:rsidRPr="00357F79">
        <w:t>5.2. При закрытой крышке и шторке прибора вращением правого и левого барабанов установить их шкалы на нулевой отсчёт. Регулят</w:t>
      </w:r>
      <w:r w:rsidRPr="00357F79">
        <w:t>о</w:t>
      </w:r>
      <w:r w:rsidRPr="00357F79">
        <w:t xml:space="preserve">рами грубой и точной настройки установить стрелку миллиамперметра на отсчёте «О». </w:t>
      </w:r>
    </w:p>
    <w:p w:rsidR="003B1B48" w:rsidRPr="00357F79" w:rsidRDefault="003B1B48" w:rsidP="003B1B48">
      <w:pPr>
        <w:ind w:firstLine="567"/>
        <w:jc w:val="both"/>
      </w:pPr>
      <w:r w:rsidRPr="00357F79">
        <w:t>5.3. Налить в одну из кювет воду до метки на боковой стенке и у</w:t>
      </w:r>
      <w:r w:rsidRPr="00357F79">
        <w:t>с</w:t>
      </w:r>
      <w:r w:rsidRPr="00357F79">
        <w:t xml:space="preserve">тановить её </w:t>
      </w:r>
      <w:proofErr w:type="gramStart"/>
      <w:r w:rsidRPr="00357F79">
        <w:t>в</w:t>
      </w:r>
      <w:proofErr w:type="gramEnd"/>
      <w:r w:rsidRPr="00357F79">
        <w:t xml:space="preserve"> левый </w:t>
      </w:r>
      <w:proofErr w:type="spellStart"/>
      <w:r w:rsidRPr="00357F79">
        <w:t>кюветодержатель</w:t>
      </w:r>
      <w:proofErr w:type="spellEnd"/>
      <w:r w:rsidRPr="00357F79">
        <w:t>. Наливая растворы в кюветы, необходимо следить за тем, чтобы их наружные стенки оставались с</w:t>
      </w:r>
      <w:r w:rsidRPr="00357F79">
        <w:t>у</w:t>
      </w:r>
      <w:r w:rsidRPr="00357F79">
        <w:t>хими. Перед установкой кювет их широкие стенки тщательно вытир</w:t>
      </w:r>
      <w:r w:rsidRPr="00357F79">
        <w:t>а</w:t>
      </w:r>
      <w:r w:rsidRPr="00357F79">
        <w:t>ют фильтровальной бумагой.</w:t>
      </w:r>
    </w:p>
    <w:p w:rsidR="003B1B48" w:rsidRPr="00357F79" w:rsidRDefault="003B1B48" w:rsidP="003B1B48">
      <w:pPr>
        <w:ind w:firstLine="567"/>
        <w:jc w:val="both"/>
      </w:pPr>
      <w:r w:rsidRPr="00357F79">
        <w:t xml:space="preserve">5.4. </w:t>
      </w:r>
      <w:proofErr w:type="gramStart"/>
      <w:r w:rsidRPr="00357F79">
        <w:t>В</w:t>
      </w:r>
      <w:proofErr w:type="gramEnd"/>
      <w:r w:rsidRPr="00357F79">
        <w:t xml:space="preserve"> </w:t>
      </w:r>
      <w:proofErr w:type="gramStart"/>
      <w:r w:rsidRPr="00357F79">
        <w:t>правый</w:t>
      </w:r>
      <w:proofErr w:type="gramEnd"/>
      <w:r w:rsidRPr="00357F79">
        <w:t xml:space="preserve"> </w:t>
      </w:r>
      <w:proofErr w:type="spellStart"/>
      <w:r w:rsidRPr="00357F79">
        <w:t>кюветодержатель</w:t>
      </w:r>
      <w:proofErr w:type="spellEnd"/>
      <w:r w:rsidRPr="00357F79">
        <w:t xml:space="preserve"> устанавливают две кюветы – одну с водой, другую – с исследуемым раствором. Все кюветы в обоих </w:t>
      </w:r>
      <w:proofErr w:type="spellStart"/>
      <w:r w:rsidRPr="00357F79">
        <w:t>кюв</w:t>
      </w:r>
      <w:r w:rsidRPr="00357F79">
        <w:t>е</w:t>
      </w:r>
      <w:r w:rsidRPr="00357F79">
        <w:t>тодержателях</w:t>
      </w:r>
      <w:proofErr w:type="spellEnd"/>
      <w:r w:rsidRPr="00357F79">
        <w:t xml:space="preserve"> должны находиться в одной плоскости на одинаковом ра</w:t>
      </w:r>
      <w:r w:rsidRPr="00357F79">
        <w:t>с</w:t>
      </w:r>
      <w:r w:rsidRPr="00357F79">
        <w:t>стоянии от ламп прибора.</w:t>
      </w:r>
    </w:p>
    <w:p w:rsidR="003B1B48" w:rsidRPr="00357F79" w:rsidRDefault="003B1B48" w:rsidP="003B1B48">
      <w:pPr>
        <w:ind w:firstLine="567"/>
        <w:jc w:val="both"/>
      </w:pPr>
      <w:r w:rsidRPr="00357F79">
        <w:t>5.5. Поворотом рукоятки в правый ход лучей ФЭК-М  помещают кювету с исследуемым раствором. Открывают шторку. При этом стрелка миллиамперметра отклоняется влево. Поворотом левого барабана стрелку возвращают в исходное (нулевое) положение. Шторку з</w:t>
      </w:r>
      <w:r w:rsidRPr="00357F79">
        <w:t>а</w:t>
      </w:r>
      <w:r w:rsidRPr="00357F79">
        <w:t>крывают.</w:t>
      </w:r>
    </w:p>
    <w:p w:rsidR="003B1B48" w:rsidRPr="00357F79" w:rsidRDefault="003B1B48" w:rsidP="003B1B48">
      <w:pPr>
        <w:ind w:firstLine="567"/>
        <w:jc w:val="both"/>
      </w:pPr>
      <w:r w:rsidRPr="00357F79">
        <w:t>5.6. Поворотом рукоятки в правый ход лучей ФЭК-М  помещают кювету с водой и открывают шторку. Стрелка миллиамперметра о</w:t>
      </w:r>
      <w:r w:rsidRPr="00357F79">
        <w:t>т</w:t>
      </w:r>
      <w:r w:rsidRPr="00357F79">
        <w:t>клоняется вправо. Поворотом правого барабана стрелку возвращают в исходное (нулевое) положение.  На левой шкале правого барабана б</w:t>
      </w:r>
      <w:r w:rsidRPr="00357F79">
        <w:t>е</w:t>
      </w:r>
      <w:r w:rsidRPr="00357F79">
        <w:t>рут отсчёт оптической плотности. Измерение проводят в трёхкратной повторности, результаты записыв</w:t>
      </w:r>
      <w:r w:rsidRPr="00357F79">
        <w:t>а</w:t>
      </w:r>
      <w:r w:rsidRPr="00357F79">
        <w:t xml:space="preserve">ют в таблицу 1. </w:t>
      </w:r>
    </w:p>
    <w:p w:rsidR="003B1B48" w:rsidRPr="00930F97" w:rsidRDefault="003B1B48" w:rsidP="003B1B48">
      <w:pPr>
        <w:ind w:firstLine="284"/>
      </w:pPr>
      <w:r w:rsidRPr="00930F97">
        <w:t xml:space="preserve">   </w:t>
      </w:r>
    </w:p>
    <w:p w:rsidR="003B1B48" w:rsidRPr="00930F97" w:rsidRDefault="003B1B48" w:rsidP="003B1B48">
      <w:pPr>
        <w:ind w:firstLine="284"/>
        <w:jc w:val="center"/>
        <w:rPr>
          <w:b/>
        </w:rPr>
      </w:pPr>
      <w:r w:rsidRPr="00930F97">
        <w:t xml:space="preserve">Т а б л и </w:t>
      </w:r>
      <w:proofErr w:type="gramStart"/>
      <w:r w:rsidRPr="00930F97">
        <w:t>ц</w:t>
      </w:r>
      <w:proofErr w:type="gramEnd"/>
      <w:r w:rsidRPr="00930F97">
        <w:t xml:space="preserve"> а  1.  </w:t>
      </w:r>
      <w:r w:rsidRPr="00930F97">
        <w:rPr>
          <w:b/>
        </w:rPr>
        <w:t>Результаты измерения оптической  плотности раство</w:t>
      </w:r>
      <w:r w:rsidRPr="00930F97">
        <w:rPr>
          <w:b/>
        </w:rPr>
        <w:softHyphen/>
        <w:t>ров</w:t>
      </w:r>
    </w:p>
    <w:p w:rsidR="003B1B48" w:rsidRPr="00930F97" w:rsidRDefault="003B1B48" w:rsidP="003B1B48">
      <w:pPr>
        <w:ind w:firstLine="284"/>
      </w:pPr>
      <w:r w:rsidRPr="00930F97">
        <w:rPr>
          <w:b/>
        </w:rPr>
        <w:t xml:space="preserve">                           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"/>
        <w:gridCol w:w="1989"/>
        <w:gridCol w:w="1414"/>
        <w:gridCol w:w="1678"/>
        <w:gridCol w:w="1678"/>
        <w:gridCol w:w="1415"/>
      </w:tblGrid>
      <w:tr w:rsidR="003B1B48" w:rsidRPr="00930F97" w:rsidTr="00B11382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884" w:type="dxa"/>
            <w:vMerge w:val="restart"/>
          </w:tcPr>
          <w:p w:rsidR="003B1B48" w:rsidRPr="00930F97" w:rsidRDefault="003B1B48" w:rsidP="00B11382">
            <w:pPr>
              <w:ind w:firstLine="284"/>
            </w:pPr>
            <w:r w:rsidRPr="00930F97">
              <w:t>№</w:t>
            </w:r>
          </w:p>
          <w:p w:rsidR="003B1B48" w:rsidRPr="00930F97" w:rsidRDefault="003B1B48" w:rsidP="00B11382">
            <w:pPr>
              <w:ind w:firstLine="284"/>
            </w:pPr>
            <w:r w:rsidRPr="00930F97">
              <w:t xml:space="preserve"> </w:t>
            </w:r>
            <w:proofErr w:type="spellStart"/>
            <w:r w:rsidRPr="00930F97">
              <w:t>п.п</w:t>
            </w:r>
            <w:proofErr w:type="spellEnd"/>
            <w:r w:rsidRPr="00930F97">
              <w:t>.</w:t>
            </w:r>
          </w:p>
        </w:tc>
        <w:tc>
          <w:tcPr>
            <w:tcW w:w="1989" w:type="dxa"/>
            <w:vMerge w:val="restart"/>
          </w:tcPr>
          <w:p w:rsidR="003B1B48" w:rsidRPr="00930F97" w:rsidRDefault="003B1B48" w:rsidP="00B11382">
            <w:pPr>
              <w:ind w:firstLine="284"/>
            </w:pPr>
            <w:r w:rsidRPr="00930F97">
              <w:t xml:space="preserve">Доза, </w:t>
            </w:r>
          </w:p>
          <w:p w:rsidR="003B1B48" w:rsidRPr="00930F97" w:rsidRDefault="003B1B48" w:rsidP="00B11382">
            <w:pPr>
              <w:ind w:firstLine="284"/>
            </w:pPr>
            <w:r w:rsidRPr="00930F97">
              <w:t>Гр</w:t>
            </w:r>
          </w:p>
        </w:tc>
        <w:tc>
          <w:tcPr>
            <w:tcW w:w="6185" w:type="dxa"/>
            <w:gridSpan w:val="4"/>
          </w:tcPr>
          <w:p w:rsidR="003B1B48" w:rsidRPr="00930F97" w:rsidRDefault="003B1B48" w:rsidP="00B11382">
            <w:pPr>
              <w:ind w:firstLine="284"/>
            </w:pPr>
            <w:r w:rsidRPr="00930F97">
              <w:t>Показания ФЭК - М</w:t>
            </w:r>
          </w:p>
        </w:tc>
      </w:tr>
      <w:tr w:rsidR="003B1B48" w:rsidRPr="00930F97" w:rsidTr="00B1138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84" w:type="dxa"/>
            <w:vMerge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989" w:type="dxa"/>
            <w:vMerge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414" w:type="dxa"/>
          </w:tcPr>
          <w:p w:rsidR="003B1B48" w:rsidRPr="00930F97" w:rsidRDefault="003B1B48" w:rsidP="00B11382">
            <w:pPr>
              <w:ind w:firstLine="284"/>
            </w:pPr>
            <w:r w:rsidRPr="00930F97">
              <w:t>1</w:t>
            </w: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  <w:r w:rsidRPr="00930F97">
              <w:t>2</w:t>
            </w: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  <w:r w:rsidRPr="00930F97">
              <w:t>3</w:t>
            </w:r>
          </w:p>
        </w:tc>
        <w:tc>
          <w:tcPr>
            <w:tcW w:w="1415" w:type="dxa"/>
          </w:tcPr>
          <w:p w:rsidR="003B1B48" w:rsidRPr="00930F97" w:rsidRDefault="003B1B48" w:rsidP="00B11382">
            <w:pPr>
              <w:ind w:firstLine="284"/>
            </w:pPr>
            <w:r w:rsidRPr="00930F97">
              <w:t>Среднее</w:t>
            </w:r>
          </w:p>
        </w:tc>
      </w:tr>
      <w:tr w:rsidR="003B1B48" w:rsidRPr="00930F97" w:rsidTr="00B11382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884" w:type="dxa"/>
          </w:tcPr>
          <w:p w:rsidR="003B1B48" w:rsidRPr="00930F97" w:rsidRDefault="003B1B48" w:rsidP="00B11382">
            <w:pPr>
              <w:ind w:firstLine="284"/>
            </w:pPr>
            <w:r w:rsidRPr="00930F97">
              <w:t>1</w:t>
            </w:r>
          </w:p>
        </w:tc>
        <w:tc>
          <w:tcPr>
            <w:tcW w:w="1989" w:type="dxa"/>
          </w:tcPr>
          <w:p w:rsidR="003B1B48" w:rsidRPr="00930F97" w:rsidRDefault="003B1B48" w:rsidP="00B11382">
            <w:pPr>
              <w:ind w:firstLine="284"/>
            </w:pPr>
            <w:r w:rsidRPr="00930F97">
              <w:t xml:space="preserve">Контроль </w:t>
            </w:r>
          </w:p>
        </w:tc>
        <w:tc>
          <w:tcPr>
            <w:tcW w:w="1414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415" w:type="dxa"/>
          </w:tcPr>
          <w:p w:rsidR="003B1B48" w:rsidRPr="00930F97" w:rsidRDefault="003B1B48" w:rsidP="00B11382">
            <w:pPr>
              <w:ind w:firstLine="284"/>
            </w:pPr>
          </w:p>
        </w:tc>
      </w:tr>
      <w:tr w:rsidR="003B1B48" w:rsidRPr="00930F97" w:rsidTr="00B1138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84" w:type="dxa"/>
          </w:tcPr>
          <w:p w:rsidR="003B1B48" w:rsidRPr="00930F97" w:rsidRDefault="003B1B48" w:rsidP="00B11382">
            <w:pPr>
              <w:ind w:firstLine="284"/>
            </w:pPr>
            <w:r w:rsidRPr="00930F97">
              <w:t>2</w:t>
            </w:r>
          </w:p>
        </w:tc>
        <w:tc>
          <w:tcPr>
            <w:tcW w:w="1989" w:type="dxa"/>
          </w:tcPr>
          <w:p w:rsidR="003B1B48" w:rsidRPr="00930F97" w:rsidRDefault="003B1B48" w:rsidP="00B11382">
            <w:pPr>
              <w:ind w:firstLine="284"/>
            </w:pPr>
            <w:r w:rsidRPr="00930F97">
              <w:t>1000</w:t>
            </w:r>
          </w:p>
        </w:tc>
        <w:tc>
          <w:tcPr>
            <w:tcW w:w="1414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415" w:type="dxa"/>
          </w:tcPr>
          <w:p w:rsidR="003B1B48" w:rsidRPr="00930F97" w:rsidRDefault="003B1B48" w:rsidP="00B11382">
            <w:pPr>
              <w:ind w:firstLine="284"/>
            </w:pPr>
          </w:p>
        </w:tc>
      </w:tr>
      <w:tr w:rsidR="003B1B48" w:rsidRPr="00930F97" w:rsidTr="00B1138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84" w:type="dxa"/>
          </w:tcPr>
          <w:p w:rsidR="003B1B48" w:rsidRPr="00930F97" w:rsidRDefault="003B1B48" w:rsidP="00B11382">
            <w:pPr>
              <w:ind w:firstLine="284"/>
            </w:pPr>
            <w:r w:rsidRPr="00930F97">
              <w:t>3</w:t>
            </w:r>
          </w:p>
        </w:tc>
        <w:tc>
          <w:tcPr>
            <w:tcW w:w="1989" w:type="dxa"/>
          </w:tcPr>
          <w:p w:rsidR="003B1B48" w:rsidRPr="00930F97" w:rsidRDefault="003B1B48" w:rsidP="00B11382">
            <w:pPr>
              <w:ind w:firstLine="284"/>
            </w:pPr>
            <w:r w:rsidRPr="00930F97">
              <w:t>3000</w:t>
            </w:r>
          </w:p>
        </w:tc>
        <w:tc>
          <w:tcPr>
            <w:tcW w:w="1414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415" w:type="dxa"/>
          </w:tcPr>
          <w:p w:rsidR="003B1B48" w:rsidRPr="00930F97" w:rsidRDefault="003B1B48" w:rsidP="00B11382">
            <w:pPr>
              <w:ind w:firstLine="284"/>
            </w:pPr>
          </w:p>
        </w:tc>
      </w:tr>
      <w:tr w:rsidR="003B1B48" w:rsidRPr="00930F97" w:rsidTr="00B1138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84" w:type="dxa"/>
          </w:tcPr>
          <w:p w:rsidR="003B1B48" w:rsidRPr="00930F97" w:rsidRDefault="003B1B48" w:rsidP="00B11382">
            <w:pPr>
              <w:ind w:firstLine="284"/>
            </w:pPr>
            <w:r w:rsidRPr="00930F97">
              <w:t>4</w:t>
            </w:r>
          </w:p>
        </w:tc>
        <w:tc>
          <w:tcPr>
            <w:tcW w:w="1989" w:type="dxa"/>
          </w:tcPr>
          <w:p w:rsidR="003B1B48" w:rsidRPr="00930F97" w:rsidRDefault="003B1B48" w:rsidP="00B11382">
            <w:pPr>
              <w:ind w:firstLine="284"/>
            </w:pPr>
            <w:r w:rsidRPr="00930F97">
              <w:t>6000</w:t>
            </w:r>
          </w:p>
        </w:tc>
        <w:tc>
          <w:tcPr>
            <w:tcW w:w="1414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415" w:type="dxa"/>
          </w:tcPr>
          <w:p w:rsidR="003B1B48" w:rsidRPr="00930F97" w:rsidRDefault="003B1B48" w:rsidP="00B11382">
            <w:pPr>
              <w:ind w:firstLine="284"/>
            </w:pPr>
          </w:p>
        </w:tc>
      </w:tr>
      <w:tr w:rsidR="003B1B48" w:rsidRPr="00930F97" w:rsidTr="00B1138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84" w:type="dxa"/>
          </w:tcPr>
          <w:p w:rsidR="003B1B48" w:rsidRPr="00930F97" w:rsidRDefault="003B1B48" w:rsidP="00B11382">
            <w:pPr>
              <w:ind w:firstLine="284"/>
            </w:pPr>
            <w:r w:rsidRPr="00930F97">
              <w:t>5</w:t>
            </w:r>
          </w:p>
        </w:tc>
        <w:tc>
          <w:tcPr>
            <w:tcW w:w="1989" w:type="dxa"/>
          </w:tcPr>
          <w:p w:rsidR="003B1B48" w:rsidRPr="00930F97" w:rsidRDefault="003B1B48" w:rsidP="00B11382">
            <w:pPr>
              <w:ind w:firstLine="284"/>
            </w:pPr>
            <w:r w:rsidRPr="00930F97">
              <w:t>9000</w:t>
            </w:r>
          </w:p>
        </w:tc>
        <w:tc>
          <w:tcPr>
            <w:tcW w:w="1414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415" w:type="dxa"/>
          </w:tcPr>
          <w:p w:rsidR="003B1B48" w:rsidRPr="00930F97" w:rsidRDefault="003B1B48" w:rsidP="00B11382">
            <w:pPr>
              <w:ind w:firstLine="284"/>
            </w:pPr>
          </w:p>
        </w:tc>
      </w:tr>
      <w:tr w:rsidR="003B1B48" w:rsidRPr="00930F97" w:rsidTr="00B1138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84" w:type="dxa"/>
          </w:tcPr>
          <w:p w:rsidR="003B1B48" w:rsidRPr="00930F97" w:rsidRDefault="003B1B48" w:rsidP="00B11382">
            <w:pPr>
              <w:ind w:firstLine="284"/>
            </w:pPr>
            <w:r w:rsidRPr="00930F97">
              <w:t>6</w:t>
            </w:r>
          </w:p>
        </w:tc>
        <w:tc>
          <w:tcPr>
            <w:tcW w:w="1989" w:type="dxa"/>
          </w:tcPr>
          <w:p w:rsidR="003B1B48" w:rsidRPr="00930F97" w:rsidRDefault="003B1B48" w:rsidP="00B11382">
            <w:pPr>
              <w:ind w:firstLine="284"/>
            </w:pPr>
            <w:r w:rsidRPr="00930F97">
              <w:t>12000</w:t>
            </w:r>
          </w:p>
        </w:tc>
        <w:tc>
          <w:tcPr>
            <w:tcW w:w="1414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415" w:type="dxa"/>
          </w:tcPr>
          <w:p w:rsidR="003B1B48" w:rsidRPr="00930F97" w:rsidRDefault="003B1B48" w:rsidP="00B11382">
            <w:pPr>
              <w:ind w:firstLine="284"/>
            </w:pPr>
          </w:p>
        </w:tc>
      </w:tr>
      <w:tr w:rsidR="003B1B48" w:rsidRPr="00930F97" w:rsidTr="00B1138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84" w:type="dxa"/>
          </w:tcPr>
          <w:p w:rsidR="003B1B48" w:rsidRPr="00930F97" w:rsidRDefault="003B1B48" w:rsidP="00B11382">
            <w:pPr>
              <w:ind w:firstLine="284"/>
            </w:pPr>
            <w:r w:rsidRPr="00930F97">
              <w:t>7</w:t>
            </w:r>
          </w:p>
        </w:tc>
        <w:tc>
          <w:tcPr>
            <w:tcW w:w="1989" w:type="dxa"/>
          </w:tcPr>
          <w:p w:rsidR="003B1B48" w:rsidRPr="00930F97" w:rsidRDefault="003B1B48" w:rsidP="00B11382">
            <w:pPr>
              <w:ind w:firstLine="284"/>
            </w:pPr>
            <w:r w:rsidRPr="00930F97">
              <w:t>15000</w:t>
            </w:r>
          </w:p>
        </w:tc>
        <w:tc>
          <w:tcPr>
            <w:tcW w:w="1414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415" w:type="dxa"/>
          </w:tcPr>
          <w:p w:rsidR="003B1B48" w:rsidRPr="00930F97" w:rsidRDefault="003B1B48" w:rsidP="00B11382">
            <w:pPr>
              <w:ind w:firstLine="284"/>
            </w:pPr>
          </w:p>
        </w:tc>
      </w:tr>
      <w:tr w:rsidR="003B1B48" w:rsidRPr="00930F97" w:rsidTr="00B1138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84" w:type="dxa"/>
          </w:tcPr>
          <w:p w:rsidR="003B1B48" w:rsidRPr="00930F97" w:rsidRDefault="003B1B48" w:rsidP="00B11382">
            <w:pPr>
              <w:ind w:firstLine="284"/>
            </w:pPr>
            <w:r w:rsidRPr="00930F97">
              <w:t>8</w:t>
            </w:r>
          </w:p>
        </w:tc>
        <w:tc>
          <w:tcPr>
            <w:tcW w:w="1989" w:type="dxa"/>
          </w:tcPr>
          <w:p w:rsidR="003B1B48" w:rsidRPr="00930F97" w:rsidRDefault="003B1B48" w:rsidP="00B11382">
            <w:pPr>
              <w:ind w:firstLine="284"/>
            </w:pPr>
            <w:r w:rsidRPr="00930F97">
              <w:t>18000</w:t>
            </w:r>
          </w:p>
        </w:tc>
        <w:tc>
          <w:tcPr>
            <w:tcW w:w="1414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415" w:type="dxa"/>
          </w:tcPr>
          <w:p w:rsidR="003B1B48" w:rsidRPr="00930F97" w:rsidRDefault="003B1B48" w:rsidP="00B11382">
            <w:pPr>
              <w:ind w:firstLine="284"/>
            </w:pPr>
          </w:p>
        </w:tc>
      </w:tr>
      <w:tr w:rsidR="003B1B48" w:rsidRPr="00930F97" w:rsidTr="00B1138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884" w:type="dxa"/>
          </w:tcPr>
          <w:p w:rsidR="003B1B48" w:rsidRPr="00930F97" w:rsidRDefault="003B1B48" w:rsidP="00B11382">
            <w:pPr>
              <w:ind w:firstLine="284"/>
            </w:pPr>
            <w:r w:rsidRPr="00930F97">
              <w:t>9</w:t>
            </w:r>
          </w:p>
        </w:tc>
        <w:tc>
          <w:tcPr>
            <w:tcW w:w="1989" w:type="dxa"/>
          </w:tcPr>
          <w:p w:rsidR="003B1B48" w:rsidRPr="00930F97" w:rsidRDefault="003B1B48" w:rsidP="00B11382">
            <w:pPr>
              <w:ind w:firstLine="284"/>
            </w:pPr>
            <w:r w:rsidRPr="00930F97">
              <w:t>21000</w:t>
            </w:r>
          </w:p>
        </w:tc>
        <w:tc>
          <w:tcPr>
            <w:tcW w:w="1414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678" w:type="dxa"/>
          </w:tcPr>
          <w:p w:rsidR="003B1B48" w:rsidRPr="00930F97" w:rsidRDefault="003B1B48" w:rsidP="00B11382">
            <w:pPr>
              <w:ind w:firstLine="284"/>
            </w:pPr>
          </w:p>
        </w:tc>
        <w:tc>
          <w:tcPr>
            <w:tcW w:w="1415" w:type="dxa"/>
          </w:tcPr>
          <w:p w:rsidR="003B1B48" w:rsidRPr="00930F97" w:rsidRDefault="003B1B48" w:rsidP="00B11382">
            <w:pPr>
              <w:ind w:firstLine="284"/>
            </w:pPr>
          </w:p>
        </w:tc>
      </w:tr>
    </w:tbl>
    <w:p w:rsidR="003B1B48" w:rsidRPr="00930F97" w:rsidRDefault="003B1B48" w:rsidP="003B1B48">
      <w:pPr>
        <w:ind w:firstLine="284"/>
      </w:pPr>
      <w:r w:rsidRPr="00930F97">
        <w:t xml:space="preserve">      </w:t>
      </w:r>
    </w:p>
    <w:p w:rsidR="003B1B48" w:rsidRPr="00930F97" w:rsidRDefault="003B1B48" w:rsidP="003B1B48">
      <w:pPr>
        <w:ind w:firstLine="284"/>
        <w:jc w:val="both"/>
      </w:pPr>
      <w:r w:rsidRPr="00930F97">
        <w:t xml:space="preserve">      6. Построить график зависимости оптической плотности раствора от до</w:t>
      </w:r>
      <w:r w:rsidRPr="00930F97">
        <w:softHyphen/>
      </w:r>
      <w:r w:rsidRPr="00930F97">
        <w:softHyphen/>
        <w:t xml:space="preserve">зы. На оси абсцисс откладывают дозу, на оси ординат </w:t>
      </w:r>
      <w:r w:rsidRPr="00930F97">
        <w:sym w:font="Symbol" w:char="F02D"/>
      </w:r>
      <w:r w:rsidRPr="00930F97">
        <w:t xml:space="preserve"> оптич</w:t>
      </w:r>
      <w:r w:rsidRPr="00930F97">
        <w:t>е</w:t>
      </w:r>
      <w:r w:rsidRPr="00930F97">
        <w:t>скую плот</w:t>
      </w:r>
      <w:r w:rsidRPr="00930F97">
        <w:softHyphen/>
        <w:t>ность раствора. Следует помнить, что чем выше оптическая пло</w:t>
      </w:r>
      <w:r w:rsidRPr="00930F97">
        <w:t>т</w:t>
      </w:r>
      <w:r w:rsidRPr="00930F97">
        <w:t>ность раствора, тем сильнее повреждён протопласт и выше его  проница</w:t>
      </w:r>
      <w:r w:rsidRPr="00930F97">
        <w:t>е</w:t>
      </w:r>
      <w:r w:rsidRPr="00930F97">
        <w:t>мость.</w:t>
      </w:r>
    </w:p>
    <w:p w:rsidR="003B1B48" w:rsidRPr="00930F97" w:rsidRDefault="003B1B48" w:rsidP="003B1B48">
      <w:pPr>
        <w:ind w:firstLine="284"/>
        <w:jc w:val="both"/>
      </w:pPr>
      <w:r w:rsidRPr="00930F97">
        <w:t xml:space="preserve">      7. Проанализировать результаты исследований и сделать выводы.  </w:t>
      </w:r>
    </w:p>
    <w:p w:rsidR="003B1B48" w:rsidRPr="00930F97" w:rsidRDefault="003B1B48" w:rsidP="003B1B48">
      <w:pPr>
        <w:ind w:firstLine="284"/>
        <w:jc w:val="both"/>
      </w:pPr>
    </w:p>
    <w:p w:rsidR="003B1B48" w:rsidRPr="00930F97" w:rsidRDefault="003B1B48" w:rsidP="003B1B48">
      <w:pPr>
        <w:ind w:firstLine="284"/>
        <w:jc w:val="center"/>
        <w:rPr>
          <w:b/>
        </w:rPr>
      </w:pPr>
      <w:r w:rsidRPr="00930F97">
        <w:rPr>
          <w:b/>
        </w:rPr>
        <w:t>Контрольные вопросы</w:t>
      </w:r>
    </w:p>
    <w:p w:rsidR="003B1B48" w:rsidRPr="00930F97" w:rsidRDefault="003B1B48" w:rsidP="003B1B48">
      <w:pPr>
        <w:ind w:firstLine="284"/>
        <w:jc w:val="both"/>
        <w:rPr>
          <w:b/>
        </w:rPr>
      </w:pPr>
    </w:p>
    <w:p w:rsidR="003B1B48" w:rsidRPr="00930F97" w:rsidRDefault="003B1B48" w:rsidP="003B1B48">
      <w:pPr>
        <w:ind w:firstLine="284"/>
        <w:jc w:val="both"/>
      </w:pPr>
      <w:r w:rsidRPr="00930F97">
        <w:t xml:space="preserve">      1. Что такое проницаемость протопласта?  </w:t>
      </w:r>
    </w:p>
    <w:p w:rsidR="003B1B48" w:rsidRPr="00930F97" w:rsidRDefault="003B1B48" w:rsidP="003B1B48">
      <w:pPr>
        <w:ind w:firstLine="284"/>
        <w:jc w:val="both"/>
      </w:pPr>
      <w:r w:rsidRPr="00930F97">
        <w:t xml:space="preserve">      2. Как устроена клеточная мембрана? </w:t>
      </w:r>
    </w:p>
    <w:p w:rsidR="003B1B48" w:rsidRPr="00930F97" w:rsidRDefault="003B1B48" w:rsidP="003B1B48">
      <w:pPr>
        <w:ind w:firstLine="284"/>
        <w:jc w:val="both"/>
      </w:pPr>
      <w:r w:rsidRPr="00930F97">
        <w:t xml:space="preserve">      3. Назовите фун</w:t>
      </w:r>
      <w:r w:rsidRPr="00930F97">
        <w:t>к</w:t>
      </w:r>
      <w:r w:rsidRPr="00930F97">
        <w:t xml:space="preserve">ции клеточной  мембраны.       </w:t>
      </w:r>
    </w:p>
    <w:p w:rsidR="003B1B48" w:rsidRPr="00930F97" w:rsidRDefault="003B1B48" w:rsidP="003B1B48">
      <w:pPr>
        <w:ind w:firstLine="284"/>
        <w:jc w:val="both"/>
      </w:pPr>
      <w:r w:rsidRPr="00930F97">
        <w:t xml:space="preserve">      4. Что влияет на проницаемость протопласта?</w:t>
      </w:r>
    </w:p>
    <w:p w:rsidR="003B1B48" w:rsidRPr="00930F97" w:rsidRDefault="003B1B48" w:rsidP="003B1B48">
      <w:pPr>
        <w:ind w:firstLine="284"/>
        <w:jc w:val="both"/>
      </w:pPr>
      <w:r w:rsidRPr="00930F97">
        <w:lastRenderedPageBreak/>
        <w:t xml:space="preserve">      5. По каким косвенным показателям можно судить о нарушении проницаемости протопласта?</w:t>
      </w:r>
    </w:p>
    <w:p w:rsidR="003B1B48" w:rsidRPr="00930F97" w:rsidRDefault="003B1B48" w:rsidP="003B1B48">
      <w:pPr>
        <w:ind w:firstLine="284"/>
        <w:jc w:val="both"/>
      </w:pPr>
      <w:r w:rsidRPr="00930F97">
        <w:t xml:space="preserve">      6. Как облучение высокими до</w:t>
      </w:r>
      <w:r w:rsidRPr="00930F97">
        <w:softHyphen/>
        <w:t>зами влияет на проницаемость пр</w:t>
      </w:r>
      <w:r w:rsidRPr="00930F97">
        <w:t>о</w:t>
      </w:r>
      <w:r w:rsidRPr="00930F97">
        <w:t>топласта?</w:t>
      </w:r>
    </w:p>
    <w:p w:rsidR="003B1B48" w:rsidRPr="00930F97" w:rsidRDefault="003B1B48" w:rsidP="003B1B48">
      <w:pPr>
        <w:ind w:firstLine="284"/>
        <w:jc w:val="both"/>
      </w:pPr>
      <w:r w:rsidRPr="00930F97">
        <w:t xml:space="preserve">      7. В каких пределах находятся дозы, вызывающие повреждение протопласта в клетках корнеплодов свеклы?</w:t>
      </w:r>
    </w:p>
    <w:p w:rsidR="003B1B48" w:rsidRPr="00930F97" w:rsidRDefault="003B1B48" w:rsidP="003B1B48">
      <w:pPr>
        <w:ind w:firstLine="284"/>
        <w:jc w:val="both"/>
        <w:rPr>
          <w:b/>
        </w:rPr>
      </w:pPr>
      <w:r w:rsidRPr="00930F97">
        <w:rPr>
          <w:b/>
        </w:rPr>
        <w:t xml:space="preserve">      8. Почему с увеличением дозы изменяется интенсивность окраски и о</w:t>
      </w:r>
      <w:r w:rsidRPr="00930F97">
        <w:rPr>
          <w:b/>
        </w:rPr>
        <w:t>п</w:t>
      </w:r>
      <w:r w:rsidRPr="00930F97">
        <w:rPr>
          <w:b/>
        </w:rPr>
        <w:t>тическая плотность раствора?</w:t>
      </w:r>
    </w:p>
    <w:p w:rsidR="003B1B48" w:rsidRPr="00930F97" w:rsidRDefault="003B1B48" w:rsidP="003B1B48">
      <w:pPr>
        <w:ind w:firstLine="284"/>
        <w:jc w:val="both"/>
      </w:pPr>
      <w:r w:rsidRPr="00930F97">
        <w:t xml:space="preserve">      9. Какой вид имеет график зависимости проницаемости протопл</w:t>
      </w:r>
      <w:r w:rsidRPr="00930F97">
        <w:t>а</w:t>
      </w:r>
      <w:r w:rsidRPr="00930F97">
        <w:t>ста от дозы облучения?</w:t>
      </w:r>
    </w:p>
    <w:p w:rsidR="00C85C82" w:rsidRDefault="00C85C82"/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48"/>
    <w:rsid w:val="003B1B48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2017-01-12T11:00:00Z</dcterms:created>
  <dcterms:modified xsi:type="dcterms:W3CDTF">2017-01-12T11:01:00Z</dcterms:modified>
</cp:coreProperties>
</file>