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36" w:rsidRDefault="00AC7D36" w:rsidP="00AC7D36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тем, выносимых на самостоятельное изучение</w:t>
      </w:r>
    </w:p>
    <w:p w:rsidR="00AC7D36" w:rsidRDefault="00AC7D36" w:rsidP="00AC7D36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C7D36" w:rsidRDefault="00AC7D36" w:rsidP="00AC7D36">
      <w:pPr>
        <w:shd w:val="clear" w:color="auto" w:fill="FFFFFF"/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FE6205">
        <w:rPr>
          <w:bCs/>
          <w:sz w:val="28"/>
          <w:szCs w:val="28"/>
        </w:rPr>
        <w:t xml:space="preserve">1. </w:t>
      </w:r>
      <w:r w:rsidRPr="00FE6205">
        <w:rPr>
          <w:color w:val="000000"/>
          <w:sz w:val="28"/>
          <w:szCs w:val="28"/>
        </w:rPr>
        <w:t xml:space="preserve">Применение законов распределения </w:t>
      </w:r>
      <w:r>
        <w:rPr>
          <w:color w:val="000000"/>
          <w:sz w:val="28"/>
          <w:szCs w:val="28"/>
        </w:rPr>
        <w:t xml:space="preserve">Пуассона </w:t>
      </w:r>
      <w:r w:rsidRPr="00FE6205">
        <w:rPr>
          <w:color w:val="000000"/>
          <w:sz w:val="28"/>
          <w:szCs w:val="28"/>
        </w:rPr>
        <w:t>на практике.</w:t>
      </w:r>
    </w:p>
    <w:p w:rsidR="00AC7D36" w:rsidRDefault="00AC7D36" w:rsidP="00AC7D36">
      <w:pPr>
        <w:shd w:val="clear" w:color="auto" w:fill="FFFFFF"/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FE6205">
        <w:rPr>
          <w:color w:val="000000"/>
          <w:sz w:val="28"/>
          <w:szCs w:val="28"/>
        </w:rPr>
        <w:t>Проверка гипотез о законе распределения</w:t>
      </w:r>
      <w:r w:rsidRPr="00CF5A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Пуассона</w:t>
      </w:r>
      <w:r w:rsidRPr="00FE6205">
        <w:rPr>
          <w:color w:val="000000"/>
          <w:sz w:val="28"/>
          <w:szCs w:val="28"/>
        </w:rPr>
        <w:t xml:space="preserve">. </w:t>
      </w:r>
    </w:p>
    <w:p w:rsidR="00AC7D36" w:rsidRDefault="00AC7D36" w:rsidP="00AC7D36">
      <w:pPr>
        <w:shd w:val="clear" w:color="auto" w:fill="FFFFFF"/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FE6205">
        <w:rPr>
          <w:color w:val="000000"/>
          <w:sz w:val="28"/>
          <w:szCs w:val="28"/>
        </w:rPr>
        <w:t>Критерий согласия «</w:t>
      </w:r>
      <w:r>
        <w:rPr>
          <w:color w:val="000000"/>
          <w:sz w:val="28"/>
          <w:szCs w:val="28"/>
        </w:rPr>
        <w:sym w:font="Symbol" w:char="F063"/>
      </w:r>
      <w:proofErr w:type="gramStart"/>
      <w:r>
        <w:rPr>
          <w:color w:val="000000"/>
          <w:sz w:val="28"/>
          <w:szCs w:val="28"/>
        </w:rPr>
        <w:t>–</w:t>
      </w:r>
      <w:r w:rsidRPr="00FE6205">
        <w:rPr>
          <w:color w:val="000000"/>
          <w:sz w:val="28"/>
          <w:szCs w:val="28"/>
        </w:rPr>
        <w:t>к</w:t>
      </w:r>
      <w:proofErr w:type="gramEnd"/>
      <w:r w:rsidRPr="00FE6205">
        <w:rPr>
          <w:color w:val="000000"/>
          <w:sz w:val="28"/>
          <w:szCs w:val="28"/>
        </w:rPr>
        <w:t>вадрат».</w:t>
      </w:r>
    </w:p>
    <w:p w:rsidR="00AC7D36" w:rsidRDefault="00AC7D36" w:rsidP="00AC7D36">
      <w:pPr>
        <w:shd w:val="clear" w:color="auto" w:fill="FFFFFF"/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CF5AA7">
        <w:rPr>
          <w:color w:val="000000"/>
          <w:sz w:val="28"/>
          <w:szCs w:val="28"/>
        </w:rPr>
        <w:t>4. Област</w:t>
      </w:r>
      <w:r>
        <w:rPr>
          <w:color w:val="000000"/>
          <w:sz w:val="28"/>
          <w:szCs w:val="28"/>
        </w:rPr>
        <w:t>и</w:t>
      </w:r>
      <w:r w:rsidRPr="00CF5AA7">
        <w:rPr>
          <w:color w:val="000000"/>
          <w:sz w:val="28"/>
          <w:szCs w:val="28"/>
        </w:rPr>
        <w:t xml:space="preserve"> применени</w:t>
      </w:r>
      <w:r>
        <w:rPr>
          <w:color w:val="000000"/>
          <w:sz w:val="28"/>
          <w:szCs w:val="28"/>
        </w:rPr>
        <w:t>я полупроводниковых детекторов (ППД)</w:t>
      </w:r>
      <w:r w:rsidRPr="00CF5AA7">
        <w:rPr>
          <w:color w:val="000000"/>
          <w:sz w:val="28"/>
          <w:szCs w:val="28"/>
        </w:rPr>
        <w:t>.</w:t>
      </w:r>
    </w:p>
    <w:p w:rsidR="00AC7D36" w:rsidRDefault="00AC7D36" w:rsidP="00AC7D36">
      <w:pPr>
        <w:shd w:val="clear" w:color="auto" w:fill="FFFFFF"/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Область применения и общие положения санитарных норм и правил. «Требования к радиационной безопасности».</w:t>
      </w:r>
    </w:p>
    <w:p w:rsidR="00AC7D36" w:rsidRDefault="00AC7D36" w:rsidP="00AC7D36">
      <w:pPr>
        <w:shd w:val="clear" w:color="auto" w:fill="FFFFFF"/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proofErr w:type="gramStart"/>
      <w:r>
        <w:rPr>
          <w:color w:val="000000"/>
          <w:sz w:val="28"/>
          <w:szCs w:val="28"/>
        </w:rPr>
        <w:t>Ограничение природного и медицинского облучения (Гигиенический норматив.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«Критерий оценки радиационного воздействия»).</w:t>
      </w:r>
      <w:proofErr w:type="gramEnd"/>
    </w:p>
    <w:p w:rsidR="00AC7D36" w:rsidRDefault="00AC7D36" w:rsidP="00AC7D36">
      <w:pPr>
        <w:shd w:val="clear" w:color="auto" w:fill="FFFFFF"/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proofErr w:type="gramStart"/>
      <w:r>
        <w:rPr>
          <w:color w:val="000000"/>
          <w:sz w:val="28"/>
          <w:szCs w:val="28"/>
        </w:rPr>
        <w:t>Допустимые уровни радиационного воздействия (Гигиенический норматив.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«Критерий оценки радиационного воздействия»).</w:t>
      </w:r>
      <w:proofErr w:type="gramEnd"/>
    </w:p>
    <w:p w:rsidR="00A650EA" w:rsidRDefault="00A650EA"/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7D36"/>
    <w:rsid w:val="003A5034"/>
    <w:rsid w:val="00A650EA"/>
    <w:rsid w:val="00AC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dcterms:created xsi:type="dcterms:W3CDTF">2016-04-07T09:11:00Z</dcterms:created>
  <dcterms:modified xsi:type="dcterms:W3CDTF">2016-04-07T09:20:00Z</dcterms:modified>
</cp:coreProperties>
</file>