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5F" w:rsidRDefault="00BB0B5F" w:rsidP="00BB0B5F">
      <w:pPr>
        <w:shd w:val="clear" w:color="auto" w:fill="FFFFFF"/>
        <w:spacing w:line="21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Лабораторная работа № 3. </w:t>
      </w:r>
    </w:p>
    <w:p w:rsidR="00BB0B5F" w:rsidRDefault="00BB0B5F" w:rsidP="00BB0B5F">
      <w:pPr>
        <w:shd w:val="clear" w:color="auto" w:fill="FFFFFF"/>
        <w:spacing w:line="216" w:lineRule="auto"/>
        <w:jc w:val="center"/>
        <w:rPr>
          <w:b/>
          <w:color w:val="000000"/>
        </w:rPr>
      </w:pPr>
      <w:r>
        <w:rPr>
          <w:b/>
          <w:color w:val="000000"/>
        </w:rPr>
        <w:t>ПОВЕРКА И ГРАДУИРОВКА ДОЗИМЕТРИЧЕСКИХ ПРИБОРОВ</w:t>
      </w:r>
    </w:p>
    <w:p w:rsidR="00BB0B5F" w:rsidRDefault="00BB0B5F" w:rsidP="00BB0B5F">
      <w:pPr>
        <w:shd w:val="clear" w:color="auto" w:fill="FFFFFF"/>
        <w:spacing w:line="216" w:lineRule="auto"/>
        <w:jc w:val="center"/>
        <w:rPr>
          <w:b/>
          <w:color w:val="000000"/>
        </w:rPr>
      </w:pPr>
    </w:p>
    <w:p w:rsidR="00BB0B5F" w:rsidRDefault="00BB0B5F" w:rsidP="00BB0B5F">
      <w:pPr>
        <w:pStyle w:val="6"/>
        <w:keepNext w:val="0"/>
        <w:widowControl w:val="0"/>
        <w:spacing w:line="216" w:lineRule="auto"/>
      </w:pPr>
      <w:r>
        <w:t>Введение</w:t>
      </w:r>
    </w:p>
    <w:p w:rsidR="00BB0B5F" w:rsidRDefault="00BB0B5F" w:rsidP="00BB0B5F">
      <w:pPr>
        <w:spacing w:line="216" w:lineRule="auto"/>
        <w:jc w:val="both"/>
      </w:pP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>Процесс преобразования тех или иных параметров ионизирующих излучений происходит в блоке детектирования, измерительные хара</w:t>
      </w:r>
      <w:r>
        <w:t>к</w:t>
      </w:r>
      <w:r>
        <w:t>теристики которого оп</w:t>
      </w:r>
      <w:r>
        <w:softHyphen/>
        <w:t>ределяют точность измерения всего прибора. На стабильность питаю</w:t>
      </w:r>
      <w:r>
        <w:softHyphen/>
        <w:t>щих напряжений и другие параметры радиоэле</w:t>
      </w:r>
      <w:r>
        <w:t>к</w:t>
      </w:r>
      <w:r>
        <w:t>тронной схемы влияют: старение радиокомпонентов схемы, темпер</w:t>
      </w:r>
      <w:r>
        <w:t>а</w:t>
      </w:r>
      <w:r>
        <w:t>тура окружающей среды, влажность воздуха, механические нагрузки, электромагнитные поля, ионизиру</w:t>
      </w:r>
      <w:r>
        <w:t>ю</w:t>
      </w:r>
      <w:r>
        <w:t>щие излучения.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t>Наибольшей температурной нестабильностью обладают сцинти</w:t>
      </w:r>
      <w:r>
        <w:t>л</w:t>
      </w:r>
      <w:r>
        <w:t xml:space="preserve">ляционные счетчики, что определяет </w:t>
      </w:r>
      <w:proofErr w:type="spellStart"/>
      <w:r>
        <w:t>световыход</w:t>
      </w:r>
      <w:proofErr w:type="spellEnd"/>
      <w:r>
        <w:t>, коэффициент усиления ФЭУ и дает погрешность около 1% на</w:t>
      </w:r>
      <w:r>
        <w:rPr>
          <w:i/>
        </w:rPr>
        <w:t xml:space="preserve">  </w:t>
      </w:r>
      <w:r>
        <w:t>1</w:t>
      </w:r>
      <w:r>
        <w:rPr>
          <w:vertAlign w:val="superscript"/>
        </w:rPr>
        <w:t>о</w:t>
      </w:r>
      <w:r>
        <w:rPr>
          <w:i/>
        </w:rPr>
        <w:t xml:space="preserve"> </w:t>
      </w:r>
      <w:r w:rsidRPr="003D473C">
        <w:t>С</w:t>
      </w:r>
      <w:r>
        <w:rPr>
          <w:i/>
        </w:rPr>
        <w:t xml:space="preserve">. </w:t>
      </w:r>
      <w:r>
        <w:t>У газонаполненных д</w:t>
      </w:r>
      <w:r>
        <w:t>е</w:t>
      </w:r>
      <w:r>
        <w:t>текторов увеличивается начало счета и наклон плато, уменьшается длина плато, увеличивается уровень шу</w:t>
      </w:r>
      <w:r>
        <w:softHyphen/>
        <w:t xml:space="preserve">мов. </w:t>
      </w:r>
      <w:r>
        <w:rPr>
          <w:color w:val="000000"/>
        </w:rPr>
        <w:t>Воздействие влаги приводит к коррозии материалов прибора, появлению токов утечки изол</w:t>
      </w:r>
      <w:r>
        <w:rPr>
          <w:color w:val="000000"/>
        </w:rPr>
        <w:t>я</w:t>
      </w:r>
      <w:r>
        <w:rPr>
          <w:color w:val="000000"/>
        </w:rPr>
        <w:t xml:space="preserve">ции в схеме, поверхностных пробоев, что резко изменяет параметры прибора. </w:t>
      </w:r>
      <w:r>
        <w:t>Для защиты от электромагнитного излучения детекторы экра</w:t>
      </w:r>
      <w:r>
        <w:softHyphen/>
        <w:t>нируют специальными материалами. Воздействие мешающего излуч</w:t>
      </w:r>
      <w:r>
        <w:t>е</w:t>
      </w:r>
      <w:r>
        <w:t>ния может внести значитель</w:t>
      </w:r>
      <w:r>
        <w:softHyphen/>
        <w:t xml:space="preserve">ную погрешность в результаты измерений основного излучения. По отношению к воздействию механических нагрузок детекторы ионизирующих излучений обладают относительно низкой устойчивостью. </w:t>
      </w:r>
      <w:proofErr w:type="spellStart"/>
      <w:r>
        <w:t>Виброустойчивостъ</w:t>
      </w:r>
      <w:proofErr w:type="spellEnd"/>
      <w:r>
        <w:t xml:space="preserve"> обычно не превышает 3 –10g. Радиоактивное загрязнение детекторных блоков приводит к ув</w:t>
      </w:r>
      <w:r>
        <w:t>е</w:t>
      </w:r>
      <w:r>
        <w:t xml:space="preserve">личению показаний приборов. </w:t>
      </w:r>
      <w:r>
        <w:rPr>
          <w:color w:val="000000"/>
        </w:rPr>
        <w:t>Для этого дозиметрические приборы в процессе эксплуатации периодически поверяют, а с отклонением показаний выше паспортных данных пр</w:t>
      </w:r>
      <w:r>
        <w:rPr>
          <w:color w:val="000000"/>
        </w:rPr>
        <w:t>и</w:t>
      </w:r>
      <w:r>
        <w:rPr>
          <w:color w:val="000000"/>
        </w:rPr>
        <w:t>боры градуируют.</w:t>
      </w:r>
    </w:p>
    <w:p w:rsidR="00BB0B5F" w:rsidRPr="00FC2674" w:rsidRDefault="00BB0B5F" w:rsidP="00BB0B5F">
      <w:pPr>
        <w:shd w:val="clear" w:color="auto" w:fill="FFFFFF"/>
        <w:spacing w:line="216" w:lineRule="auto"/>
        <w:ind w:firstLine="284"/>
        <w:jc w:val="both"/>
        <w:rPr>
          <w:sz w:val="14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b/>
        </w:rPr>
      </w:pPr>
      <w:r w:rsidRPr="00A9716E">
        <w:rPr>
          <w:b/>
        </w:rPr>
        <w:t xml:space="preserve">Основные требования при поверке приборов </w:t>
      </w:r>
    </w:p>
    <w:p w:rsidR="00BB0B5F" w:rsidRPr="00A9716E" w:rsidRDefault="00BB0B5F" w:rsidP="00BB0B5F">
      <w:pPr>
        <w:shd w:val="clear" w:color="auto" w:fill="FFFFFF"/>
        <w:spacing w:line="216" w:lineRule="auto"/>
        <w:jc w:val="center"/>
        <w:rPr>
          <w:b/>
        </w:rPr>
      </w:pPr>
      <w:r w:rsidRPr="00A9716E">
        <w:rPr>
          <w:b/>
        </w:rPr>
        <w:t>и градуировке прибор</w:t>
      </w:r>
      <w:r w:rsidRPr="00A9716E">
        <w:rPr>
          <w:b/>
        </w:rPr>
        <w:t>о</w:t>
      </w:r>
      <w:r w:rsidRPr="00A9716E">
        <w:rPr>
          <w:b/>
        </w:rPr>
        <w:t>в</w:t>
      </w:r>
    </w:p>
    <w:p w:rsidR="00BB0B5F" w:rsidRPr="00FC2674" w:rsidRDefault="00BB0B5F" w:rsidP="00BB0B5F">
      <w:pPr>
        <w:shd w:val="clear" w:color="auto" w:fill="FFFFFF"/>
        <w:spacing w:line="216" w:lineRule="auto"/>
        <w:ind w:firstLine="720"/>
        <w:jc w:val="center"/>
        <w:rPr>
          <w:sz w:val="12"/>
        </w:rPr>
      </w:pP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>Поверку приборов должны проводить государственные или ведо</w:t>
      </w:r>
      <w:r>
        <w:t>м</w:t>
      </w:r>
      <w:r>
        <w:t xml:space="preserve">ственные </w:t>
      </w:r>
      <w:proofErr w:type="spellStart"/>
      <w:r>
        <w:t>поверители</w:t>
      </w:r>
      <w:proofErr w:type="spellEnd"/>
      <w:r>
        <w:t>. Если прибор выдержал поверку и признан годным, то об этом делают запись в техническом формуляре или выпис</w:t>
      </w:r>
      <w:r>
        <w:t>ы</w:t>
      </w:r>
      <w:r>
        <w:t>вают свидетельство о поверке. В свидетельстве указывают срок оч</w:t>
      </w:r>
      <w:r>
        <w:t>е</w:t>
      </w:r>
      <w:r>
        <w:t>редной поверки. Приборы, не соответствующие требованиям технической д</w:t>
      </w:r>
      <w:r>
        <w:t>о</w:t>
      </w:r>
      <w:r>
        <w:t>кументации, к использованию не допускаются.</w:t>
      </w:r>
    </w:p>
    <w:p w:rsidR="00BB0B5F" w:rsidRDefault="00BB0B5F" w:rsidP="00BB0B5F">
      <w:pPr>
        <w:pStyle w:val="a3"/>
        <w:widowControl w:val="0"/>
        <w:spacing w:line="211" w:lineRule="auto"/>
        <w:ind w:firstLine="284"/>
      </w:pPr>
      <w:r>
        <w:t>При опробовании прибора проверяют в соответствии с инструкц</w:t>
      </w:r>
      <w:r>
        <w:t>и</w:t>
      </w:r>
      <w:r>
        <w:t>ей по эксплуатации действие органов управления, установку указателя на нуль, отсутствие ржавчины, загрязнений, повреждений стекла шк</w:t>
      </w:r>
      <w:r>
        <w:t>а</w:t>
      </w:r>
      <w:r>
        <w:t>лы и стрелок, работоспособность источников питания и т.п.</w:t>
      </w:r>
    </w:p>
    <w:p w:rsidR="00BB0B5F" w:rsidRDefault="00BB0B5F" w:rsidP="00BB0B5F">
      <w:pPr>
        <w:shd w:val="clear" w:color="auto" w:fill="FFFFFF"/>
        <w:spacing w:line="211" w:lineRule="auto"/>
        <w:ind w:firstLine="284"/>
        <w:jc w:val="both"/>
      </w:pPr>
      <w:r>
        <w:rPr>
          <w:color w:val="000000"/>
        </w:rPr>
        <w:t>Меры безопасности при поверке приборов должны соответствовать требованиям НРБ–2000.</w:t>
      </w:r>
    </w:p>
    <w:p w:rsidR="00BB0B5F" w:rsidRDefault="00BB0B5F" w:rsidP="00BB0B5F">
      <w:pPr>
        <w:shd w:val="clear" w:color="auto" w:fill="FFFFFF"/>
        <w:spacing w:line="211" w:lineRule="auto"/>
        <w:ind w:firstLine="284"/>
        <w:jc w:val="both"/>
      </w:pPr>
      <w:r>
        <w:rPr>
          <w:color w:val="000000"/>
        </w:rPr>
        <w:t>Погрешность дозиметрического прибора определяют одним из сл</w:t>
      </w:r>
      <w:r>
        <w:rPr>
          <w:color w:val="000000"/>
        </w:rPr>
        <w:t>е</w:t>
      </w:r>
      <w:r>
        <w:rPr>
          <w:color w:val="000000"/>
        </w:rPr>
        <w:t>дующих методов:</w:t>
      </w:r>
    </w:p>
    <w:p w:rsidR="00BB0B5F" w:rsidRDefault="00BB0B5F" w:rsidP="00BB0B5F">
      <w:pPr>
        <w:pStyle w:val="a3"/>
        <w:widowControl w:val="0"/>
        <w:spacing w:line="211" w:lineRule="auto"/>
        <w:ind w:firstLine="284"/>
      </w:pPr>
      <w:r>
        <w:t>1) прямого измерения поверяемым дозиметрическим прибором мощности экспозиционной дозы или экспозиционной дозы, создаваемой образцовыми источниками, применяемыми в типовых коллимат</w:t>
      </w:r>
      <w:r>
        <w:t>о</w:t>
      </w:r>
      <w:r>
        <w:t>рах или поверочных дозиметрических установках;</w:t>
      </w:r>
    </w:p>
    <w:p w:rsidR="00BB0B5F" w:rsidRDefault="00BB0B5F" w:rsidP="00BB0B5F">
      <w:pPr>
        <w:shd w:val="clear" w:color="auto" w:fill="FFFFFF"/>
        <w:spacing w:line="211" w:lineRule="auto"/>
        <w:ind w:firstLine="284"/>
        <w:jc w:val="both"/>
      </w:pPr>
      <w:r>
        <w:rPr>
          <w:color w:val="000000"/>
        </w:rPr>
        <w:t>2) непосредственного сличения поверяемого прибора с образцовым дозиметрическим прибором;</w:t>
      </w:r>
    </w:p>
    <w:p w:rsidR="00BB0B5F" w:rsidRDefault="00BB0B5F" w:rsidP="00BB0B5F">
      <w:pPr>
        <w:pStyle w:val="2"/>
        <w:widowControl w:val="0"/>
        <w:spacing w:line="211" w:lineRule="auto"/>
        <w:ind w:firstLine="284"/>
        <w:jc w:val="both"/>
      </w:pPr>
      <w:r>
        <w:t xml:space="preserve">3) подобия радиационных полей. </w:t>
      </w:r>
    </w:p>
    <w:p w:rsidR="00BB0B5F" w:rsidRDefault="00BB0B5F" w:rsidP="00BB0B5F">
      <w:pPr>
        <w:pStyle w:val="2"/>
        <w:widowControl w:val="0"/>
        <w:spacing w:line="211" w:lineRule="auto"/>
        <w:ind w:firstLine="284"/>
        <w:jc w:val="both"/>
      </w:pPr>
      <w:r>
        <w:t>Использование закона обратных квадратов позволяет существенно сократить количество образцовых источников, необходимых для пр</w:t>
      </w:r>
      <w:r>
        <w:t>о</w:t>
      </w:r>
      <w:r>
        <w:t>ведения поверки дозиметрических приборов.</w:t>
      </w:r>
    </w:p>
    <w:p w:rsidR="00BB0B5F" w:rsidRDefault="00BB0B5F" w:rsidP="00BB0B5F">
      <w:pPr>
        <w:pStyle w:val="a3"/>
        <w:widowControl w:val="0"/>
        <w:spacing w:line="211" w:lineRule="auto"/>
        <w:ind w:firstLine="284"/>
      </w:pPr>
      <w:r>
        <w:t>Обычную поверку рекомендуется проводить в трех точках ка</w:t>
      </w:r>
      <w:r>
        <w:softHyphen/>
        <w:t xml:space="preserve">ждого </w:t>
      </w:r>
      <w:proofErr w:type="spellStart"/>
      <w:r>
        <w:t>поддиапазона</w:t>
      </w:r>
      <w:proofErr w:type="spellEnd"/>
      <w:r>
        <w:t xml:space="preserve"> примерно 0,3; 0,5; 0,8 номинального значения каждого </w:t>
      </w:r>
      <w:proofErr w:type="spellStart"/>
      <w:r>
        <w:t>поддиапазона</w:t>
      </w:r>
      <w:proofErr w:type="spellEnd"/>
      <w:r>
        <w:t>.</w:t>
      </w:r>
    </w:p>
    <w:p w:rsidR="00BB0B5F" w:rsidRDefault="00BB0B5F" w:rsidP="00BB0B5F">
      <w:pPr>
        <w:pStyle w:val="a3"/>
        <w:widowControl w:val="0"/>
        <w:spacing w:line="211" w:lineRule="auto"/>
        <w:ind w:firstLine="284"/>
      </w:pPr>
    </w:p>
    <w:p w:rsidR="00BB0B5F" w:rsidRDefault="00BB0B5F" w:rsidP="00BB0B5F">
      <w:pPr>
        <w:pStyle w:val="6"/>
        <w:keepNext w:val="0"/>
        <w:widowControl w:val="0"/>
        <w:spacing w:line="211" w:lineRule="auto"/>
      </w:pPr>
      <w:r>
        <w:t>Поверка и градуировка переносных дозиметрических приборов</w:t>
      </w:r>
    </w:p>
    <w:p w:rsidR="00BB0B5F" w:rsidRPr="004E30FE" w:rsidRDefault="00BB0B5F" w:rsidP="00BB0B5F">
      <w:pPr>
        <w:spacing w:line="211" w:lineRule="auto"/>
      </w:pPr>
    </w:p>
    <w:p w:rsidR="00BB0B5F" w:rsidRDefault="00BB0B5F" w:rsidP="00BB0B5F">
      <w:pPr>
        <w:pStyle w:val="a3"/>
        <w:widowControl w:val="0"/>
        <w:spacing w:line="211" w:lineRule="auto"/>
        <w:ind w:firstLine="284"/>
      </w:pPr>
      <w:r>
        <w:t>Для проверки правильности показаний дозиметров необходимо п</w:t>
      </w:r>
      <w:r>
        <w:t>е</w:t>
      </w:r>
      <w:r>
        <w:t>риодически проводить их поверку (от одного раза в месяц до одного раза в год) в зависимости от характера радиационного контроля. Ка</w:t>
      </w:r>
      <w:r>
        <w:t>ж</w:t>
      </w:r>
      <w:r>
        <w:t>дый месяц правильность показаний дозиметров надо проверять с п</w:t>
      </w:r>
      <w:r>
        <w:t>о</w:t>
      </w:r>
      <w:r>
        <w:t>мощью контрольного дозиметра. Для поверки и градуировки дозиме</w:t>
      </w:r>
      <w:r>
        <w:t>т</w:t>
      </w:r>
      <w:r>
        <w:t>ров необходимо иметь набор образцовых излучателей Со-60, С</w:t>
      </w:r>
      <w:r>
        <w:rPr>
          <w:lang w:val="en-US"/>
        </w:rPr>
        <w:t>s</w:t>
      </w:r>
      <w:r>
        <w:t xml:space="preserve">-137 или </w:t>
      </w:r>
      <w:r>
        <w:rPr>
          <w:lang w:val="en-US"/>
        </w:rPr>
        <w:t>R</w:t>
      </w:r>
      <w:r>
        <w:t xml:space="preserve">а-226 активностью порядка 1, 10, 100 и 1000 </w:t>
      </w:r>
      <w:proofErr w:type="spellStart"/>
      <w:r>
        <w:t>мКи</w:t>
      </w:r>
      <w:proofErr w:type="spellEnd"/>
      <w:r>
        <w:t>. В паспорте образцового излучателя указывается обычно его активность и мощность дозы гамма-излучения (</w:t>
      </w:r>
      <w:proofErr w:type="spellStart"/>
      <w:r>
        <w:t>мР</w:t>
      </w:r>
      <w:proofErr w:type="spellEnd"/>
      <w:r>
        <w:t>/ч), создаваемая на расстоянии 1 м от изл</w:t>
      </w:r>
      <w:r>
        <w:t>у</w:t>
      </w:r>
      <w:r>
        <w:t>чателя.</w:t>
      </w:r>
    </w:p>
    <w:p w:rsidR="00BB0B5F" w:rsidRDefault="00BB0B5F" w:rsidP="00BB0B5F">
      <w:pPr>
        <w:pStyle w:val="a3"/>
        <w:widowControl w:val="0"/>
        <w:spacing w:line="211" w:lineRule="auto"/>
        <w:ind w:firstLine="284"/>
      </w:pPr>
      <w:r>
        <w:t>Радиевые препараты должны быть заключены в платиновый фильтр толщиной 0,5 мм. Препараты Со-60 должны находиться в алюминиевых чехлах с толщиной стенки от 0,3 мм до 1,0 мм. Для препар</w:t>
      </w:r>
      <w:r>
        <w:t>а</w:t>
      </w:r>
      <w:r>
        <w:t>тов Со-60 необходимо каждые два месяца вводить поправку на изменение активности за счет распада.</w:t>
      </w:r>
    </w:p>
    <w:p w:rsidR="00BB0B5F" w:rsidRDefault="00BB0B5F" w:rsidP="00BB0B5F">
      <w:pPr>
        <w:shd w:val="clear" w:color="auto" w:fill="FFFFFF"/>
        <w:spacing w:line="211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По прошествии </w:t>
      </w:r>
      <w:r>
        <w:rPr>
          <w:color w:val="000000"/>
          <w:lang w:val="en-US"/>
        </w:rPr>
        <w:t>t</w:t>
      </w:r>
      <w:r>
        <w:rPr>
          <w:color w:val="000000"/>
        </w:rPr>
        <w:t xml:space="preserve"> месяцев активность препарата </w:t>
      </w:r>
      <w:r w:rsidRPr="00A821F8">
        <w:rPr>
          <w:color w:val="000000"/>
        </w:rPr>
        <w:t>А</w:t>
      </w:r>
      <w:proofErr w:type="gramStart"/>
      <w:r>
        <w:rPr>
          <w:color w:val="000000"/>
          <w:vertAlign w:val="subscript"/>
          <w:lang w:val="en-US"/>
        </w:rPr>
        <w:t>t</w:t>
      </w:r>
      <w:proofErr w:type="gramEnd"/>
      <w:r>
        <w:rPr>
          <w:color w:val="000000"/>
        </w:rPr>
        <w:t xml:space="preserve"> будет равна: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  <w:r w:rsidRPr="00FE7C87">
        <w:rPr>
          <w:color w:val="000000"/>
          <w:position w:val="-12"/>
        </w:rPr>
        <w:object w:dxaOrig="156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7pt;height:26.4pt" o:ole="" fillcolor="window">
            <v:imagedata r:id="rId4" o:title=""/>
          </v:shape>
          <o:OLEObject Type="Embed" ProgID="Equation.3" ShapeID="_x0000_i1025" DrawAspect="Content" ObjectID="_1519557620" r:id="rId5"/>
        </w:object>
      </w:r>
      <w:r>
        <w:rPr>
          <w:color w:val="000000"/>
        </w:rPr>
        <w:t>,</w:t>
      </w:r>
    </w:p>
    <w:p w:rsidR="00BB0B5F" w:rsidRDefault="00BB0B5F" w:rsidP="00BB0B5F">
      <w:pPr>
        <w:shd w:val="clear" w:color="auto" w:fill="FFFFFF"/>
        <w:spacing w:line="216" w:lineRule="auto"/>
        <w:jc w:val="both"/>
      </w:pPr>
      <w:r w:rsidRPr="00A821F8">
        <w:rPr>
          <w:color w:val="000000"/>
        </w:rPr>
        <w:t>где А</w:t>
      </w:r>
      <w:proofErr w:type="gramStart"/>
      <w:r>
        <w:rPr>
          <w:color w:val="000000"/>
          <w:vertAlign w:val="subscript"/>
        </w:rPr>
        <w:t>0</w:t>
      </w:r>
      <w:proofErr w:type="gramEnd"/>
      <w:r>
        <w:rPr>
          <w:color w:val="000000"/>
        </w:rPr>
        <w:t xml:space="preserve"> </w:t>
      </w:r>
      <w:r w:rsidRPr="004E30FE">
        <w:rPr>
          <w:color w:val="000000"/>
        </w:rPr>
        <w:t>–</w:t>
      </w:r>
      <w:r>
        <w:rPr>
          <w:color w:val="000000"/>
        </w:rPr>
        <w:t xml:space="preserve"> активность, указанная в паспорте;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Т</w:t>
      </w:r>
      <w:proofErr w:type="gramStart"/>
      <w:r w:rsidRPr="00A821F8">
        <w:rPr>
          <w:color w:val="000000"/>
          <w:vertAlign w:val="subscript"/>
        </w:rPr>
        <w:t>1</w:t>
      </w:r>
      <w:proofErr w:type="gramEnd"/>
      <w:r w:rsidRPr="00A821F8">
        <w:rPr>
          <w:color w:val="000000"/>
          <w:vertAlign w:val="subscript"/>
        </w:rPr>
        <w:t>/2</w:t>
      </w:r>
      <w:r>
        <w:rPr>
          <w:color w:val="000000"/>
        </w:rPr>
        <w:t xml:space="preserve"> – период полураспада (для С</w:t>
      </w:r>
      <w:r>
        <w:rPr>
          <w:color w:val="000000"/>
          <w:lang w:val="en-US"/>
        </w:rPr>
        <w:t>o</w:t>
      </w:r>
      <w:r>
        <w:rPr>
          <w:color w:val="000000"/>
        </w:rPr>
        <w:t>-60 Т</w:t>
      </w:r>
      <w:r>
        <w:rPr>
          <w:color w:val="000000"/>
          <w:vertAlign w:val="subscript"/>
        </w:rPr>
        <w:t>1/2</w:t>
      </w:r>
      <w:r>
        <w:rPr>
          <w:color w:val="000000"/>
        </w:rPr>
        <w:t xml:space="preserve"> = 5,25 года).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>При поверке или градуировке дозиметров образцовый излучатель следует помещать на расстоянии, которое не менее чем в пять раз пр</w:t>
      </w:r>
      <w:r>
        <w:rPr>
          <w:color w:val="000000"/>
        </w:rPr>
        <w:t>е</w:t>
      </w:r>
      <w:r>
        <w:rPr>
          <w:color w:val="000000"/>
        </w:rPr>
        <w:t>вышает максимальный линейный размер ионизационной камеры или детектора переносного дозиметра. В этом случае доза, создава</w:t>
      </w:r>
      <w:r>
        <w:rPr>
          <w:color w:val="000000"/>
        </w:rPr>
        <w:t>е</w:t>
      </w:r>
      <w:r>
        <w:rPr>
          <w:color w:val="000000"/>
        </w:rPr>
        <w:t xml:space="preserve">мая источником в месте расположения детектора дозиметра, за время 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(ч) б</w:t>
      </w:r>
      <w:r>
        <w:rPr>
          <w:color w:val="000000"/>
        </w:rPr>
        <w:t>у</w:t>
      </w:r>
      <w:r>
        <w:rPr>
          <w:color w:val="000000"/>
        </w:rPr>
        <w:t>дет равна: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center"/>
        <w:rPr>
          <w:sz w:val="12"/>
        </w:rPr>
      </w:pPr>
      <w:r w:rsidRPr="00082654">
        <w:rPr>
          <w:rFonts w:ascii="Arial" w:hAnsi="Arial"/>
          <w:color w:val="000000"/>
          <w:position w:val="-20"/>
          <w:lang w:val="en-US"/>
        </w:rPr>
        <w:object w:dxaOrig="1420" w:dyaOrig="540">
          <v:shape id="_x0000_i1026" type="#_x0000_t75" style="width:68.45pt;height:26.4pt" o:ole="" fillcolor="window">
            <v:imagedata r:id="rId6" o:title=""/>
          </v:shape>
          <o:OLEObject Type="Embed" ProgID="Equation.3" ShapeID="_x0000_i1026" DrawAspect="Content" ObjectID="_1519557621" r:id="rId7"/>
        </w:object>
      </w:r>
    </w:p>
    <w:p w:rsidR="00BB0B5F" w:rsidRDefault="00BB0B5F" w:rsidP="00BB0B5F">
      <w:pPr>
        <w:shd w:val="clear" w:color="auto" w:fill="FFFFFF"/>
        <w:spacing w:line="216" w:lineRule="auto"/>
        <w:jc w:val="both"/>
        <w:rPr>
          <w:color w:val="000000"/>
        </w:rPr>
      </w:pPr>
      <w:r>
        <w:rPr>
          <w:color w:val="000000"/>
        </w:rPr>
        <w:t xml:space="preserve">где 8,4 – мощность дозы  </w:t>
      </w:r>
      <w:r w:rsidRPr="00A17578">
        <w:rPr>
          <w:color w:val="000000"/>
        </w:rPr>
        <w:t>(</w:t>
      </w:r>
      <w:r w:rsidRPr="00082654">
        <w:rPr>
          <w:color w:val="000000"/>
          <w:position w:val="-20"/>
        </w:rPr>
        <w:object w:dxaOrig="220" w:dyaOrig="540">
          <v:shape id="_x0000_i1027" type="#_x0000_t75" style="width:10.7pt;height:26.4pt" o:ole="" fillcolor="window">
            <v:imagedata r:id="rId8" o:title=""/>
          </v:shape>
          <o:OLEObject Type="Embed" ProgID="Equation.3" ShapeID="_x0000_i1027" DrawAspect="Content" ObjectID="_1519557622" r:id="rId9"/>
        </w:object>
      </w:r>
      <w:r w:rsidRPr="00A17578">
        <w:rPr>
          <w:color w:val="000000"/>
        </w:rPr>
        <w:t>),</w:t>
      </w:r>
      <w:r>
        <w:rPr>
          <w:color w:val="000000"/>
        </w:rPr>
        <w:t xml:space="preserve">  создаваемая точечным </w:t>
      </w:r>
      <w:r>
        <w:rPr>
          <w:color w:val="000000"/>
        </w:rPr>
        <w:sym w:font="Symbol" w:char="F067"/>
      </w:r>
      <w:r>
        <w:rPr>
          <w:color w:val="000000"/>
        </w:rPr>
        <w:t xml:space="preserve"> - источн</w:t>
      </w:r>
      <w:r>
        <w:rPr>
          <w:color w:val="000000"/>
        </w:rPr>
        <w:t>и</w:t>
      </w:r>
      <w:r>
        <w:rPr>
          <w:color w:val="000000"/>
        </w:rPr>
        <w:t xml:space="preserve">ком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 </w:t>
      </w:r>
    </w:p>
    <w:p w:rsidR="00BB0B5F" w:rsidRPr="00A17578" w:rsidRDefault="00BB0B5F" w:rsidP="00BB0B5F">
      <w:pPr>
        <w:shd w:val="clear" w:color="auto" w:fill="FFFFFF"/>
        <w:spacing w:line="216" w:lineRule="auto"/>
        <w:jc w:val="both"/>
        <w:rPr>
          <w:sz w:val="12"/>
        </w:rPr>
      </w:pPr>
      <w:r>
        <w:rPr>
          <w:color w:val="000000"/>
        </w:rPr>
        <w:t xml:space="preserve">               1 </w:t>
      </w:r>
      <w:proofErr w:type="spellStart"/>
      <w:r>
        <w:rPr>
          <w:color w:val="000000"/>
        </w:rPr>
        <w:t>мг-экв</w:t>
      </w:r>
      <w:proofErr w:type="spellEnd"/>
      <w:r>
        <w:rPr>
          <w:color w:val="000000"/>
        </w:rPr>
        <w:t>. радия на расстоянии 1 см;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lastRenderedPageBreak/>
        <w:t xml:space="preserve">М </w:t>
      </w:r>
      <w:r w:rsidRPr="00A821F8">
        <w:rPr>
          <w:color w:val="000000"/>
        </w:rPr>
        <w:t>–</w:t>
      </w:r>
      <w:r>
        <w:rPr>
          <w:color w:val="000000"/>
        </w:rPr>
        <w:t xml:space="preserve"> гамма-эквивалент препарата, </w:t>
      </w:r>
      <w:proofErr w:type="spellStart"/>
      <w:r>
        <w:rPr>
          <w:color w:val="000000"/>
        </w:rPr>
        <w:t>мг-экв</w:t>
      </w:r>
      <w:proofErr w:type="spellEnd"/>
      <w:r>
        <w:rPr>
          <w:color w:val="000000"/>
        </w:rPr>
        <w:t>. радия;</w:t>
      </w:r>
    </w:p>
    <w:p w:rsidR="00BB0B5F" w:rsidRDefault="00BB0B5F" w:rsidP="00BB0B5F">
      <w:pPr>
        <w:shd w:val="clear" w:color="auto" w:fill="FFFFFF"/>
        <w:spacing w:line="216" w:lineRule="auto"/>
        <w:ind w:left="681" w:hanging="397"/>
        <w:jc w:val="both"/>
      </w:pPr>
      <w:r>
        <w:rPr>
          <w:color w:val="000000"/>
          <w:lang w:val="en-US"/>
        </w:rPr>
        <w:t>R</w:t>
      </w:r>
      <w:r>
        <w:rPr>
          <w:color w:val="000000"/>
        </w:rPr>
        <w:t xml:space="preserve"> </w:t>
      </w:r>
      <w:proofErr w:type="gramStart"/>
      <w:r w:rsidRPr="00A821F8">
        <w:rPr>
          <w:color w:val="000000"/>
        </w:rPr>
        <w:t xml:space="preserve">– </w:t>
      </w:r>
      <w:r>
        <w:rPr>
          <w:color w:val="000000"/>
        </w:rPr>
        <w:t xml:space="preserve"> расстояние</w:t>
      </w:r>
      <w:proofErr w:type="gramEnd"/>
      <w:r>
        <w:rPr>
          <w:color w:val="000000"/>
        </w:rPr>
        <w:t xml:space="preserve"> от источника излучения до геометрического центра ионизационной камеры или счетчика, см.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Мощность дозы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определяется по формуле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  <w:r w:rsidRPr="00662762">
        <w:rPr>
          <w:color w:val="000000"/>
          <w:position w:val="-24"/>
          <w:lang w:val="en-US"/>
        </w:rPr>
        <w:object w:dxaOrig="3660" w:dyaOrig="660">
          <v:shape id="_x0000_i1028" type="#_x0000_t75" style="width:150.4pt;height:27.8pt" o:ole="" fillcolor="window">
            <v:imagedata r:id="rId10" o:title=""/>
          </v:shape>
          <o:OLEObject Type="Embed" ProgID="Equation.3" ShapeID="_x0000_i1028" DrawAspect="Content" ObjectID="_1519557623" r:id="rId11"/>
        </w:object>
      </w:r>
    </w:p>
    <w:p w:rsidR="00BB0B5F" w:rsidRDefault="00BB0B5F" w:rsidP="00BB0B5F">
      <w:pPr>
        <w:shd w:val="clear" w:color="auto" w:fill="FFFFFF"/>
        <w:spacing w:line="216" w:lineRule="auto"/>
        <w:rPr>
          <w:color w:val="000000"/>
        </w:rPr>
      </w:pPr>
      <w:r>
        <w:rPr>
          <w:color w:val="000000"/>
        </w:rPr>
        <w:t xml:space="preserve">если 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 выражать в метрах, и </w:t>
      </w:r>
    </w:p>
    <w:p w:rsidR="00BB0B5F" w:rsidRPr="00FE7C87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  <w:sz w:val="14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center"/>
      </w:pPr>
      <w:r w:rsidRPr="00AF7625">
        <w:rPr>
          <w:position w:val="-22"/>
          <w:lang w:val="en-US"/>
        </w:rPr>
        <w:object w:dxaOrig="3220" w:dyaOrig="580">
          <v:shape id="_x0000_i1029" type="#_x0000_t75" style="width:155.4pt;height:28.5pt" o:ole="" fillcolor="window">
            <v:imagedata r:id="rId12" o:title=""/>
          </v:shape>
          <o:OLEObject Type="Embed" ProgID="Equation.3" ShapeID="_x0000_i1029" DrawAspect="Content" ObjectID="_1519557624" r:id="rId13"/>
        </w:object>
      </w:r>
    </w:p>
    <w:p w:rsidR="00BB0B5F" w:rsidRPr="00FE7C87" w:rsidRDefault="00BB0B5F" w:rsidP="00BB0B5F">
      <w:pPr>
        <w:shd w:val="clear" w:color="auto" w:fill="FFFFFF"/>
        <w:spacing w:line="216" w:lineRule="auto"/>
        <w:ind w:firstLine="284"/>
        <w:jc w:val="center"/>
        <w:rPr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jc w:val="both"/>
      </w:pPr>
      <w:r>
        <w:rPr>
          <w:color w:val="000000"/>
        </w:rPr>
        <w:t xml:space="preserve">если 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 в</w:t>
      </w:r>
      <w:r>
        <w:rPr>
          <w:color w:val="000000"/>
        </w:rPr>
        <w:t>ы</w:t>
      </w:r>
      <w:r>
        <w:rPr>
          <w:color w:val="000000"/>
        </w:rPr>
        <w:t>ражать в сантиметрах.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Если активность источника </w:t>
      </w:r>
      <w:r w:rsidRPr="00A821F8">
        <w:rPr>
          <w:color w:val="000000"/>
        </w:rPr>
        <w:t>А</w:t>
      </w:r>
      <w:r>
        <w:rPr>
          <w:color w:val="000000"/>
        </w:rPr>
        <w:t xml:space="preserve"> выражена в </w:t>
      </w:r>
      <w:proofErr w:type="spellStart"/>
      <w:r>
        <w:rPr>
          <w:color w:val="000000"/>
        </w:rPr>
        <w:t>милликюри</w:t>
      </w:r>
      <w:proofErr w:type="spellEnd"/>
      <w:r>
        <w:rPr>
          <w:color w:val="000000"/>
        </w:rPr>
        <w:t xml:space="preserve">, то мощность дозы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рассчитывается по формуле</w:t>
      </w:r>
    </w:p>
    <w:p w:rsidR="00BB0B5F" w:rsidRPr="00FE7C87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  <w:sz w:val="12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center"/>
      </w:pPr>
      <w:r w:rsidRPr="00AF7625">
        <w:rPr>
          <w:position w:val="-20"/>
        </w:rPr>
        <w:object w:dxaOrig="1300" w:dyaOrig="520">
          <v:shape id="_x0000_i1030" type="#_x0000_t75" style="width:68.45pt;height:27.1pt" o:ole="" fillcolor="window">
            <v:imagedata r:id="rId14" o:title=""/>
          </v:shape>
          <o:OLEObject Type="Embed" ProgID="Equation.3" ShapeID="_x0000_i1030" DrawAspect="Content" ObjectID="_1519557625" r:id="rId15"/>
        </w:object>
      </w:r>
      <w:r>
        <w:t>,</w:t>
      </w:r>
    </w:p>
    <w:p w:rsidR="00BB0B5F" w:rsidRPr="00FE7C87" w:rsidRDefault="00BB0B5F" w:rsidP="00BB0B5F">
      <w:pPr>
        <w:shd w:val="clear" w:color="auto" w:fill="FFFFFF"/>
        <w:spacing w:line="216" w:lineRule="auto"/>
        <w:jc w:val="both"/>
        <w:rPr>
          <w:color w:val="000000"/>
          <w:sz w:val="12"/>
        </w:rPr>
      </w:pPr>
    </w:p>
    <w:p w:rsidR="00BB0B5F" w:rsidRPr="002E2E18" w:rsidRDefault="00BB0B5F" w:rsidP="00BB0B5F">
      <w:pPr>
        <w:shd w:val="clear" w:color="auto" w:fill="FFFFFF"/>
        <w:spacing w:line="216" w:lineRule="auto"/>
        <w:jc w:val="both"/>
      </w:pPr>
      <w:r>
        <w:rPr>
          <w:color w:val="000000"/>
        </w:rPr>
        <w:t xml:space="preserve">если 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 выражать в метрах, или</w:t>
      </w:r>
    </w:p>
    <w:p w:rsidR="00BB0B5F" w:rsidRPr="00FE7C87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0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</w:rPr>
      </w:pPr>
      <w:r w:rsidRPr="00662762">
        <w:rPr>
          <w:color w:val="000000"/>
          <w:position w:val="-24"/>
          <w:lang w:val="en-US"/>
        </w:rPr>
        <w:object w:dxaOrig="2060" w:dyaOrig="620">
          <v:shape id="_x0000_i1031" type="#_x0000_t75" style="width:92.65pt;height:28.5pt" o:ole="" fillcolor="window">
            <v:imagedata r:id="rId16" o:title=""/>
          </v:shape>
          <o:OLEObject Type="Embed" ProgID="Equation.3" ShapeID="_x0000_i1031" DrawAspect="Content" ObjectID="_1519557626" r:id="rId17"/>
        </w:object>
      </w:r>
    </w:p>
    <w:p w:rsidR="00BB0B5F" w:rsidRPr="00FE7C87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2"/>
        </w:rPr>
      </w:pPr>
    </w:p>
    <w:p w:rsidR="00BB0B5F" w:rsidRDefault="00BB0B5F" w:rsidP="00BB0B5F">
      <w:pPr>
        <w:shd w:val="clear" w:color="auto" w:fill="FFFFFF"/>
        <w:spacing w:line="216" w:lineRule="auto"/>
        <w:rPr>
          <w:color w:val="000000"/>
        </w:rPr>
      </w:pPr>
      <w:r>
        <w:rPr>
          <w:color w:val="000000"/>
        </w:rPr>
        <w:t>и</w:t>
      </w:r>
    </w:p>
    <w:p w:rsidR="00BB0B5F" w:rsidRPr="00FE7C87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8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</w:rPr>
      </w:pPr>
      <w:r w:rsidRPr="00AF7625">
        <w:rPr>
          <w:color w:val="000000"/>
          <w:position w:val="-20"/>
        </w:rPr>
        <w:object w:dxaOrig="2380" w:dyaOrig="520">
          <v:shape id="_x0000_i1032" type="#_x0000_t75" style="width:123.35pt;height:26.4pt" o:ole="" fillcolor="window">
            <v:imagedata r:id="rId18" o:title=""/>
          </v:shape>
          <o:OLEObject Type="Embed" ProgID="Equation.3" ShapeID="_x0000_i1032" DrawAspect="Content" ObjectID="_1519557627" r:id="rId19"/>
        </w:object>
      </w: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rPr>
          <w:color w:val="000000"/>
        </w:rPr>
      </w:pPr>
      <w:r w:rsidRPr="00A821F8">
        <w:rPr>
          <w:color w:val="000000"/>
        </w:rPr>
        <w:t xml:space="preserve">если 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 выражать </w:t>
      </w:r>
      <w:proofErr w:type="gramStart"/>
      <w:r>
        <w:rPr>
          <w:color w:val="000000"/>
        </w:rPr>
        <w:t>са</w:t>
      </w:r>
      <w:r>
        <w:rPr>
          <w:color w:val="000000"/>
        </w:rPr>
        <w:t>н</w:t>
      </w:r>
      <w:r>
        <w:rPr>
          <w:color w:val="000000"/>
        </w:rPr>
        <w:t>тиметрах</w:t>
      </w:r>
      <w:proofErr w:type="gramEnd"/>
      <w:r>
        <w:rPr>
          <w:color w:val="000000"/>
        </w:rPr>
        <w:t>,</w:t>
      </w:r>
    </w:p>
    <w:p w:rsidR="00BB0B5F" w:rsidRDefault="00BB0B5F" w:rsidP="00BB0B5F">
      <w:pPr>
        <w:shd w:val="clear" w:color="auto" w:fill="FFFFFF"/>
        <w:spacing w:line="216" w:lineRule="auto"/>
      </w:pPr>
      <w:r>
        <w:rPr>
          <w:color w:val="000000"/>
        </w:rPr>
        <w:t>где К</w:t>
      </w:r>
      <w:r>
        <w:rPr>
          <w:color w:val="000000"/>
          <w:vertAlign w:val="subscript"/>
        </w:rPr>
        <w:sym w:font="Symbol" w:char="F067"/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– постоянная источника,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/ч.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 w:rsidRPr="00FE7C87">
        <w:rPr>
          <w:spacing w:val="-2"/>
        </w:rPr>
        <w:t xml:space="preserve">Для перехода от активности источника, выраженной в </w:t>
      </w:r>
      <w:proofErr w:type="spellStart"/>
      <w:r w:rsidRPr="00FE7C87">
        <w:rPr>
          <w:spacing w:val="-2"/>
        </w:rPr>
        <w:t>милликюри</w:t>
      </w:r>
      <w:proofErr w:type="spellEnd"/>
      <w:r>
        <w:rPr>
          <w:spacing w:val="-2"/>
        </w:rPr>
        <w:t>,</w:t>
      </w:r>
      <w:r w:rsidRPr="00FE7C87">
        <w:rPr>
          <w:spacing w:val="-2"/>
        </w:rPr>
        <w:t xml:space="preserve"> к единицам </w:t>
      </w:r>
      <w:proofErr w:type="spellStart"/>
      <w:r w:rsidRPr="00FE7C87">
        <w:rPr>
          <w:spacing w:val="-2"/>
        </w:rPr>
        <w:t>мг-экв</w:t>
      </w:r>
      <w:proofErr w:type="spellEnd"/>
      <w:r>
        <w:rPr>
          <w:spacing w:val="-2"/>
        </w:rPr>
        <w:t>.</w:t>
      </w:r>
      <w:r w:rsidRPr="00FE7C87">
        <w:rPr>
          <w:spacing w:val="-2"/>
        </w:rPr>
        <w:t xml:space="preserve"> радия, можно пользоваться следующими формул</w:t>
      </w:r>
      <w:r w:rsidRPr="00FE7C87">
        <w:rPr>
          <w:spacing w:val="-2"/>
        </w:rPr>
        <w:t>а</w:t>
      </w:r>
      <w:r w:rsidRPr="00FE7C87">
        <w:rPr>
          <w:spacing w:val="-2"/>
        </w:rPr>
        <w:t>ми</w:t>
      </w:r>
      <w:r>
        <w:t>:</w:t>
      </w:r>
    </w:p>
    <w:p w:rsidR="00BB0B5F" w:rsidRDefault="00BB0B5F" w:rsidP="00BB0B5F">
      <w:pPr>
        <w:pStyle w:val="a3"/>
        <w:widowControl w:val="0"/>
        <w:spacing w:line="216" w:lineRule="auto"/>
        <w:ind w:firstLine="284"/>
        <w:jc w:val="center"/>
      </w:pPr>
      <w:r w:rsidRPr="002E2E18">
        <w:rPr>
          <w:b/>
        </w:rPr>
        <w:t xml:space="preserve"> </w:t>
      </w:r>
      <w:r w:rsidRPr="00AF7625">
        <w:rPr>
          <w:b/>
          <w:position w:val="-24"/>
        </w:rPr>
        <w:object w:dxaOrig="960" w:dyaOrig="560">
          <v:shape id="_x0000_i1033" type="#_x0000_t75" style="width:42.75pt;height:24.95pt" o:ole="" fillcolor="window">
            <v:imagedata r:id="rId20" o:title=""/>
          </v:shape>
          <o:OLEObject Type="Embed" ProgID="Equation.3" ShapeID="_x0000_i1033" DrawAspect="Content" ObjectID="_1519557628" r:id="rId21"/>
        </w:object>
      </w:r>
      <w:r w:rsidRPr="00A821F8">
        <w:rPr>
          <w:b/>
        </w:rPr>
        <w:t xml:space="preserve">     </w:t>
      </w:r>
      <w:r w:rsidRPr="00AF7625">
        <w:rPr>
          <w:position w:val="-24"/>
        </w:rPr>
        <w:object w:dxaOrig="980" w:dyaOrig="560">
          <v:shape id="_x0000_i1034" type="#_x0000_t75" style="width:49.2pt;height:28.5pt" o:ole="" fillcolor="window">
            <v:imagedata r:id="rId22" o:title=""/>
          </v:shape>
          <o:OLEObject Type="Embed" ProgID="Equation.3" ShapeID="_x0000_i1034" DrawAspect="Content" ObjectID="_1519557629" r:id="rId23"/>
        </w:object>
      </w:r>
    </w:p>
    <w:p w:rsidR="00BB0B5F" w:rsidRDefault="00BB0B5F" w:rsidP="00BB0B5F">
      <w:pPr>
        <w:shd w:val="clear" w:color="auto" w:fill="FFFFFF"/>
        <w:spacing w:line="216" w:lineRule="auto"/>
      </w:pPr>
      <w:r>
        <w:rPr>
          <w:color w:val="000000"/>
        </w:rPr>
        <w:t xml:space="preserve">где М – гамма-эквивалент препарата, </w:t>
      </w:r>
      <w:proofErr w:type="spellStart"/>
      <w:r>
        <w:rPr>
          <w:color w:val="000000"/>
        </w:rPr>
        <w:t>мг-экв</w:t>
      </w:r>
      <w:proofErr w:type="spellEnd"/>
      <w:r>
        <w:rPr>
          <w:color w:val="000000"/>
        </w:rPr>
        <w:t>. радия;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</w:pPr>
      <w:r w:rsidRPr="00A821F8">
        <w:rPr>
          <w:color w:val="000000"/>
        </w:rPr>
        <w:t>А</w:t>
      </w:r>
      <w:r>
        <w:rPr>
          <w:color w:val="000000"/>
        </w:rPr>
        <w:t xml:space="preserve"> – активность, </w:t>
      </w:r>
      <w:proofErr w:type="spellStart"/>
      <w:r>
        <w:rPr>
          <w:color w:val="000000"/>
        </w:rPr>
        <w:t>мкКи</w:t>
      </w:r>
      <w:proofErr w:type="spellEnd"/>
      <w:r>
        <w:rPr>
          <w:color w:val="000000"/>
        </w:rPr>
        <w:t>;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К</w:t>
      </w:r>
      <w:r>
        <w:rPr>
          <w:color w:val="000000"/>
          <w:vertAlign w:val="subscript"/>
        </w:rPr>
        <w:sym w:font="Symbol" w:char="F067"/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гамма-постоянная</w:t>
      </w:r>
      <w:proofErr w:type="spellEnd"/>
      <w:proofErr w:type="gramEnd"/>
      <w:r>
        <w:rPr>
          <w:color w:val="000000"/>
        </w:rPr>
        <w:t xml:space="preserve"> данного источника.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 xml:space="preserve">Методика градировки и поверки </w:t>
      </w:r>
      <w:proofErr w:type="spellStart"/>
      <w:r>
        <w:t>гамма-дозиметров</w:t>
      </w:r>
      <w:proofErr w:type="spellEnd"/>
      <w:r>
        <w:t xml:space="preserve"> по </w:t>
      </w:r>
      <w:proofErr w:type="gramStart"/>
      <w:r>
        <w:t>образцовым</w:t>
      </w:r>
      <w:proofErr w:type="gramEnd"/>
      <w:r>
        <w:t xml:space="preserve"> </w:t>
      </w:r>
      <w:proofErr w:type="spellStart"/>
      <w:r>
        <w:t>гамма-излучателям</w:t>
      </w:r>
      <w:proofErr w:type="spellEnd"/>
      <w:r>
        <w:t xml:space="preserve"> основана на применении </w:t>
      </w:r>
      <w:proofErr w:type="spellStart"/>
      <w:r>
        <w:t>коллимированного</w:t>
      </w:r>
      <w:proofErr w:type="spellEnd"/>
      <w:r>
        <w:t xml:space="preserve"> пучка  гамма-лучей. Это сводит к минимуму влияние рассеянного излучения от пола, потолка и стен помещения и обеспечивает лучшие условия для защиты персонала. Для обеспечения единства воспроизведения доз при градуировке и поверке следует использовать типовой узел колл</w:t>
      </w:r>
      <w:r>
        <w:t>и</w:t>
      </w:r>
      <w:r>
        <w:t xml:space="preserve">мации (рис.24). 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К узлу коллимации предъявляются требования, приведенные ниже.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>1. Диаметр цилиндрического канала коллимато</w:t>
      </w:r>
      <w:r>
        <w:softHyphen/>
        <w:t>ра должен быть р</w:t>
      </w:r>
      <w:r>
        <w:t>а</w:t>
      </w:r>
      <w:r>
        <w:t>вен 30 ± 2 мм.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  <w:r>
        <w:rPr>
          <w:noProof/>
          <w:szCs w:val="24"/>
        </w:rPr>
        <w:drawing>
          <wp:inline distT="0" distB="0" distL="0" distR="0">
            <wp:extent cx="2517140" cy="234505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34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center"/>
        <w:rPr>
          <w:color w:val="000000"/>
          <w:sz w:val="16"/>
        </w:rPr>
      </w:pPr>
      <w:r>
        <w:rPr>
          <w:color w:val="000000"/>
          <w:sz w:val="16"/>
        </w:rPr>
        <w:t>Рис. 24. Типовой  узел коллимации.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>2. Длина цилиндрического канала – 120–170 мм.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>3. Расстояние от центра источника до выходно</w:t>
      </w:r>
      <w:r>
        <w:softHyphen/>
        <w:t>го отверстия колл</w:t>
      </w:r>
      <w:r>
        <w:t>и</w:t>
      </w:r>
      <w:r>
        <w:t>матора – 150 мм.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>4. Канал коллиматора выполняется в виде ла</w:t>
      </w:r>
      <w:r>
        <w:softHyphen/>
        <w:t>тунной трубки со стенками толщиной 1 мм, окр</w:t>
      </w:r>
      <w:r>
        <w:t>у</w:t>
      </w:r>
      <w:r>
        <w:t>женной свинцом.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 xml:space="preserve">5. Толщина свинца, окружающего источник, должна обеспечивать ослабление дозы </w:t>
      </w:r>
      <w:proofErr w:type="gramStart"/>
      <w:r>
        <w:sym w:font="Symbol" w:char="F067"/>
      </w:r>
      <w:r>
        <w:t>-</w:t>
      </w:r>
      <w:proofErr w:type="gramEnd"/>
      <w:r>
        <w:t xml:space="preserve">излучения до </w:t>
      </w:r>
      <w:r>
        <w:lastRenderedPageBreak/>
        <w:t>предельно допустимой, но не менее чем в 100 раз на рас</w:t>
      </w:r>
      <w:r>
        <w:softHyphen/>
        <w:t>стоянии 0,5 м от источника по всем направлениям, лежа</w:t>
      </w:r>
      <w:r>
        <w:softHyphen/>
        <w:t xml:space="preserve">щим вне границ </w:t>
      </w:r>
      <w:proofErr w:type="spellStart"/>
      <w:r>
        <w:t>колл</w:t>
      </w:r>
      <w:r>
        <w:t>и</w:t>
      </w:r>
      <w:r>
        <w:t>мированного</w:t>
      </w:r>
      <w:proofErr w:type="spellEnd"/>
      <w:r>
        <w:t xml:space="preserve"> пучка.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>6. Канал коллиматора закрывается свинцовой заглушкой, толщина которой должна обеспечивать такое же снижение дозы излучения, как в пункте 5. Конструкция заглушки должна быть такой, чтобы можно было быстро открывать и закрывать канал колли</w:t>
      </w:r>
      <w:r>
        <w:softHyphen/>
        <w:t>мации, не подвергая облуч</w:t>
      </w:r>
      <w:r>
        <w:t>е</w:t>
      </w:r>
      <w:r>
        <w:t>нию обслуживающий персо</w:t>
      </w:r>
      <w:r>
        <w:softHyphen/>
        <w:t>нал.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>7. Устройство для смены излучателей и их фик</w:t>
      </w:r>
      <w:r>
        <w:softHyphen/>
        <w:t>сации в заданном положении не должно иметь тяжелых конструктивных деталей в пределах цилиндрической полости, ограниченной каналом коллиматора до дл</w:t>
      </w:r>
      <w:r>
        <w:t>и</w:t>
      </w:r>
      <w:r>
        <w:t>ны 170 мм.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>8. В связи с тем, что в дальнейшем может воз</w:t>
      </w:r>
      <w:r>
        <w:softHyphen/>
        <w:t>никнуть необход</w:t>
      </w:r>
      <w:r>
        <w:t>и</w:t>
      </w:r>
      <w:r>
        <w:t>мость применения коллиматоров с раз</w:t>
      </w:r>
      <w:r>
        <w:softHyphen/>
        <w:t>личными диаметрами канала, рекомендуется предусмот</w:t>
      </w:r>
      <w:r>
        <w:softHyphen/>
        <w:t>реть в конструкции узла коллимации цилиндрическую по</w:t>
      </w:r>
      <w:r>
        <w:softHyphen/>
        <w:t>лость диаметром 90 и длиной 120 мм. В эту п</w:t>
      </w:r>
      <w:r>
        <w:t>о</w:t>
      </w:r>
      <w:r>
        <w:t>лость, вы</w:t>
      </w:r>
      <w:r>
        <w:softHyphen/>
        <w:t>полненную в виде латунного стакана (рис. 25), смогут по</w:t>
      </w:r>
      <w:r>
        <w:softHyphen/>
        <w:t>мещаться сменные коллиматоры, в том числе и коллима</w:t>
      </w:r>
      <w:r>
        <w:softHyphen/>
        <w:t>тор с цилиндрическим кан</w:t>
      </w:r>
      <w:r>
        <w:t>а</w:t>
      </w:r>
      <w:r>
        <w:t>лом диаметром 30 мм.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  <w:jc w:val="center"/>
      </w:pPr>
    </w:p>
    <w:p w:rsidR="00BB0B5F" w:rsidRDefault="00BB0B5F" w:rsidP="00BB0B5F">
      <w:pPr>
        <w:pStyle w:val="a3"/>
        <w:widowControl w:val="0"/>
        <w:spacing w:line="216" w:lineRule="auto"/>
        <w:ind w:firstLine="284"/>
        <w:jc w:val="center"/>
      </w:pPr>
      <w:r>
        <w:rPr>
          <w:noProof/>
        </w:rPr>
        <w:drawing>
          <wp:inline distT="0" distB="0" distL="0" distR="0">
            <wp:extent cx="2996565" cy="2073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12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</w:rPr>
        <w:t xml:space="preserve">Рис. 25.  </w:t>
      </w:r>
      <w:r w:rsidRPr="00F8713D">
        <w:rPr>
          <w:color w:val="000000"/>
          <w:sz w:val="16"/>
          <w:szCs w:val="16"/>
        </w:rPr>
        <w:t>Узел  коллим</w:t>
      </w:r>
      <w:r>
        <w:rPr>
          <w:color w:val="000000"/>
          <w:sz w:val="16"/>
          <w:szCs w:val="16"/>
        </w:rPr>
        <w:t>аци</w:t>
      </w:r>
      <w:r w:rsidRPr="00F8713D">
        <w:rPr>
          <w:color w:val="000000"/>
          <w:sz w:val="16"/>
          <w:szCs w:val="16"/>
        </w:rPr>
        <w:t>и  с латунным</w:t>
      </w:r>
      <w:r>
        <w:rPr>
          <w:color w:val="000000"/>
          <w:sz w:val="16"/>
          <w:szCs w:val="16"/>
        </w:rPr>
        <w:t xml:space="preserve"> </w:t>
      </w:r>
      <w:r w:rsidRPr="00F8713D">
        <w:rPr>
          <w:color w:val="000000"/>
          <w:sz w:val="16"/>
          <w:szCs w:val="16"/>
        </w:rPr>
        <w:t xml:space="preserve">стаканом </w:t>
      </w: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  <w:r w:rsidRPr="00F8713D">
        <w:rPr>
          <w:color w:val="000000"/>
          <w:sz w:val="16"/>
          <w:szCs w:val="16"/>
        </w:rPr>
        <w:t>для размещения сменных коллимат</w:t>
      </w:r>
      <w:r w:rsidRPr="00F8713D">
        <w:rPr>
          <w:color w:val="000000"/>
          <w:sz w:val="16"/>
          <w:szCs w:val="16"/>
        </w:rPr>
        <w:t>о</w:t>
      </w:r>
      <w:r w:rsidRPr="00F8713D">
        <w:rPr>
          <w:color w:val="000000"/>
          <w:sz w:val="16"/>
          <w:szCs w:val="16"/>
        </w:rPr>
        <w:t>ров.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</w:pPr>
    </w:p>
    <w:p w:rsidR="00BB0B5F" w:rsidRPr="00202189" w:rsidRDefault="00BB0B5F" w:rsidP="00BB0B5F">
      <w:pPr>
        <w:pStyle w:val="a3"/>
        <w:widowControl w:val="0"/>
        <w:spacing w:line="216" w:lineRule="auto"/>
        <w:ind w:firstLine="284"/>
        <w:rPr>
          <w:spacing w:val="-4"/>
        </w:rPr>
      </w:pPr>
      <w:r w:rsidRPr="00202189">
        <w:rPr>
          <w:spacing w:val="-4"/>
        </w:rPr>
        <w:t>На рис. 26 показан узел коллимации, в котором смена излучате</w:t>
      </w:r>
      <w:r w:rsidRPr="00202189">
        <w:rPr>
          <w:spacing w:val="-4"/>
        </w:rPr>
        <w:softHyphen/>
        <w:t xml:space="preserve">лей производится через канал </w:t>
      </w:r>
      <w:r w:rsidRPr="00202189">
        <w:rPr>
          <w:i/>
          <w:spacing w:val="-4"/>
        </w:rPr>
        <w:t>1</w:t>
      </w:r>
      <w:r w:rsidRPr="00202189">
        <w:rPr>
          <w:spacing w:val="-4"/>
        </w:rPr>
        <w:t>. Ось этого канала является продол</w:t>
      </w:r>
      <w:r w:rsidRPr="00202189">
        <w:rPr>
          <w:spacing w:val="-4"/>
        </w:rPr>
        <w:softHyphen/>
        <w:t xml:space="preserve">жением оси канала коллиматора </w:t>
      </w:r>
      <w:r w:rsidRPr="00202189">
        <w:rPr>
          <w:i/>
          <w:spacing w:val="-4"/>
        </w:rPr>
        <w:t>2</w:t>
      </w:r>
      <w:r w:rsidRPr="00202189">
        <w:rPr>
          <w:spacing w:val="-4"/>
        </w:rPr>
        <w:t xml:space="preserve">. Источник излучения </w:t>
      </w:r>
      <w:r w:rsidRPr="00202189">
        <w:rPr>
          <w:i/>
          <w:spacing w:val="-4"/>
        </w:rPr>
        <w:t>3</w:t>
      </w:r>
      <w:r w:rsidRPr="00202189">
        <w:rPr>
          <w:spacing w:val="-4"/>
        </w:rPr>
        <w:t xml:space="preserve"> крепится на устано</w:t>
      </w:r>
      <w:r w:rsidRPr="00202189">
        <w:rPr>
          <w:spacing w:val="-4"/>
        </w:rPr>
        <w:t>в</w:t>
      </w:r>
      <w:r w:rsidRPr="00202189">
        <w:rPr>
          <w:spacing w:val="-4"/>
        </w:rPr>
        <w:t xml:space="preserve">ленной пробке </w:t>
      </w:r>
      <w:r w:rsidRPr="00202189">
        <w:rPr>
          <w:i/>
          <w:spacing w:val="-4"/>
        </w:rPr>
        <w:t>4</w:t>
      </w:r>
      <w:r w:rsidRPr="00202189">
        <w:rPr>
          <w:spacing w:val="-4"/>
        </w:rPr>
        <w:t>, обеспечивающей строгую фиксацию центра исто</w:t>
      </w:r>
      <w:r w:rsidRPr="00202189">
        <w:rPr>
          <w:spacing w:val="-4"/>
        </w:rPr>
        <w:t>ч</w:t>
      </w:r>
      <w:r w:rsidRPr="00202189">
        <w:rPr>
          <w:spacing w:val="-4"/>
        </w:rPr>
        <w:t xml:space="preserve">ника </w:t>
      </w:r>
      <w:r w:rsidRPr="00202189">
        <w:rPr>
          <w:i/>
          <w:spacing w:val="-4"/>
        </w:rPr>
        <w:t>5</w:t>
      </w:r>
      <w:r w:rsidRPr="00202189">
        <w:rPr>
          <w:spacing w:val="-4"/>
        </w:rPr>
        <w:t>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  <w:jc w:val="center"/>
      </w:pPr>
      <w:r>
        <w:rPr>
          <w:noProof/>
          <w:szCs w:val="24"/>
        </w:rPr>
        <w:drawing>
          <wp:inline distT="0" distB="0" distL="0" distR="0">
            <wp:extent cx="3286125" cy="201866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-1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  <w:r>
        <w:rPr>
          <w:color w:val="000000"/>
          <w:sz w:val="16"/>
        </w:rPr>
        <w:t>Рис. 26. Узел коллимации с устройством для смены излучат</w:t>
      </w:r>
      <w:r>
        <w:rPr>
          <w:color w:val="000000"/>
          <w:sz w:val="16"/>
        </w:rPr>
        <w:t>е</w:t>
      </w:r>
      <w:r>
        <w:rPr>
          <w:color w:val="000000"/>
          <w:sz w:val="16"/>
        </w:rPr>
        <w:t>лей.</w:t>
      </w: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>На рис. 27 дан эскиз варианта узла коллимации со стаканом для сменных коллиматоров.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436245</wp:posOffset>
            </wp:positionH>
            <wp:positionV relativeFrom="paragraph">
              <wp:posOffset>17780</wp:posOffset>
            </wp:positionV>
            <wp:extent cx="2895600" cy="205930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Рис. 27. Вариант  узла коллимации со стаканом </w:t>
      </w: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  <w:r>
        <w:rPr>
          <w:color w:val="000000"/>
          <w:sz w:val="16"/>
        </w:rPr>
        <w:t>для сменных коллимат</w:t>
      </w:r>
      <w:r>
        <w:rPr>
          <w:color w:val="000000"/>
          <w:sz w:val="16"/>
        </w:rPr>
        <w:t>о</w:t>
      </w:r>
      <w:r>
        <w:rPr>
          <w:color w:val="000000"/>
          <w:sz w:val="16"/>
        </w:rPr>
        <w:t>ров.</w:t>
      </w: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>На рис. 24–27 показаны минимальные толщины свинцовой защ</w:t>
      </w:r>
      <w:r>
        <w:t>и</w:t>
      </w:r>
      <w:r>
        <w:t xml:space="preserve">ты, обеспечивающей ослабление излучения Со-60 в 100 раз (85 мм). </w:t>
      </w:r>
      <w:proofErr w:type="gramStart"/>
      <w:r>
        <w:t>Одн</w:t>
      </w:r>
      <w:r>
        <w:t>а</w:t>
      </w:r>
      <w:r>
        <w:t>ко толщина свинца, окружающего источник, должна быть в случае необходимости увеличена (без изменения размеров канала коллимат</w:t>
      </w:r>
      <w:r>
        <w:t>о</w:t>
      </w:r>
      <w:r>
        <w:t>ра), чтобы обеспечить снижение дозы излучения до предельно до</w:t>
      </w:r>
      <w:r>
        <w:softHyphen/>
        <w:t>пустимой на расстоянии 0,5 м от источника.</w:t>
      </w:r>
      <w:proofErr w:type="gramEnd"/>
      <w:r>
        <w:t xml:space="preserve"> Для предохранения пе</w:t>
      </w:r>
      <w:r>
        <w:t>р</w:t>
      </w:r>
      <w:r>
        <w:t>сонала от облучения при градуировке и поверке дозиметров целесоо</w:t>
      </w:r>
      <w:r>
        <w:t>б</w:t>
      </w:r>
      <w:r>
        <w:t>разно смонтировать простую установку, позволяющую быстро устанавливать камеру или дозиметр на заданном расстоянии от источника изл</w:t>
      </w:r>
      <w:r>
        <w:t>у</w:t>
      </w:r>
      <w:r>
        <w:t>чения.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>На рис. 28 приведена конструкция одного из вариантов такой у</w:t>
      </w:r>
      <w:r>
        <w:rPr>
          <w:color w:val="000000"/>
        </w:rPr>
        <w:t>с</w:t>
      </w:r>
      <w:r>
        <w:rPr>
          <w:color w:val="000000"/>
        </w:rPr>
        <w:t>та</w:t>
      </w:r>
      <w:r>
        <w:rPr>
          <w:color w:val="000000"/>
        </w:rPr>
        <w:softHyphen/>
        <w:t>новки.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</w:rPr>
      </w:pPr>
      <w:r>
        <w:rPr>
          <w:noProof/>
          <w:szCs w:val="24"/>
        </w:rPr>
        <w:drawing>
          <wp:inline distT="0" distB="0" distL="0" distR="0">
            <wp:extent cx="3802380" cy="1656715"/>
            <wp:effectExtent l="1905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 bright="-24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165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  <w:r>
        <w:rPr>
          <w:color w:val="000000"/>
          <w:sz w:val="16"/>
        </w:rPr>
        <w:t>Рис. 28.  Схема   установки для   градуировки  дозиметра.</w:t>
      </w: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  <w:sz w:val="16"/>
        </w:rPr>
      </w:pPr>
    </w:p>
    <w:p w:rsidR="00BB0B5F" w:rsidRPr="00B75B69" w:rsidRDefault="00BB0B5F" w:rsidP="00BB0B5F">
      <w:pPr>
        <w:shd w:val="clear" w:color="auto" w:fill="FFFFFF"/>
        <w:spacing w:line="216" w:lineRule="auto"/>
        <w:ind w:firstLine="284"/>
        <w:jc w:val="both"/>
        <w:rPr>
          <w:spacing w:val="-2"/>
        </w:rPr>
      </w:pPr>
      <w:r>
        <w:t>На полу укладываются рельсы, по которым передвигается теле</w:t>
      </w:r>
      <w:r>
        <w:t>ж</w:t>
      </w:r>
      <w:r>
        <w:t>ка с ионизационной камерой или дозиметром, если камера смонтирована вместе с измерительным блоком. Камеру желательно уклад</w:t>
      </w:r>
      <w:r>
        <w:t>ы</w:t>
      </w:r>
      <w:r>
        <w:t>вать на алюминиевый или плексигласовый каркас, чтобы она наход</w:t>
      </w:r>
      <w:r>
        <w:t>и</w:t>
      </w:r>
      <w:r>
        <w:t xml:space="preserve">лась в воздухе на расстоянии 1,5 м от поверхности пола. На одном конце рельсов размещается типовой узел коллимации </w:t>
      </w:r>
      <w:r w:rsidRPr="00D9287B">
        <w:rPr>
          <w:i/>
        </w:rPr>
        <w:t>1</w:t>
      </w:r>
      <w:r>
        <w:t xml:space="preserve"> с образцовым изл</w:t>
      </w:r>
      <w:r>
        <w:t>у</w:t>
      </w:r>
      <w:r>
        <w:t xml:space="preserve">чателем </w:t>
      </w:r>
      <w:r w:rsidRPr="00D9287B">
        <w:rPr>
          <w:i/>
        </w:rPr>
        <w:t>2</w:t>
      </w:r>
      <w:r>
        <w:t xml:space="preserve">. </w:t>
      </w:r>
      <w:r w:rsidRPr="00B75B69">
        <w:rPr>
          <w:spacing w:val="-2"/>
        </w:rPr>
        <w:t xml:space="preserve">Центр ионизационной камеры </w:t>
      </w:r>
      <w:r w:rsidRPr="00B75B69">
        <w:rPr>
          <w:i/>
          <w:spacing w:val="-2"/>
        </w:rPr>
        <w:t>3</w:t>
      </w:r>
      <w:r w:rsidRPr="00B75B69">
        <w:rPr>
          <w:spacing w:val="-2"/>
        </w:rPr>
        <w:t xml:space="preserve"> при ее движении и центр препарата должны лежать на одной горизонтальной прямой. Тележка с к</w:t>
      </w:r>
      <w:r w:rsidRPr="00B75B69">
        <w:rPr>
          <w:spacing w:val="-2"/>
        </w:rPr>
        <w:t>а</w:t>
      </w:r>
      <w:r w:rsidRPr="00B75B69">
        <w:rPr>
          <w:spacing w:val="-2"/>
        </w:rPr>
        <w:t>мерой может перемещаться и фиксироваться на любом расстоянии от источника, которое отсчитывается по линейке, ул</w:t>
      </w:r>
      <w:r w:rsidRPr="00B75B69">
        <w:rPr>
          <w:spacing w:val="-2"/>
        </w:rPr>
        <w:t>о</w:t>
      </w:r>
      <w:r w:rsidRPr="00B75B69">
        <w:rPr>
          <w:spacing w:val="-2"/>
        </w:rPr>
        <w:t>жен</w:t>
      </w:r>
      <w:r w:rsidRPr="00B75B69">
        <w:rPr>
          <w:spacing w:val="-2"/>
        </w:rPr>
        <w:softHyphen/>
        <w:t xml:space="preserve">ной на столе. В зависимости от удобства камеру можно крепить неподвижно, а перемещать тележку с препаратом. Следует иметь </w:t>
      </w:r>
      <w:proofErr w:type="gramStart"/>
      <w:r w:rsidRPr="00B75B69">
        <w:rPr>
          <w:spacing w:val="-2"/>
        </w:rPr>
        <w:t>ввиду</w:t>
      </w:r>
      <w:proofErr w:type="gramEnd"/>
      <w:r w:rsidRPr="00B75B69">
        <w:rPr>
          <w:spacing w:val="-2"/>
        </w:rPr>
        <w:t xml:space="preserve">, что </w:t>
      </w:r>
      <w:proofErr w:type="gramStart"/>
      <w:r w:rsidRPr="00B75B69">
        <w:rPr>
          <w:spacing w:val="-2"/>
        </w:rPr>
        <w:t>при</w:t>
      </w:r>
      <w:proofErr w:type="gramEnd"/>
      <w:r w:rsidRPr="00B75B69">
        <w:rPr>
          <w:spacing w:val="-2"/>
        </w:rPr>
        <w:t xml:space="preserve"> гр</w:t>
      </w:r>
      <w:r w:rsidRPr="00B75B69">
        <w:rPr>
          <w:spacing w:val="-2"/>
        </w:rPr>
        <w:t>а</w:t>
      </w:r>
      <w:r w:rsidRPr="00B75B69">
        <w:rPr>
          <w:spacing w:val="-2"/>
        </w:rPr>
        <w:t>дуировке датчик дозиметра должен полностью находиться в поле о</w:t>
      </w:r>
      <w:r w:rsidRPr="00B75B69">
        <w:rPr>
          <w:spacing w:val="-2"/>
        </w:rPr>
        <w:t>б</w:t>
      </w:r>
      <w:r w:rsidRPr="00B75B69">
        <w:rPr>
          <w:spacing w:val="-2"/>
        </w:rPr>
        <w:t>лучения.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 xml:space="preserve">Чтобы исключить действие рассеянного излучения, расстояние от оси пучка </w:t>
      </w:r>
      <w:proofErr w:type="gramStart"/>
      <w:r>
        <w:sym w:font="Symbol" w:char="F067"/>
      </w:r>
      <w:r>
        <w:t>-</w:t>
      </w:r>
      <w:proofErr w:type="gramEnd"/>
      <w:r>
        <w:t>лучей до стен, пола и потолка помещения, в котором пр</w:t>
      </w:r>
      <w:r>
        <w:t>о</w:t>
      </w:r>
      <w:r>
        <w:t>изводится градуировка дозиметров, должно быть не менее 1,5 м.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>Измерительный блок дозиметра или камеры следует размещать как можно дальше от препарата и желательно за защитой. Перед проведением градуировки или поверки необходимо проверить, какая мо</w:t>
      </w:r>
      <w:r>
        <w:t>щ</w:t>
      </w:r>
      <w:r>
        <w:t>ность дозы создается в месте расположения измерительного пульта дозимет</w:t>
      </w:r>
      <w:r>
        <w:softHyphen/>
        <w:t>ра. Порядок работы должен быть следующий: вначале устанавливают тележку с детектором на заданном расстоянии от источн</w:t>
      </w:r>
      <w:r>
        <w:t>и</w:t>
      </w:r>
      <w:r>
        <w:t>ка, затем от</w:t>
      </w:r>
      <w:r>
        <w:softHyphen/>
        <w:t>крывают заглушку контейнера и записывают показания дозиметра.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>Перед измерениями необходимо проверить, с какого расстояния начинает выполняться закон обратных квадратов, т.е. мощность дозы, создаваемая источником, уменьшается обратно пропорционально квадрату расстояния. Для этого детектор устанавливают на расстоянии 70–100 см от источника и записывают показания прибора. Затем увеличивают расстояние в 2, 3 и 4 раза. Если показания прибора умен</w:t>
      </w:r>
      <w:r>
        <w:t>ь</w:t>
      </w:r>
      <w:r>
        <w:t xml:space="preserve">шаются в 4, 9 и 16 раз, </w:t>
      </w:r>
      <w:proofErr w:type="gramStart"/>
      <w:r>
        <w:t>то</w:t>
      </w:r>
      <w:proofErr w:type="gramEnd"/>
      <w:r>
        <w:t xml:space="preserve"> следовательно, начиная, например, с 20 см, можно пользоваться указанными выше формулами для расчета дозы. Если же, начиная с </w:t>
      </w:r>
      <w:r>
        <w:rPr>
          <w:lang w:val="en-US"/>
        </w:rPr>
        <w:t>R</w:t>
      </w:r>
      <w:r>
        <w:t xml:space="preserve"> = 70 см, не выполняется закон обратных квадр</w:t>
      </w:r>
      <w:r>
        <w:t>а</w:t>
      </w:r>
      <w:r>
        <w:t>тов, то необходимо увеличить расстояние и снова произвести анал</w:t>
      </w:r>
      <w:r>
        <w:t>о</w:t>
      </w:r>
      <w:r>
        <w:t>гичную проверку.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>Расстояние между центром датчика и центром источника должно устанавливаться с точностью не менее 0,2%.</w:t>
      </w:r>
    </w:p>
    <w:p w:rsidR="00BB0B5F" w:rsidRDefault="00BB0B5F" w:rsidP="00BB0B5F">
      <w:pPr>
        <w:spacing w:line="216" w:lineRule="auto"/>
        <w:jc w:val="center"/>
        <w:rPr>
          <w:b/>
        </w:rPr>
      </w:pPr>
    </w:p>
    <w:p w:rsidR="00BB0B5F" w:rsidRDefault="00BB0B5F" w:rsidP="00BB0B5F">
      <w:pPr>
        <w:spacing w:line="216" w:lineRule="auto"/>
        <w:jc w:val="center"/>
        <w:rPr>
          <w:b/>
        </w:rPr>
      </w:pPr>
      <w:r w:rsidRPr="00A82B03">
        <w:rPr>
          <w:b/>
        </w:rPr>
        <w:t>Установка для поверки дозиметров УПГДП-1</w:t>
      </w:r>
    </w:p>
    <w:p w:rsidR="00BB0B5F" w:rsidRPr="00A82B03" w:rsidRDefault="00BB0B5F" w:rsidP="00BB0B5F">
      <w:pPr>
        <w:spacing w:line="216" w:lineRule="auto"/>
        <w:jc w:val="center"/>
        <w:rPr>
          <w:b/>
        </w:rPr>
      </w:pPr>
    </w:p>
    <w:p w:rsidR="00BB0B5F" w:rsidRPr="00A82B03" w:rsidRDefault="00BB0B5F" w:rsidP="00BB0B5F">
      <w:pPr>
        <w:spacing w:line="216" w:lineRule="auto"/>
        <w:ind w:firstLine="284"/>
        <w:jc w:val="both"/>
      </w:pPr>
      <w:r w:rsidRPr="00A82B03">
        <w:t>Установка УПГДП-1 является мобильной поверочной установкой для использования в составе передвижных п</w:t>
      </w:r>
      <w:r w:rsidRPr="00A82B03">
        <w:t>о</w:t>
      </w:r>
      <w:r w:rsidRPr="00A82B03">
        <w:t>верочных лабораторий</w:t>
      </w:r>
      <w:r>
        <w:t xml:space="preserve"> (рис. 29).</w:t>
      </w:r>
    </w:p>
    <w:p w:rsidR="00BB0B5F" w:rsidRPr="00A82B03" w:rsidRDefault="00BB0B5F" w:rsidP="00BB0B5F">
      <w:pPr>
        <w:spacing w:line="216" w:lineRule="auto"/>
        <w:ind w:firstLine="360"/>
        <w:jc w:val="both"/>
      </w:pPr>
      <w:r w:rsidRPr="00A82B03">
        <w:t>В установке используется источник цезия-137 типа ИГИЦ-3-8 а</w:t>
      </w:r>
      <w:r w:rsidRPr="00A82B03">
        <w:t>к</w:t>
      </w:r>
      <w:r w:rsidRPr="00A82B03">
        <w:t>тивностью 6·10</w:t>
      </w:r>
      <w:r w:rsidRPr="00A82B03">
        <w:rPr>
          <w:vertAlign w:val="superscript"/>
        </w:rPr>
        <w:t>8</w:t>
      </w:r>
      <w:r w:rsidRPr="00A82B03">
        <w:t xml:space="preserve"> Бк, помещенный в специальный защитный контейнер, конструкция и </w:t>
      </w:r>
      <w:proofErr w:type="gramStart"/>
      <w:r w:rsidRPr="00A82B03">
        <w:t>правила</w:t>
      </w:r>
      <w:proofErr w:type="gramEnd"/>
      <w:r w:rsidRPr="00A82B03">
        <w:t xml:space="preserve"> эксплуатации которого исключают несанкционированное извлечение источника, а также обеспеч</w:t>
      </w:r>
      <w:r w:rsidRPr="00A82B03">
        <w:t>и</w:t>
      </w:r>
      <w:r w:rsidRPr="00A82B03">
        <w:t>вают возможность дистанционного контроля наличия источника по целостности пломбы.</w:t>
      </w: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1122045</wp:posOffset>
            </wp:positionH>
            <wp:positionV relativeFrom="paragraph">
              <wp:posOffset>9525</wp:posOffset>
            </wp:positionV>
            <wp:extent cx="1600200" cy="74676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grayscl/>
                    </a:blip>
                    <a:srcRect l="12199" t="28897" r="6476" b="21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B5F" w:rsidRDefault="00BB0B5F" w:rsidP="00BB0B5F">
      <w:pPr>
        <w:pStyle w:val="6"/>
        <w:keepNext w:val="0"/>
        <w:widowControl w:val="0"/>
        <w:spacing w:line="216" w:lineRule="auto"/>
      </w:pPr>
    </w:p>
    <w:p w:rsidR="00BB0B5F" w:rsidRDefault="00BB0B5F" w:rsidP="00BB0B5F">
      <w:pPr>
        <w:pStyle w:val="6"/>
        <w:keepNext w:val="0"/>
        <w:widowControl w:val="0"/>
        <w:spacing w:line="216" w:lineRule="auto"/>
      </w:pPr>
    </w:p>
    <w:p w:rsidR="00BB0B5F" w:rsidRDefault="00BB0B5F" w:rsidP="00BB0B5F">
      <w:pPr>
        <w:pStyle w:val="6"/>
        <w:keepNext w:val="0"/>
        <w:widowControl w:val="0"/>
        <w:spacing w:line="216" w:lineRule="auto"/>
      </w:pPr>
    </w:p>
    <w:p w:rsidR="00BB0B5F" w:rsidRDefault="00BB0B5F" w:rsidP="00BB0B5F">
      <w:pPr>
        <w:pStyle w:val="6"/>
        <w:keepNext w:val="0"/>
        <w:widowControl w:val="0"/>
        <w:spacing w:line="216" w:lineRule="auto"/>
      </w:pPr>
    </w:p>
    <w:p w:rsidR="00BB0B5F" w:rsidRDefault="00BB0B5F" w:rsidP="00BB0B5F">
      <w:pPr>
        <w:pStyle w:val="6"/>
        <w:keepNext w:val="0"/>
        <w:widowControl w:val="0"/>
        <w:spacing w:line="216" w:lineRule="auto"/>
      </w:pPr>
    </w:p>
    <w:p w:rsidR="00BB0B5F" w:rsidRPr="004465EE" w:rsidRDefault="00BB0B5F" w:rsidP="00BB0B5F">
      <w:pPr>
        <w:spacing w:line="216" w:lineRule="auto"/>
        <w:jc w:val="center"/>
        <w:rPr>
          <w:sz w:val="16"/>
          <w:szCs w:val="16"/>
        </w:rPr>
      </w:pPr>
      <w:r w:rsidRPr="004465EE">
        <w:rPr>
          <w:sz w:val="16"/>
          <w:szCs w:val="16"/>
        </w:rPr>
        <w:t>Рис.</w:t>
      </w:r>
      <w:r>
        <w:rPr>
          <w:sz w:val="16"/>
          <w:szCs w:val="16"/>
        </w:rPr>
        <w:t>29</w:t>
      </w:r>
      <w:r w:rsidRPr="004465EE">
        <w:rPr>
          <w:sz w:val="16"/>
          <w:szCs w:val="16"/>
        </w:rPr>
        <w:t>.Установка УПГДП-1</w:t>
      </w:r>
      <w:r>
        <w:rPr>
          <w:sz w:val="16"/>
          <w:szCs w:val="16"/>
        </w:rPr>
        <w:t>.</w:t>
      </w:r>
    </w:p>
    <w:p w:rsidR="00BB0B5F" w:rsidRDefault="00BB0B5F" w:rsidP="00BB0B5F">
      <w:pPr>
        <w:pStyle w:val="6"/>
        <w:keepNext w:val="0"/>
        <w:widowControl w:val="0"/>
        <w:spacing w:line="216" w:lineRule="auto"/>
      </w:pPr>
    </w:p>
    <w:p w:rsidR="00BB0B5F" w:rsidRDefault="00BB0B5F" w:rsidP="00BB0B5F">
      <w:pPr>
        <w:pStyle w:val="6"/>
        <w:keepNext w:val="0"/>
        <w:widowControl w:val="0"/>
        <w:spacing w:line="216" w:lineRule="auto"/>
      </w:pPr>
    </w:p>
    <w:p w:rsidR="00BB0B5F" w:rsidRDefault="00BB0B5F" w:rsidP="00BB0B5F">
      <w:pPr>
        <w:pStyle w:val="6"/>
        <w:keepNext w:val="0"/>
        <w:widowControl w:val="0"/>
        <w:spacing w:line="216" w:lineRule="auto"/>
      </w:pPr>
    </w:p>
    <w:p w:rsidR="00BB0B5F" w:rsidRDefault="00BB0B5F" w:rsidP="00BB0B5F">
      <w:pPr>
        <w:pStyle w:val="6"/>
        <w:keepNext w:val="0"/>
        <w:widowControl w:val="0"/>
        <w:spacing w:line="216" w:lineRule="auto"/>
      </w:pPr>
      <w:r>
        <w:t>Градуировка дозиметрических приборов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После того как установлено минимальное расстояние</w:t>
      </w:r>
      <w:r w:rsidRPr="00A821F8">
        <w:t xml:space="preserve"> </w:t>
      </w:r>
      <w:proofErr w:type="gramStart"/>
      <w:r>
        <w:rPr>
          <w:lang w:val="en-US"/>
        </w:rPr>
        <w:t>R</w:t>
      </w:r>
      <w:proofErr w:type="gramEnd"/>
      <w:r>
        <w:rPr>
          <w:vertAlign w:val="subscript"/>
        </w:rPr>
        <w:t>мин.</w:t>
      </w:r>
      <w:r>
        <w:t>,</w:t>
      </w:r>
      <w:r>
        <w:rPr>
          <w:color w:val="000000"/>
        </w:rPr>
        <w:t xml:space="preserve"> с кото</w:t>
      </w:r>
      <w:r>
        <w:rPr>
          <w:color w:val="000000"/>
        </w:rPr>
        <w:softHyphen/>
        <w:t>рого начинает выполняться закон обратных квадратов, детектор при</w:t>
      </w:r>
      <w:r>
        <w:rPr>
          <w:color w:val="000000"/>
        </w:rPr>
        <w:softHyphen/>
        <w:t>бора помещают на таком расстоянии от источника, чтобы стрелка при</w:t>
      </w:r>
      <w:r>
        <w:rPr>
          <w:color w:val="000000"/>
        </w:rPr>
        <w:softHyphen/>
        <w:t>бора отклонялась до последнего деления шкалы измерительного при</w:t>
      </w:r>
      <w:r>
        <w:rPr>
          <w:color w:val="000000"/>
        </w:rPr>
        <w:softHyphen/>
        <w:t>бора. Это рассто</w:t>
      </w:r>
      <w:r>
        <w:rPr>
          <w:color w:val="000000"/>
        </w:rPr>
        <w:t>я</w:t>
      </w:r>
      <w:r>
        <w:rPr>
          <w:color w:val="000000"/>
        </w:rPr>
        <w:t xml:space="preserve">ние не должно быть меньше </w:t>
      </w:r>
      <w:proofErr w:type="gramStart"/>
      <w:r>
        <w:rPr>
          <w:lang w:val="en-US"/>
        </w:rPr>
        <w:t>R</w:t>
      </w:r>
      <w:proofErr w:type="gramEnd"/>
      <w:r>
        <w:rPr>
          <w:vertAlign w:val="subscript"/>
        </w:rPr>
        <w:t>мин</w:t>
      </w:r>
      <w:r>
        <w:t>.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>Рассчитав мощность дозы, которая создается источником на дан</w:t>
      </w:r>
      <w:r>
        <w:rPr>
          <w:color w:val="000000"/>
        </w:rPr>
        <w:softHyphen/>
        <w:t xml:space="preserve">ном расстоянии, можно определить цену деления прибора. Например, для источников М = 20 </w:t>
      </w:r>
      <w:proofErr w:type="spellStart"/>
      <w:r>
        <w:rPr>
          <w:color w:val="000000"/>
        </w:rPr>
        <w:t>мг-экв</w:t>
      </w:r>
      <w:proofErr w:type="spellEnd"/>
      <w:r>
        <w:rPr>
          <w:color w:val="000000"/>
        </w:rPr>
        <w:t>. радия стрелка прибора отклон</w:t>
      </w:r>
      <w:r>
        <w:rPr>
          <w:color w:val="000000"/>
        </w:rPr>
        <w:t>и</w:t>
      </w:r>
      <w:r>
        <w:rPr>
          <w:color w:val="000000"/>
        </w:rPr>
        <w:t xml:space="preserve">лась на все 100 делений при 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 = 100 см. Следовательно, 100 делениям шкалы соо</w:t>
      </w:r>
      <w:r>
        <w:rPr>
          <w:color w:val="000000"/>
        </w:rPr>
        <w:t>т</w:t>
      </w:r>
      <w:r>
        <w:rPr>
          <w:color w:val="000000"/>
        </w:rPr>
        <w:t>ветствует мощность дозы</w:t>
      </w:r>
    </w:p>
    <w:p w:rsidR="00BB0B5F" w:rsidRPr="00DB064E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  <w:sz w:val="8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  <w:r w:rsidRPr="00BA30F1">
        <w:rPr>
          <w:color w:val="000000"/>
          <w:position w:val="-20"/>
        </w:rPr>
        <w:object w:dxaOrig="3460" w:dyaOrig="520">
          <v:shape id="_x0000_i1035" type="#_x0000_t75" style="width:177.5pt;height:26.4pt" o:ole="" fillcolor="window">
            <v:imagedata r:id="rId30" o:title=""/>
          </v:shape>
          <o:OLEObject Type="Embed" ProgID="Equation.3" ShapeID="_x0000_i1035" DrawAspect="Content" ObjectID="_1519557630" r:id="rId31"/>
        </w:object>
      </w:r>
    </w:p>
    <w:p w:rsidR="00BB0B5F" w:rsidRPr="00DB064E" w:rsidRDefault="00BB0B5F" w:rsidP="00BB0B5F">
      <w:pPr>
        <w:shd w:val="clear" w:color="auto" w:fill="FFFFFF"/>
        <w:spacing w:line="216" w:lineRule="auto"/>
        <w:ind w:firstLine="284"/>
        <w:jc w:val="center"/>
        <w:rPr>
          <w:color w:val="000000"/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  <w:r>
        <w:rPr>
          <w:color w:val="000000"/>
        </w:rPr>
        <w:t>или</w:t>
      </w:r>
      <w:r>
        <w:rPr>
          <w:color w:val="000000"/>
          <w:position w:val="-10"/>
        </w:rPr>
        <w:object w:dxaOrig="180" w:dyaOrig="340">
          <v:shape id="_x0000_i1036" type="#_x0000_t75" style="width:9.25pt;height:17.1pt" o:ole="" fillcolor="window">
            <v:imagedata r:id="rId32" o:title=""/>
          </v:shape>
          <o:OLEObject Type="Embed" ProgID="Equation.3" ShapeID="_x0000_i1036" DrawAspect="Content" ObjectID="_1519557631" r:id="rId33"/>
        </w:object>
      </w:r>
      <w:r w:rsidRPr="00E211A3">
        <w:rPr>
          <w:color w:val="000000"/>
          <w:position w:val="-20"/>
        </w:rPr>
        <w:object w:dxaOrig="3519" w:dyaOrig="520">
          <v:shape id="_x0000_i1037" type="#_x0000_t75" style="width:178.2pt;height:26.4pt" o:ole="" fillcolor="window">
            <v:imagedata r:id="rId34" o:title=""/>
          </v:shape>
          <o:OLEObject Type="Embed" ProgID="Equation.3" ShapeID="_x0000_i1037" DrawAspect="Content" ObjectID="_1519557632" r:id="rId35"/>
        </w:object>
      </w:r>
      <w:r>
        <w:rPr>
          <w:color w:val="000000"/>
        </w:rPr>
        <w:t xml:space="preserve"> </w:t>
      </w:r>
    </w:p>
    <w:p w:rsidR="00BB0B5F" w:rsidRPr="00DB064E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jc w:val="both"/>
      </w:pPr>
      <w:r>
        <w:rPr>
          <w:color w:val="000000"/>
        </w:rPr>
        <w:t xml:space="preserve">т.е. цена деления шкалы равна </w:t>
      </w:r>
      <w:r w:rsidRPr="00A91832">
        <w:rPr>
          <w:position w:val="-20"/>
        </w:rPr>
        <w:object w:dxaOrig="1719" w:dyaOrig="520">
          <v:shape id="_x0000_i1038" type="#_x0000_t75" style="width:87.7pt;height:25.65pt" o:ole="" fillcolor="window">
            <v:imagedata r:id="rId36" o:title=""/>
          </v:shape>
          <o:OLEObject Type="Embed" ProgID="Equation.3" ShapeID="_x0000_i1038" DrawAspect="Content" ObjectID="_1519557633" r:id="rId37"/>
        </w:object>
      </w:r>
    </w:p>
    <w:p w:rsidR="00BB0B5F" w:rsidRDefault="00BB0B5F" w:rsidP="00BB0B5F">
      <w:pPr>
        <w:shd w:val="clear" w:color="auto" w:fill="FFFFFF"/>
        <w:spacing w:line="216" w:lineRule="auto"/>
        <w:jc w:val="center"/>
      </w:pPr>
      <w:r>
        <w:t xml:space="preserve">или </w:t>
      </w:r>
      <w:r w:rsidRPr="00E211A3">
        <w:rPr>
          <w:position w:val="-20"/>
        </w:rPr>
        <w:object w:dxaOrig="1540" w:dyaOrig="520">
          <v:shape id="_x0000_i1039" type="#_x0000_t75" style="width:77pt;height:25.65pt" o:ole="" fillcolor="window">
            <v:imagedata r:id="rId38" o:title=""/>
          </v:shape>
          <o:OLEObject Type="Embed" ProgID="Equation.3" ShapeID="_x0000_i1039" DrawAspect="Content" ObjectID="_1519557634" r:id="rId39"/>
        </w:object>
      </w:r>
      <w:r>
        <w:t>.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center"/>
        <w:rPr>
          <w:sz w:val="8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>Затем, увеличивая расстояния с интервалом в 20–30 см, снимают показания прибора и аналогичным образом рассчитывают цену деления шкалы. Расстояние надо выбирать таким образом, чтобы опред</w:t>
      </w:r>
      <w:r>
        <w:rPr>
          <w:color w:val="000000"/>
        </w:rPr>
        <w:t>е</w:t>
      </w:r>
      <w:r>
        <w:rPr>
          <w:color w:val="000000"/>
        </w:rPr>
        <w:t>лить цену деления различных участков шкалы (3 – 4 точки). Если л</w:t>
      </w:r>
      <w:r>
        <w:rPr>
          <w:color w:val="000000"/>
        </w:rPr>
        <w:t>и</w:t>
      </w:r>
      <w:r>
        <w:rPr>
          <w:color w:val="000000"/>
        </w:rPr>
        <w:t>нейность шкалы не нарушается, из всех измерений берется среднее знач</w:t>
      </w:r>
      <w:r>
        <w:rPr>
          <w:color w:val="000000"/>
        </w:rPr>
        <w:t>е</w:t>
      </w:r>
      <w:r>
        <w:rPr>
          <w:color w:val="000000"/>
        </w:rPr>
        <w:t xml:space="preserve">ние, которое заносится в </w:t>
      </w:r>
      <w:proofErr w:type="spellStart"/>
      <w:r>
        <w:rPr>
          <w:color w:val="000000"/>
        </w:rPr>
        <w:t>градуировочный</w:t>
      </w:r>
      <w:proofErr w:type="spellEnd"/>
      <w:r>
        <w:rPr>
          <w:color w:val="000000"/>
        </w:rPr>
        <w:t xml:space="preserve"> журнал (табл. 20).</w:t>
      </w:r>
    </w:p>
    <w:p w:rsidR="00BB0B5F" w:rsidRPr="00DB064E" w:rsidRDefault="00BB0B5F" w:rsidP="00BB0B5F">
      <w:pPr>
        <w:pStyle w:val="9"/>
        <w:spacing w:line="216" w:lineRule="auto"/>
        <w:rPr>
          <w:sz w:val="10"/>
        </w:rPr>
      </w:pPr>
    </w:p>
    <w:p w:rsidR="00BB0B5F" w:rsidRDefault="00BB0B5F" w:rsidP="00BB0B5F">
      <w:pPr>
        <w:pStyle w:val="9"/>
        <w:spacing w:line="216" w:lineRule="auto"/>
      </w:pPr>
      <w:r w:rsidRPr="00206CE9">
        <w:rPr>
          <w:b w:val="0"/>
        </w:rPr>
        <w:t xml:space="preserve">Т а б л и </w:t>
      </w:r>
      <w:proofErr w:type="spellStart"/>
      <w:proofErr w:type="gramStart"/>
      <w:r w:rsidRPr="00206CE9">
        <w:rPr>
          <w:b w:val="0"/>
        </w:rPr>
        <w:t>ц</w:t>
      </w:r>
      <w:proofErr w:type="spellEnd"/>
      <w:proofErr w:type="gramEnd"/>
      <w:r w:rsidRPr="00206CE9">
        <w:rPr>
          <w:b w:val="0"/>
        </w:rPr>
        <w:t xml:space="preserve"> а </w:t>
      </w:r>
      <w:r>
        <w:rPr>
          <w:b w:val="0"/>
        </w:rPr>
        <w:t>20</w:t>
      </w:r>
      <w:r w:rsidRPr="00206CE9">
        <w:rPr>
          <w:b w:val="0"/>
        </w:rPr>
        <w:t>.</w:t>
      </w:r>
      <w:r>
        <w:t xml:space="preserve"> Форма записи в </w:t>
      </w:r>
      <w:proofErr w:type="spellStart"/>
      <w:r>
        <w:t>градуировочном</w:t>
      </w:r>
      <w:proofErr w:type="spellEnd"/>
      <w:r>
        <w:t xml:space="preserve"> журнале</w:t>
      </w:r>
    </w:p>
    <w:p w:rsidR="00BB0B5F" w:rsidRPr="00B75B69" w:rsidRDefault="00BB0B5F" w:rsidP="00BB0B5F">
      <w:pPr>
        <w:shd w:val="clear" w:color="auto" w:fill="FFFFFF"/>
        <w:spacing w:line="216" w:lineRule="auto"/>
        <w:ind w:firstLine="284"/>
        <w:jc w:val="both"/>
        <w:rPr>
          <w:sz w:val="1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851"/>
        <w:gridCol w:w="708"/>
        <w:gridCol w:w="709"/>
        <w:gridCol w:w="709"/>
        <w:gridCol w:w="709"/>
        <w:gridCol w:w="708"/>
        <w:gridCol w:w="426"/>
      </w:tblGrid>
      <w:tr w:rsidR="00BB0B5F" w:rsidTr="007252DF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276" w:type="dxa"/>
            <w:vMerge w:val="restart"/>
            <w:vAlign w:val="center"/>
          </w:tcPr>
          <w:p w:rsidR="00BB0B5F" w:rsidRDefault="00BB0B5F" w:rsidP="007252DF">
            <w:pPr>
              <w:shd w:val="clear" w:color="auto" w:fill="FFFFFF"/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Тип прибора</w:t>
            </w:r>
          </w:p>
          <w:p w:rsidR="00BB0B5F" w:rsidRDefault="00BB0B5F" w:rsidP="007252DF">
            <w:pPr>
              <w:shd w:val="clear" w:color="auto" w:fill="FFFFFF"/>
              <w:spacing w:line="216" w:lineRule="auto"/>
              <w:jc w:val="center"/>
              <w:rPr>
                <w:sz w:val="16"/>
              </w:rPr>
            </w:pPr>
            <w:r>
              <w:rPr>
                <w:sz w:val="16"/>
              </w:rPr>
              <w:t>и заводской номер</w:t>
            </w:r>
          </w:p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</w:tc>
        <w:tc>
          <w:tcPr>
            <w:tcW w:w="4820" w:type="dxa"/>
            <w:gridSpan w:val="7"/>
            <w:vAlign w:val="center"/>
          </w:tcPr>
          <w:p w:rsidR="00BB0B5F" w:rsidRDefault="00BB0B5F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Активность источника, </w:t>
            </w:r>
            <w:proofErr w:type="spellStart"/>
            <w:r>
              <w:rPr>
                <w:color w:val="000000"/>
                <w:sz w:val="16"/>
              </w:rPr>
              <w:t>мкКи</w:t>
            </w:r>
            <w:proofErr w:type="spellEnd"/>
            <w:r>
              <w:rPr>
                <w:color w:val="000000"/>
                <w:sz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</w:rPr>
              <w:t>мг-экв</w:t>
            </w:r>
            <w:proofErr w:type="spellEnd"/>
            <w:r>
              <w:rPr>
                <w:color w:val="000000"/>
                <w:sz w:val="16"/>
              </w:rPr>
              <w:t>. радия)</w:t>
            </w:r>
          </w:p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</w:tc>
      </w:tr>
      <w:tr w:rsidR="00BB0B5F" w:rsidTr="007252DF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276" w:type="dxa"/>
            <w:vMerge/>
          </w:tcPr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</w:tc>
        <w:tc>
          <w:tcPr>
            <w:tcW w:w="851" w:type="dxa"/>
          </w:tcPr>
          <w:p w:rsidR="00BB0B5F" w:rsidRDefault="00BB0B5F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мкР</w:t>
            </w:r>
            <w:proofErr w:type="spellEnd"/>
            <w:r>
              <w:rPr>
                <w:color w:val="000000"/>
                <w:sz w:val="16"/>
              </w:rPr>
              <w:t>/с</w:t>
            </w:r>
          </w:p>
          <w:p w:rsidR="00BB0B5F" w:rsidRDefault="00BB0B5F" w:rsidP="007252DF">
            <w:pPr>
              <w:shd w:val="clear" w:color="auto" w:fill="FFFFFF"/>
              <w:spacing w:line="216" w:lineRule="auto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 xml:space="preserve">или </w:t>
            </w:r>
            <w:proofErr w:type="spellStart"/>
            <w:r>
              <w:rPr>
                <w:color w:val="000000"/>
                <w:sz w:val="16"/>
              </w:rPr>
              <w:t>мР</w:t>
            </w:r>
            <w:proofErr w:type="spellEnd"/>
            <w:r>
              <w:rPr>
                <w:color w:val="000000"/>
                <w:sz w:val="16"/>
              </w:rPr>
              <w:t>/ч</w:t>
            </w:r>
          </w:p>
        </w:tc>
        <w:tc>
          <w:tcPr>
            <w:tcW w:w="708" w:type="dxa"/>
          </w:tcPr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</w:tc>
        <w:tc>
          <w:tcPr>
            <w:tcW w:w="426" w:type="dxa"/>
          </w:tcPr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</w:tc>
      </w:tr>
      <w:tr w:rsidR="00BB0B5F" w:rsidTr="007252DF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276" w:type="dxa"/>
            <w:vMerge/>
          </w:tcPr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</w:tc>
        <w:tc>
          <w:tcPr>
            <w:tcW w:w="851" w:type="dxa"/>
          </w:tcPr>
          <w:p w:rsidR="00BB0B5F" w:rsidRDefault="00BB0B5F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Цена </w:t>
            </w:r>
          </w:p>
          <w:p w:rsidR="00BB0B5F" w:rsidRDefault="00BB0B5F" w:rsidP="007252DF">
            <w:pPr>
              <w:shd w:val="clear" w:color="auto" w:fill="FFFFFF"/>
              <w:spacing w:line="216" w:lineRule="auto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д</w:t>
            </w:r>
            <w:r>
              <w:rPr>
                <w:color w:val="000000"/>
                <w:sz w:val="16"/>
              </w:rPr>
              <w:t>е</w:t>
            </w:r>
            <w:r>
              <w:rPr>
                <w:color w:val="000000"/>
                <w:sz w:val="16"/>
              </w:rPr>
              <w:t>ления</w:t>
            </w:r>
          </w:p>
        </w:tc>
        <w:tc>
          <w:tcPr>
            <w:tcW w:w="708" w:type="dxa"/>
          </w:tcPr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</w:tc>
        <w:tc>
          <w:tcPr>
            <w:tcW w:w="426" w:type="dxa"/>
          </w:tcPr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  <w:p w:rsidR="00BB0B5F" w:rsidRDefault="00BB0B5F" w:rsidP="007252DF">
            <w:pPr>
              <w:shd w:val="clear" w:color="auto" w:fill="FFFFFF"/>
              <w:spacing w:line="216" w:lineRule="auto"/>
              <w:ind w:firstLine="284"/>
              <w:jc w:val="both"/>
              <w:rPr>
                <w:sz w:val="16"/>
              </w:rPr>
            </w:pPr>
          </w:p>
        </w:tc>
      </w:tr>
    </w:tbl>
    <w:p w:rsidR="00BB0B5F" w:rsidRPr="00B75B69" w:rsidRDefault="00BB0B5F" w:rsidP="00BB0B5F">
      <w:pPr>
        <w:shd w:val="clear" w:color="auto" w:fill="FFFFFF"/>
        <w:spacing w:line="216" w:lineRule="auto"/>
        <w:ind w:firstLine="284"/>
        <w:jc w:val="both"/>
        <w:rPr>
          <w:sz w:val="16"/>
        </w:rPr>
      </w:pPr>
    </w:p>
    <w:p w:rsidR="00BB0B5F" w:rsidRDefault="00BB0B5F" w:rsidP="00BB0B5F">
      <w:pPr>
        <w:pStyle w:val="a3"/>
        <w:widowControl w:val="0"/>
        <w:spacing w:line="216" w:lineRule="auto"/>
        <w:ind w:firstLine="284"/>
      </w:pPr>
      <w:r>
        <w:t>Для удобства желательно, чтобы одно деление шкалы имело од</w:t>
      </w:r>
      <w:r>
        <w:t>и</w:t>
      </w:r>
      <w:r>
        <w:t>наковую цену деления, которая приводится в паспорте прибора. Если показания прибора не совпадают с расчетным значением дозы, то вращением подстроенных резисторов электронной схемы добиваются точн</w:t>
      </w:r>
      <w:r>
        <w:t>о</w:t>
      </w:r>
      <w:r>
        <w:t>го совпадения показаний прибора с расчетной величиной дозы в данной точке. Обычно проводится градуировка только на одном диапазоне, а за</w:t>
      </w:r>
      <w:r>
        <w:softHyphen/>
        <w:t>тем проверяется соотношение показаний на разных диап</w:t>
      </w:r>
      <w:r>
        <w:t>а</w:t>
      </w:r>
      <w:r>
        <w:t>зонах. Для этого источник размещают на таком расстоянии, чтобы стрелка прибо</w:t>
      </w:r>
      <w:r>
        <w:softHyphen/>
        <w:t>ра установилась на максимальном делении шкалы. П</w:t>
      </w:r>
      <w:r>
        <w:t>о</w:t>
      </w:r>
      <w:r>
        <w:t>сле этого пере</w:t>
      </w:r>
      <w:r>
        <w:softHyphen/>
        <w:t>ключают дозиметр на второй диапазон. При правильном соотношении шкал показания дозиметра на первом и втором диапазонах со</w:t>
      </w:r>
      <w:r>
        <w:t>в</w:t>
      </w:r>
      <w:r>
        <w:t>падают. Аналогичным образом проверяют соотношение шкал на вт</w:t>
      </w:r>
      <w:r>
        <w:t>о</w:t>
      </w:r>
      <w:r>
        <w:t>ром и третьем диапазонах и т.д.</w:t>
      </w:r>
    </w:p>
    <w:p w:rsidR="00BB0B5F" w:rsidRPr="00A821F8" w:rsidRDefault="00BB0B5F" w:rsidP="00BB0B5F">
      <w:pPr>
        <w:shd w:val="clear" w:color="auto" w:fill="FFFFFF"/>
        <w:spacing w:line="211" w:lineRule="auto"/>
        <w:ind w:firstLine="284"/>
        <w:jc w:val="both"/>
        <w:rPr>
          <w:color w:val="000000"/>
        </w:rPr>
      </w:pPr>
      <w:r>
        <w:rPr>
          <w:color w:val="000000"/>
        </w:rPr>
        <w:t>После проведения градуировки к детектору вплотную подносится ко</w:t>
      </w:r>
      <w:r>
        <w:rPr>
          <w:color w:val="000000"/>
        </w:rPr>
        <w:t>н</w:t>
      </w:r>
      <w:r>
        <w:rPr>
          <w:color w:val="000000"/>
        </w:rPr>
        <w:t xml:space="preserve">трольный источник </w:t>
      </w:r>
      <w:proofErr w:type="gramStart"/>
      <w:r>
        <w:rPr>
          <w:color w:val="000000"/>
          <w:lang w:val="en-US"/>
        </w:rPr>
        <w:t>R</w:t>
      </w:r>
      <w:r>
        <w:rPr>
          <w:color w:val="000000"/>
        </w:rPr>
        <w:t>а</w:t>
      </w:r>
      <w:proofErr w:type="gramEnd"/>
      <w:r>
        <w:rPr>
          <w:color w:val="000000"/>
        </w:rPr>
        <w:t xml:space="preserve"> и записываются показания прибора на раз</w:t>
      </w:r>
      <w:r>
        <w:rPr>
          <w:color w:val="000000"/>
        </w:rPr>
        <w:softHyphen/>
        <w:t>личных шкалах. Эти данные служат для ежедневной проверки дози</w:t>
      </w:r>
      <w:r>
        <w:rPr>
          <w:color w:val="000000"/>
        </w:rPr>
        <w:softHyphen/>
        <w:t>метра перед началом измерений. У некоторых дозиметров сд</w:t>
      </w:r>
      <w:r>
        <w:rPr>
          <w:color w:val="000000"/>
        </w:rPr>
        <w:t>е</w:t>
      </w:r>
      <w:r>
        <w:rPr>
          <w:color w:val="000000"/>
        </w:rPr>
        <w:t>лан спе</w:t>
      </w:r>
      <w:r>
        <w:rPr>
          <w:color w:val="000000"/>
        </w:rPr>
        <w:softHyphen/>
        <w:t>циальный "карман" для размещения контрольного источника. Е</w:t>
      </w:r>
      <w:r>
        <w:rPr>
          <w:color w:val="000000"/>
        </w:rPr>
        <w:t>с</w:t>
      </w:r>
      <w:r>
        <w:rPr>
          <w:color w:val="000000"/>
        </w:rPr>
        <w:t>ли кармана нет, то на детекторе делается метка, куда надо помещать кон</w:t>
      </w:r>
      <w:r>
        <w:rPr>
          <w:color w:val="000000"/>
        </w:rPr>
        <w:softHyphen/>
        <w:t>трольный источник при поверке прибора.</w:t>
      </w:r>
    </w:p>
    <w:p w:rsidR="00BB0B5F" w:rsidRDefault="00BB0B5F" w:rsidP="00BB0B5F">
      <w:pPr>
        <w:shd w:val="clear" w:color="auto" w:fill="FFFFFF"/>
        <w:spacing w:line="211" w:lineRule="auto"/>
        <w:ind w:firstLine="284"/>
        <w:jc w:val="both"/>
      </w:pPr>
    </w:p>
    <w:p w:rsidR="00BB0B5F" w:rsidRPr="00A821F8" w:rsidRDefault="00BB0B5F" w:rsidP="00BB0B5F">
      <w:pPr>
        <w:pStyle w:val="6"/>
        <w:keepNext w:val="0"/>
        <w:widowControl w:val="0"/>
        <w:spacing w:line="211" w:lineRule="auto"/>
      </w:pPr>
      <w:r>
        <w:t>Градуировка индивидуальных дозиметров</w:t>
      </w:r>
    </w:p>
    <w:p w:rsidR="00BB0B5F" w:rsidRPr="00A821F8" w:rsidRDefault="00BB0B5F" w:rsidP="00BB0B5F">
      <w:pPr>
        <w:shd w:val="clear" w:color="auto" w:fill="FFFFFF"/>
        <w:spacing w:line="211" w:lineRule="auto"/>
        <w:ind w:firstLine="284"/>
        <w:jc w:val="both"/>
      </w:pPr>
    </w:p>
    <w:p w:rsidR="00BB0B5F" w:rsidRDefault="00BB0B5F" w:rsidP="00BB0B5F">
      <w:pPr>
        <w:shd w:val="clear" w:color="auto" w:fill="FFFFFF"/>
        <w:spacing w:line="211" w:lineRule="auto"/>
        <w:jc w:val="both"/>
      </w:pPr>
      <w:r>
        <w:lastRenderedPageBreak/>
        <w:t xml:space="preserve">      В процессе работы с дозиметрами типа ДК-0,2, ИЛК и другими может возникнуть необходимость в проверке точности их показаний. Такая проверка осуществляется путем облучения группы дозимет</w:t>
      </w:r>
      <w:r>
        <w:softHyphen/>
        <w:t xml:space="preserve">ров контрольными источниками </w:t>
      </w:r>
      <w:proofErr w:type="gramStart"/>
      <w:r>
        <w:sym w:font="Symbol" w:char="F067"/>
      </w:r>
      <w:r>
        <w:t>-</w:t>
      </w:r>
      <w:proofErr w:type="gramEnd"/>
      <w:r>
        <w:t xml:space="preserve">излучения. </w:t>
      </w:r>
      <w:r w:rsidRPr="00276F28">
        <w:t>Для этого о</w:t>
      </w:r>
      <w:r w:rsidRPr="00276F28">
        <w:rPr>
          <w:color w:val="000000"/>
        </w:rPr>
        <w:t xml:space="preserve">пределяется мощность дозы от этого источника излучения на данном расстоянии R </w:t>
      </w:r>
      <w:r w:rsidRPr="00276F28">
        <w:t>по форм</w:t>
      </w:r>
      <w:r w:rsidRPr="00276F28">
        <w:t>у</w:t>
      </w:r>
      <w:r w:rsidRPr="00276F28">
        <w:t>ле</w:t>
      </w:r>
    </w:p>
    <w:p w:rsidR="00BB0B5F" w:rsidRPr="00276F28" w:rsidRDefault="00BB0B5F" w:rsidP="00BB0B5F">
      <w:pPr>
        <w:shd w:val="clear" w:color="auto" w:fill="FFFFFF"/>
        <w:spacing w:line="211" w:lineRule="auto"/>
        <w:jc w:val="both"/>
        <w:rPr>
          <w:sz w:val="14"/>
        </w:rPr>
      </w:pPr>
    </w:p>
    <w:p w:rsidR="00BB0B5F" w:rsidRDefault="00BB0B5F" w:rsidP="00BB0B5F">
      <w:pPr>
        <w:shd w:val="clear" w:color="auto" w:fill="FFFFFF"/>
        <w:spacing w:line="216" w:lineRule="auto"/>
        <w:jc w:val="center"/>
        <w:rPr>
          <w:color w:val="000000"/>
        </w:rPr>
      </w:pPr>
      <w:r w:rsidRPr="00276F28">
        <w:rPr>
          <w:color w:val="000000"/>
          <w:position w:val="-24"/>
        </w:rPr>
        <w:object w:dxaOrig="1100" w:dyaOrig="620">
          <v:shape id="_x0000_i1040" type="#_x0000_t75" style="width:42.75pt;height:24.25pt" o:ole="" fillcolor="window">
            <v:imagedata r:id="rId40" o:title=""/>
          </v:shape>
          <o:OLEObject Type="Embed" ProgID="Equation.3" ShapeID="_x0000_i1040" DrawAspect="Content" ObjectID="_1519557635" r:id="rId41"/>
        </w:object>
      </w:r>
      <w:r>
        <w:rPr>
          <w:color w:val="000000"/>
        </w:rPr>
        <w:t xml:space="preserve"> ,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/мин</w:t>
      </w:r>
    </w:p>
    <w:p w:rsidR="00BB0B5F" w:rsidRPr="00DB064E" w:rsidRDefault="00BB0B5F" w:rsidP="00BB0B5F">
      <w:pPr>
        <w:shd w:val="clear" w:color="auto" w:fill="FFFFFF"/>
        <w:spacing w:line="216" w:lineRule="auto"/>
        <w:ind w:firstLine="284"/>
        <w:jc w:val="center"/>
        <w:rPr>
          <w:color w:val="000000"/>
          <w:sz w:val="16"/>
        </w:rPr>
      </w:pPr>
    </w:p>
    <w:p w:rsidR="00BB0B5F" w:rsidRDefault="00BB0B5F" w:rsidP="00BB0B5F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  <w:r>
        <w:rPr>
          <w:color w:val="000000"/>
        </w:rPr>
        <w:t xml:space="preserve">или  </w:t>
      </w:r>
      <w:r w:rsidRPr="00276F28">
        <w:rPr>
          <w:color w:val="000000"/>
          <w:position w:val="-24"/>
        </w:rPr>
        <w:object w:dxaOrig="1320" w:dyaOrig="620">
          <v:shape id="_x0000_i1041" type="#_x0000_t75" style="width:54.9pt;height:25.65pt" o:ole="" fillcolor="window">
            <v:imagedata r:id="rId42" o:title=""/>
          </v:shape>
          <o:OLEObject Type="Embed" ProgID="Equation.3" ShapeID="_x0000_i1041" DrawAspect="Content" ObjectID="_1519557636" r:id="rId43"/>
        </w:objec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/мин,</w:t>
      </w:r>
    </w:p>
    <w:p w:rsidR="00BB0B5F" w:rsidRPr="00DB064E" w:rsidRDefault="00BB0B5F" w:rsidP="00BB0B5F">
      <w:pPr>
        <w:shd w:val="clear" w:color="auto" w:fill="FFFFFF"/>
        <w:spacing w:line="216" w:lineRule="auto"/>
        <w:ind w:firstLine="284"/>
        <w:jc w:val="center"/>
        <w:rPr>
          <w:color w:val="000000"/>
          <w:sz w:val="14"/>
        </w:rPr>
      </w:pPr>
    </w:p>
    <w:p w:rsidR="00BB0B5F" w:rsidRDefault="00BB0B5F" w:rsidP="00BB0B5F">
      <w:pPr>
        <w:shd w:val="clear" w:color="auto" w:fill="FFFFFF"/>
        <w:spacing w:line="216" w:lineRule="auto"/>
        <w:jc w:val="both"/>
        <w:rPr>
          <w:color w:val="000000"/>
        </w:rPr>
      </w:pPr>
      <w:r>
        <w:rPr>
          <w:color w:val="000000"/>
        </w:rPr>
        <w:t xml:space="preserve">где </w:t>
      </w:r>
      <w:r>
        <w:rPr>
          <w:color w:val="000000"/>
          <w:lang w:val="en-US"/>
        </w:rPr>
        <w:t>m</w:t>
      </w:r>
      <w:r>
        <w:rPr>
          <w:color w:val="000000"/>
        </w:rPr>
        <w:t xml:space="preserve"> – гамма-эквивалент препарата, </w:t>
      </w:r>
      <w:proofErr w:type="spellStart"/>
      <w:r>
        <w:rPr>
          <w:color w:val="000000"/>
        </w:rPr>
        <w:t>мг-экв</w:t>
      </w:r>
      <w:proofErr w:type="spellEnd"/>
      <w:r>
        <w:rPr>
          <w:color w:val="000000"/>
        </w:rPr>
        <w:t xml:space="preserve">.; 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</w:pPr>
      <w:proofErr w:type="spellStart"/>
      <w:r>
        <w:rPr>
          <w:color w:val="000000"/>
        </w:rPr>
        <w:t>Rа</w:t>
      </w:r>
      <w:proofErr w:type="spellEnd"/>
      <w:r>
        <w:rPr>
          <w:color w:val="000000"/>
        </w:rPr>
        <w:t xml:space="preserve"> – 8,4 – </w:t>
      </w:r>
      <w:proofErr w:type="gramStart"/>
      <w:r>
        <w:rPr>
          <w:color w:val="000000"/>
        </w:rPr>
        <w:t>ионизационная</w:t>
      </w:r>
      <w:proofErr w:type="gramEnd"/>
      <w:r>
        <w:rPr>
          <w:color w:val="000000"/>
        </w:rPr>
        <w:t xml:space="preserve"> постоянная радия;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R – расстояние до источника, 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 xml:space="preserve">. </w:t>
      </w:r>
    </w:p>
    <w:p w:rsidR="00BB0B5F" w:rsidRPr="00DB064E" w:rsidRDefault="00BB0B5F" w:rsidP="00BB0B5F">
      <w:pPr>
        <w:shd w:val="clear" w:color="auto" w:fill="FFFFFF"/>
        <w:spacing w:line="223" w:lineRule="auto"/>
        <w:ind w:firstLine="284"/>
        <w:jc w:val="both"/>
        <w:rPr>
          <w:spacing w:val="-6"/>
        </w:rPr>
      </w:pPr>
      <w:r>
        <w:rPr>
          <w:color w:val="000000"/>
        </w:rPr>
        <w:t xml:space="preserve">По формуле </w:t>
      </w:r>
      <w:r w:rsidRPr="004175E0">
        <w:rPr>
          <w:color w:val="000000"/>
          <w:position w:val="-20"/>
          <w:lang w:val="en-US"/>
        </w:rPr>
        <w:object w:dxaOrig="540" w:dyaOrig="520">
          <v:shape id="_x0000_i1042" type="#_x0000_t75" style="width:24.25pt;height:23.5pt" o:ole="" fillcolor="window">
            <v:imagedata r:id="rId44" o:title=""/>
          </v:shape>
          <o:OLEObject Type="Embed" ProgID="Equation.3" ShapeID="_x0000_i1042" DrawAspect="Content" ObjectID="_1519557637" r:id="rId45"/>
        </w:object>
      </w:r>
      <w:r w:rsidRPr="00A821F8">
        <w:rPr>
          <w:color w:val="000000"/>
        </w:rPr>
        <w:t xml:space="preserve"> </w:t>
      </w:r>
      <w:r>
        <w:t>определяется время, необходимое для пол</w:t>
      </w:r>
      <w:r>
        <w:t>у</w:t>
      </w:r>
      <w:r>
        <w:t xml:space="preserve">чения </w:t>
      </w:r>
      <w:r w:rsidRPr="003E1D51">
        <w:rPr>
          <w:spacing w:val="-4"/>
        </w:rPr>
        <w:t xml:space="preserve">нужной контрольной дозы. </w:t>
      </w:r>
      <w:r w:rsidRPr="00DB064E">
        <w:rPr>
          <w:spacing w:val="-6"/>
        </w:rPr>
        <w:t xml:space="preserve">Затем на расстоянии R от источника </w:t>
      </w:r>
      <w:proofErr w:type="gramStart"/>
      <w:r w:rsidRPr="00DB064E">
        <w:rPr>
          <w:spacing w:val="-6"/>
        </w:rPr>
        <w:sym w:font="Symbol" w:char="F067"/>
      </w:r>
      <w:r w:rsidRPr="00DB064E">
        <w:rPr>
          <w:spacing w:val="-6"/>
        </w:rPr>
        <w:t>-</w:t>
      </w:r>
      <w:proofErr w:type="gramEnd"/>
      <w:r w:rsidRPr="00DB064E">
        <w:rPr>
          <w:spacing w:val="-6"/>
        </w:rPr>
        <w:t>излу</w:t>
      </w:r>
      <w:r w:rsidRPr="00DB064E">
        <w:rPr>
          <w:spacing w:val="-6"/>
        </w:rPr>
        <w:softHyphen/>
        <w:t>чения располагается датчик, подвергающийся поверке. Далее прои</w:t>
      </w:r>
      <w:r w:rsidRPr="00DB064E">
        <w:rPr>
          <w:spacing w:val="-6"/>
        </w:rPr>
        <w:t>з</w:t>
      </w:r>
      <w:r w:rsidRPr="00DB064E">
        <w:rPr>
          <w:spacing w:val="-6"/>
        </w:rPr>
        <w:t xml:space="preserve">водят облучение датчика дозиметра в течение времени </w:t>
      </w:r>
      <w:proofErr w:type="spellStart"/>
      <w:r w:rsidRPr="00DB064E">
        <w:rPr>
          <w:spacing w:val="-6"/>
        </w:rPr>
        <w:t>t</w:t>
      </w:r>
      <w:proofErr w:type="spellEnd"/>
      <w:r w:rsidRPr="00DB064E">
        <w:rPr>
          <w:spacing w:val="-6"/>
        </w:rPr>
        <w:t>. Время измерения опр</w:t>
      </w:r>
      <w:r w:rsidRPr="00DB064E">
        <w:rPr>
          <w:spacing w:val="-6"/>
        </w:rPr>
        <w:t>е</w:t>
      </w:r>
      <w:r w:rsidRPr="00DB064E">
        <w:rPr>
          <w:spacing w:val="-6"/>
        </w:rPr>
        <w:t>деляется по секундомеру, начиная с момента установки источника излуч</w:t>
      </w:r>
      <w:r w:rsidRPr="00DB064E">
        <w:rPr>
          <w:spacing w:val="-6"/>
        </w:rPr>
        <w:t>е</w:t>
      </w:r>
      <w:r w:rsidRPr="00DB064E">
        <w:rPr>
          <w:spacing w:val="-6"/>
        </w:rPr>
        <w:t>ния. Оно должно быть достаточно большим для того, чтобы уменьшить относительную ошибку измерения дозы за счет внесения и удаления исто</w:t>
      </w:r>
      <w:r w:rsidRPr="00DB064E">
        <w:rPr>
          <w:spacing w:val="-6"/>
        </w:rPr>
        <w:t>ч</w:t>
      </w:r>
      <w:r w:rsidRPr="00DB064E">
        <w:rPr>
          <w:spacing w:val="-6"/>
        </w:rPr>
        <w:t>ника излучения. Обычно это время оказывается порядка нескольких минут. Максимальное расстояние между источн</w:t>
      </w:r>
      <w:r w:rsidRPr="00DB064E">
        <w:rPr>
          <w:spacing w:val="-6"/>
        </w:rPr>
        <w:t>и</w:t>
      </w:r>
      <w:r w:rsidRPr="00DB064E">
        <w:rPr>
          <w:spacing w:val="-6"/>
        </w:rPr>
        <w:t>ками и детектором дозиметра должно быть, по крайней мере, в 5 раз больше их размеров.</w:t>
      </w:r>
    </w:p>
    <w:p w:rsidR="00BB0B5F" w:rsidRDefault="00BB0B5F" w:rsidP="00BB0B5F">
      <w:pPr>
        <w:pStyle w:val="a3"/>
        <w:widowControl w:val="0"/>
        <w:spacing w:line="223" w:lineRule="auto"/>
        <w:ind w:firstLine="284"/>
      </w:pPr>
      <w:r>
        <w:t>После облучения детектора дозиметра измеряется полученная доза и сравнивается с расчетной величиной. В случае необходимости вводятся п</w:t>
      </w:r>
      <w:r>
        <w:t>о</w:t>
      </w:r>
      <w:r>
        <w:t>правочные коэффициенты.</w:t>
      </w:r>
    </w:p>
    <w:p w:rsidR="00BB0B5F" w:rsidRPr="00740259" w:rsidRDefault="00BB0B5F" w:rsidP="00BB0B5F">
      <w:pPr>
        <w:pStyle w:val="a3"/>
        <w:widowControl w:val="0"/>
        <w:spacing w:line="216" w:lineRule="auto"/>
        <w:ind w:firstLine="284"/>
        <w:rPr>
          <w:b/>
        </w:rPr>
      </w:pPr>
      <w:r w:rsidRPr="00E6725D">
        <w:rPr>
          <w:b/>
          <w:spacing w:val="30"/>
        </w:rPr>
        <w:t>Задание</w:t>
      </w:r>
      <w:r>
        <w:rPr>
          <w:b/>
        </w:rPr>
        <w:t>.</w:t>
      </w:r>
      <w:r w:rsidRPr="00740259">
        <w:rPr>
          <w:b/>
        </w:rPr>
        <w:t xml:space="preserve"> </w:t>
      </w:r>
      <w:r>
        <w:rPr>
          <w:b/>
        </w:rPr>
        <w:t>Поверка</w:t>
      </w:r>
      <w:r w:rsidRPr="00740259">
        <w:rPr>
          <w:b/>
        </w:rPr>
        <w:t xml:space="preserve"> переносного дозиметра мето</w:t>
      </w:r>
      <w:r>
        <w:rPr>
          <w:b/>
        </w:rPr>
        <w:t>дом слич</w:t>
      </w:r>
      <w:r>
        <w:rPr>
          <w:b/>
        </w:rPr>
        <w:t>е</w:t>
      </w:r>
      <w:r>
        <w:rPr>
          <w:b/>
        </w:rPr>
        <w:t>ния</w:t>
      </w:r>
      <w:r w:rsidRPr="00740259">
        <w:rPr>
          <w:b/>
        </w:rPr>
        <w:t xml:space="preserve"> </w:t>
      </w:r>
      <w:proofErr w:type="gramStart"/>
      <w:r w:rsidRPr="00740259">
        <w:rPr>
          <w:b/>
        </w:rPr>
        <w:t>с</w:t>
      </w:r>
      <w:proofErr w:type="gramEnd"/>
      <w:r w:rsidRPr="00740259">
        <w:rPr>
          <w:b/>
        </w:rPr>
        <w:t xml:space="preserve"> эталонным</w:t>
      </w:r>
      <w:r>
        <w:rPr>
          <w:b/>
        </w:rPr>
        <w:t>.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b/>
          <w:color w:val="000000"/>
        </w:rPr>
        <w:t xml:space="preserve">Цель задания. </w:t>
      </w:r>
      <w:r>
        <w:rPr>
          <w:color w:val="000000"/>
        </w:rPr>
        <w:t>Провести поверку дозиметра ДРГ-01Т (МКС–АТ6130).</w:t>
      </w:r>
    </w:p>
    <w:p w:rsidR="00BB0B5F" w:rsidRPr="00202189" w:rsidRDefault="00BB0B5F" w:rsidP="00BB0B5F">
      <w:pPr>
        <w:shd w:val="clear" w:color="auto" w:fill="FFFFFF"/>
        <w:spacing w:line="216" w:lineRule="auto"/>
        <w:ind w:firstLine="284"/>
        <w:jc w:val="both"/>
        <w:rPr>
          <w:spacing w:val="-4"/>
        </w:rPr>
      </w:pPr>
      <w:r w:rsidRPr="00202189">
        <w:rPr>
          <w:b/>
          <w:color w:val="000000"/>
          <w:spacing w:val="-4"/>
        </w:rPr>
        <w:t>Порядок выполнение задания.</w:t>
      </w:r>
      <w:r w:rsidRPr="00202189">
        <w:rPr>
          <w:color w:val="000000"/>
          <w:spacing w:val="-4"/>
        </w:rPr>
        <w:t xml:space="preserve"> </w:t>
      </w:r>
      <w:r w:rsidRPr="00202189">
        <w:rPr>
          <w:spacing w:val="-4"/>
        </w:rPr>
        <w:t>1. Проверьте исправность всех р</w:t>
      </w:r>
      <w:r w:rsidRPr="00202189">
        <w:rPr>
          <w:spacing w:val="-4"/>
        </w:rPr>
        <w:t>у</w:t>
      </w:r>
      <w:r w:rsidRPr="00202189">
        <w:rPr>
          <w:spacing w:val="-4"/>
        </w:rPr>
        <w:t>чек (или кнопок) управления, целостность цифровой шкалы, исправность источника питания, отсутствие загрязнений на поверхности пр</w:t>
      </w:r>
      <w:r w:rsidRPr="00202189">
        <w:rPr>
          <w:spacing w:val="-4"/>
        </w:rPr>
        <w:t>и</w:t>
      </w:r>
      <w:r w:rsidRPr="00202189">
        <w:rPr>
          <w:spacing w:val="-4"/>
        </w:rPr>
        <w:t xml:space="preserve">бора. 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</w:pPr>
      <w:r>
        <w:t>2. Установите на стенд радиоактивный источник с коллиматором на н</w:t>
      </w:r>
      <w:r>
        <w:t>у</w:t>
      </w:r>
      <w:r>
        <w:t xml:space="preserve">левое деление линейки. 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  <w:vertAlign w:val="subscript"/>
        </w:rPr>
      </w:pPr>
      <w:r>
        <w:rPr>
          <w:color w:val="000000"/>
        </w:rPr>
        <w:t>3</w:t>
      </w:r>
      <w:r>
        <w:rPr>
          <w:i/>
          <w:color w:val="000000"/>
        </w:rPr>
        <w:t>.</w:t>
      </w:r>
      <w:r>
        <w:rPr>
          <w:color w:val="000000"/>
        </w:rPr>
        <w:t xml:space="preserve"> Определите минимальное расстояние, на котором начинает в</w:t>
      </w:r>
      <w:r>
        <w:rPr>
          <w:color w:val="000000"/>
        </w:rPr>
        <w:t>ы</w:t>
      </w:r>
      <w:r>
        <w:rPr>
          <w:color w:val="000000"/>
        </w:rPr>
        <w:t>полняться закон обратных квадратов. Для эт</w:t>
      </w:r>
      <w:r>
        <w:rPr>
          <w:color w:val="000000"/>
        </w:rPr>
        <w:t>о</w:t>
      </w:r>
      <w:r>
        <w:rPr>
          <w:color w:val="000000"/>
        </w:rPr>
        <w:t xml:space="preserve">го установите дозиметр на расстоянии от коллиматора, равном 40, 60, 80 и 100 см, запишите показания прибора в этих точках и рассчитайте </w:t>
      </w:r>
      <w:proofErr w:type="gramStart"/>
      <w:r>
        <w:rPr>
          <w:color w:val="000000"/>
          <w:lang w:val="en-US"/>
        </w:rPr>
        <w:t>R</w:t>
      </w:r>
      <w:proofErr w:type="gramEnd"/>
      <w:r>
        <w:rPr>
          <w:color w:val="000000"/>
          <w:vertAlign w:val="subscript"/>
        </w:rPr>
        <w:t>мин</w:t>
      </w:r>
      <w:r w:rsidRPr="00DB064E">
        <w:rPr>
          <w:color w:val="000000"/>
        </w:rPr>
        <w:t xml:space="preserve">. 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>4. Поместите поверенный дозиметр в точку с</w:t>
      </w:r>
      <w:r w:rsidRPr="00A821F8">
        <w:rPr>
          <w:color w:val="000000"/>
        </w:rPr>
        <w:t xml:space="preserve"> </w:t>
      </w:r>
      <w:proofErr w:type="gramStart"/>
      <w:r>
        <w:rPr>
          <w:color w:val="000000"/>
          <w:lang w:val="en-US"/>
        </w:rPr>
        <w:t>R</w:t>
      </w:r>
      <w:proofErr w:type="gramEnd"/>
      <w:r>
        <w:rPr>
          <w:color w:val="000000"/>
          <w:vertAlign w:val="subscript"/>
        </w:rPr>
        <w:t>мин</w:t>
      </w:r>
      <w:r>
        <w:rPr>
          <w:color w:val="000000"/>
        </w:rPr>
        <w:t xml:space="preserve"> и запишите пок</w:t>
      </w:r>
      <w:r>
        <w:rPr>
          <w:color w:val="000000"/>
        </w:rPr>
        <w:t>а</w:t>
      </w:r>
      <w:r>
        <w:rPr>
          <w:color w:val="000000"/>
        </w:rPr>
        <w:t xml:space="preserve">зание. 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spacing w:val="-2"/>
        </w:rPr>
      </w:pPr>
      <w:r w:rsidRPr="00365CD6">
        <w:rPr>
          <w:spacing w:val="-2"/>
        </w:rPr>
        <w:t>5. Поместите в эту же точку поверяемый дозиметр и сравните пок</w:t>
      </w:r>
      <w:r w:rsidRPr="00365CD6">
        <w:rPr>
          <w:spacing w:val="-2"/>
        </w:rPr>
        <w:t>а</w:t>
      </w:r>
      <w:r w:rsidRPr="00365CD6">
        <w:rPr>
          <w:spacing w:val="-2"/>
        </w:rPr>
        <w:t>зания. Если они не отличаются больше, чем указанные в паспо</w:t>
      </w:r>
      <w:r w:rsidRPr="00365CD6">
        <w:rPr>
          <w:spacing w:val="-2"/>
        </w:rPr>
        <w:t>р</w:t>
      </w:r>
      <w:r w:rsidRPr="00365CD6">
        <w:rPr>
          <w:spacing w:val="-2"/>
        </w:rPr>
        <w:t xml:space="preserve">те, то дозиметр исправен. </w:t>
      </w:r>
    </w:p>
    <w:p w:rsidR="00BB0B5F" w:rsidRDefault="00BB0B5F" w:rsidP="00BB0B5F">
      <w:pPr>
        <w:shd w:val="clear" w:color="auto" w:fill="FFFFFF"/>
        <w:spacing w:line="216" w:lineRule="auto"/>
        <w:ind w:firstLine="284"/>
        <w:jc w:val="both"/>
        <w:rPr>
          <w:spacing w:val="-2"/>
        </w:rPr>
      </w:pPr>
      <w:r w:rsidRPr="00365CD6">
        <w:rPr>
          <w:spacing w:val="-2"/>
        </w:rPr>
        <w:t>6. При расхождениях показаний дозиметра больше указанных в паспорте, необходимо произвести граду</w:t>
      </w:r>
      <w:r w:rsidRPr="00365CD6">
        <w:rPr>
          <w:spacing w:val="-2"/>
        </w:rPr>
        <w:t>и</w:t>
      </w:r>
      <w:r w:rsidRPr="00365CD6">
        <w:rPr>
          <w:spacing w:val="-2"/>
        </w:rPr>
        <w:t xml:space="preserve">ровку прибора по приведенной выше методике, а при невозможности исключить его обращение. </w:t>
      </w:r>
    </w:p>
    <w:p w:rsidR="00BB0B5F" w:rsidRPr="00365CD6" w:rsidRDefault="00BB0B5F" w:rsidP="00BB0B5F">
      <w:pPr>
        <w:shd w:val="clear" w:color="auto" w:fill="FFFFFF"/>
        <w:spacing w:line="216" w:lineRule="auto"/>
        <w:ind w:firstLine="284"/>
        <w:jc w:val="both"/>
        <w:rPr>
          <w:spacing w:val="-2"/>
        </w:rPr>
      </w:pPr>
      <w:r w:rsidRPr="00365CD6">
        <w:rPr>
          <w:spacing w:val="-2"/>
        </w:rPr>
        <w:t>7. Запишите данные поверки в жур</w:t>
      </w:r>
      <w:r>
        <w:rPr>
          <w:spacing w:val="-2"/>
        </w:rPr>
        <w:t>нал с указанием даты сле</w:t>
      </w:r>
      <w:r w:rsidRPr="00365CD6">
        <w:rPr>
          <w:spacing w:val="-2"/>
        </w:rPr>
        <w:t>дующей поверки и погрешности дозиметра в пр</w:t>
      </w:r>
      <w:r w:rsidRPr="00365CD6">
        <w:rPr>
          <w:spacing w:val="-2"/>
        </w:rPr>
        <w:t>о</w:t>
      </w:r>
      <w:r w:rsidRPr="00365CD6">
        <w:rPr>
          <w:spacing w:val="-2"/>
        </w:rPr>
        <w:t>центах.</w:t>
      </w:r>
    </w:p>
    <w:p w:rsidR="00BB0B5F" w:rsidRPr="00202189" w:rsidRDefault="00BB0B5F" w:rsidP="00BB0B5F">
      <w:pPr>
        <w:pStyle w:val="8"/>
        <w:keepNext w:val="0"/>
        <w:spacing w:line="216" w:lineRule="auto"/>
        <w:ind w:left="284"/>
        <w:rPr>
          <w:sz w:val="16"/>
        </w:rPr>
      </w:pPr>
    </w:p>
    <w:p w:rsidR="00BB0B5F" w:rsidRDefault="00BB0B5F" w:rsidP="00BB0B5F">
      <w:pPr>
        <w:pStyle w:val="8"/>
        <w:keepNext w:val="0"/>
        <w:spacing w:line="216" w:lineRule="auto"/>
        <w:ind w:left="284"/>
      </w:pPr>
      <w:r>
        <w:t>Контрольные вопросы</w:t>
      </w:r>
    </w:p>
    <w:p w:rsidR="00BB0B5F" w:rsidRPr="00202189" w:rsidRDefault="00BB0B5F" w:rsidP="00BB0B5F">
      <w:pPr>
        <w:spacing w:line="216" w:lineRule="auto"/>
        <w:rPr>
          <w:sz w:val="16"/>
        </w:rPr>
      </w:pPr>
    </w:p>
    <w:p w:rsidR="00BB0B5F" w:rsidRDefault="00BB0B5F" w:rsidP="00BB0B5F">
      <w:pPr>
        <w:spacing w:line="216" w:lineRule="auto"/>
        <w:ind w:firstLine="284"/>
        <w:jc w:val="both"/>
      </w:pPr>
      <w:r>
        <w:t xml:space="preserve">  1. Какие основные факторы влияют на точность показаний доз</w:t>
      </w:r>
      <w:r>
        <w:t>и</w:t>
      </w:r>
      <w:r>
        <w:t>метров?</w:t>
      </w:r>
    </w:p>
    <w:p w:rsidR="00BB0B5F" w:rsidRDefault="00BB0B5F" w:rsidP="00BB0B5F">
      <w:pPr>
        <w:spacing w:line="216" w:lineRule="auto"/>
        <w:ind w:firstLine="284"/>
        <w:jc w:val="both"/>
      </w:pPr>
      <w:r>
        <w:t xml:space="preserve">  2. Поясните принцип  закона обратных квадратов.</w:t>
      </w:r>
    </w:p>
    <w:p w:rsidR="00BB0B5F" w:rsidRDefault="00BB0B5F" w:rsidP="00BB0B5F">
      <w:pPr>
        <w:spacing w:line="216" w:lineRule="auto"/>
        <w:ind w:firstLine="284"/>
        <w:jc w:val="both"/>
      </w:pPr>
      <w:r>
        <w:t xml:space="preserve">  3. Какие вы знаете основные методы поверки дозиметров?</w:t>
      </w:r>
    </w:p>
    <w:p w:rsidR="00BB0B5F" w:rsidRDefault="00BB0B5F" w:rsidP="00BB0B5F">
      <w:pPr>
        <w:spacing w:line="216" w:lineRule="auto"/>
        <w:ind w:firstLine="284"/>
        <w:jc w:val="both"/>
      </w:pPr>
      <w:r>
        <w:t xml:space="preserve">  4. Поясните принцип работы установки для поверки дозиметров.</w:t>
      </w:r>
    </w:p>
    <w:p w:rsidR="00BB0B5F" w:rsidRDefault="00BB0B5F" w:rsidP="00BB0B5F">
      <w:pPr>
        <w:spacing w:line="216" w:lineRule="auto"/>
        <w:ind w:firstLine="284"/>
        <w:jc w:val="both"/>
      </w:pPr>
      <w:r>
        <w:t xml:space="preserve">  5. Какие службы имеют право на поверку дозиметров?</w:t>
      </w:r>
    </w:p>
    <w:p w:rsidR="00BB0B5F" w:rsidRDefault="00BB0B5F" w:rsidP="00BB0B5F">
      <w:pPr>
        <w:spacing w:line="216" w:lineRule="auto"/>
        <w:ind w:firstLine="284"/>
        <w:jc w:val="both"/>
      </w:pPr>
      <w:r>
        <w:t xml:space="preserve">  6. Что включает в себя поверка дозиметрических приборов?</w:t>
      </w:r>
    </w:p>
    <w:p w:rsidR="00BB0B5F" w:rsidRDefault="00BB0B5F" w:rsidP="00BB0B5F">
      <w:pPr>
        <w:spacing w:line="216" w:lineRule="auto"/>
        <w:ind w:firstLine="284"/>
        <w:jc w:val="both"/>
      </w:pPr>
      <w:r>
        <w:t xml:space="preserve">  7. Что включает в себя градуировка дозиметрических приборов?</w:t>
      </w:r>
    </w:p>
    <w:p w:rsidR="00BB0B5F" w:rsidRDefault="00BB0B5F" w:rsidP="00BB0B5F">
      <w:pPr>
        <w:spacing w:line="216" w:lineRule="auto"/>
        <w:ind w:firstLine="284"/>
        <w:jc w:val="both"/>
      </w:pPr>
      <w:r>
        <w:t xml:space="preserve">  8. Что означает метод прямого измерения?</w:t>
      </w:r>
    </w:p>
    <w:p w:rsidR="00BB0B5F" w:rsidRDefault="00BB0B5F" w:rsidP="00BB0B5F">
      <w:pPr>
        <w:spacing w:line="216" w:lineRule="auto"/>
        <w:ind w:firstLine="284"/>
        <w:jc w:val="both"/>
      </w:pPr>
      <w:r>
        <w:t xml:space="preserve">  9. Что означает метод подобия?</w:t>
      </w:r>
    </w:p>
    <w:p w:rsidR="00BB0B5F" w:rsidRDefault="00BB0B5F" w:rsidP="00BB0B5F">
      <w:pPr>
        <w:spacing w:line="216" w:lineRule="auto"/>
        <w:ind w:firstLine="284"/>
        <w:jc w:val="both"/>
      </w:pPr>
      <w:r>
        <w:t>10. Что означает метод подобия полей?</w:t>
      </w:r>
    </w:p>
    <w:p w:rsidR="00BB0B5F" w:rsidRDefault="00BB0B5F" w:rsidP="00BB0B5F">
      <w:pPr>
        <w:spacing w:line="216" w:lineRule="auto"/>
        <w:ind w:firstLine="284"/>
        <w:jc w:val="both"/>
      </w:pPr>
      <w:r>
        <w:t>11. Поясните устройство узла коллимации.</w:t>
      </w:r>
    </w:p>
    <w:p w:rsidR="00BB0B5F" w:rsidRDefault="00BB0B5F" w:rsidP="00BB0B5F">
      <w:pPr>
        <w:spacing w:line="216" w:lineRule="auto"/>
        <w:ind w:firstLine="284"/>
        <w:jc w:val="both"/>
      </w:pPr>
      <w:r>
        <w:t>12. Как проводится поверка индивидуальных дозиметров?</w:t>
      </w:r>
    </w:p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B0B5F"/>
    <w:rsid w:val="00A650EA"/>
    <w:rsid w:val="00BB0B5F"/>
    <w:rsid w:val="00C5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B0B5F"/>
    <w:pPr>
      <w:keepNext/>
      <w:widowControl/>
      <w:shd w:val="clear" w:color="auto" w:fill="FFFFFF"/>
      <w:autoSpaceDE/>
      <w:autoSpaceDN/>
      <w:adjustRightInd/>
      <w:jc w:val="center"/>
      <w:outlineLvl w:val="5"/>
    </w:pPr>
    <w:rPr>
      <w:b/>
      <w:color w:val="000000"/>
    </w:rPr>
  </w:style>
  <w:style w:type="paragraph" w:styleId="8">
    <w:name w:val="heading 8"/>
    <w:basedOn w:val="a"/>
    <w:next w:val="a"/>
    <w:link w:val="80"/>
    <w:qFormat/>
    <w:rsid w:val="00BB0B5F"/>
    <w:pPr>
      <w:keepNext/>
      <w:shd w:val="clear" w:color="auto" w:fill="FFFFFF"/>
      <w:autoSpaceDE/>
      <w:autoSpaceDN/>
      <w:adjustRightInd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BB0B5F"/>
    <w:pPr>
      <w:keepNext/>
      <w:shd w:val="clear" w:color="auto" w:fill="FFFFFF"/>
      <w:autoSpaceDE/>
      <w:autoSpaceDN/>
      <w:adjustRightInd/>
      <w:jc w:val="center"/>
      <w:outlineLvl w:val="8"/>
    </w:pPr>
    <w:rPr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B0B5F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BB0B5F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BB0B5F"/>
    <w:rPr>
      <w:rFonts w:ascii="Times New Roman" w:eastAsia="Times New Roman" w:hAnsi="Times New Roman" w:cs="Times New Roman"/>
      <w:b/>
      <w:color w:val="000000"/>
      <w:sz w:val="16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BB0B5F"/>
    <w:pPr>
      <w:widowControl/>
      <w:shd w:val="clear" w:color="auto" w:fill="FFFFFF"/>
      <w:autoSpaceDE/>
      <w:autoSpaceDN/>
      <w:adjustRightInd/>
      <w:ind w:firstLine="72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rsid w:val="00BB0B5F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BB0B5F"/>
    <w:pPr>
      <w:widowControl/>
      <w:shd w:val="clear" w:color="auto" w:fill="FFFFFF"/>
      <w:autoSpaceDE/>
      <w:autoSpaceDN/>
      <w:adjustRightInd/>
      <w:ind w:firstLine="720"/>
    </w:pPr>
    <w:rPr>
      <w:color w:val="000000"/>
    </w:rPr>
  </w:style>
  <w:style w:type="character" w:customStyle="1" w:styleId="20">
    <w:name w:val="Основной текст с отступом 2 Знак"/>
    <w:basedOn w:val="a0"/>
    <w:link w:val="2"/>
    <w:rsid w:val="00BB0B5F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3.png"/><Relationship Id="rId39" Type="http://schemas.openxmlformats.org/officeDocument/2006/relationships/oleObject" Target="embeddings/oleObject15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9.wmf"/><Relationship Id="rId42" Type="http://schemas.openxmlformats.org/officeDocument/2006/relationships/image" Target="media/image23.wmf"/><Relationship Id="rId47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png"/><Relationship Id="rId33" Type="http://schemas.openxmlformats.org/officeDocument/2006/relationships/oleObject" Target="embeddings/oleObject12.bin"/><Relationship Id="rId38" Type="http://schemas.openxmlformats.org/officeDocument/2006/relationships/image" Target="media/image21.wmf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6.png"/><Relationship Id="rId41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png"/><Relationship Id="rId32" Type="http://schemas.openxmlformats.org/officeDocument/2006/relationships/image" Target="media/image18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8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5.png"/><Relationship Id="rId36" Type="http://schemas.openxmlformats.org/officeDocument/2006/relationships/image" Target="media/image20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4.png"/><Relationship Id="rId30" Type="http://schemas.openxmlformats.org/officeDocument/2006/relationships/image" Target="media/image17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2606</Words>
  <Characters>14855</Characters>
  <Application>Microsoft Office Word</Application>
  <DocSecurity>0</DocSecurity>
  <Lines>123</Lines>
  <Paragraphs>34</Paragraphs>
  <ScaleCrop>false</ScaleCrop>
  <Company>Reanimator Extreme Edition</Company>
  <LinksUpToDate>false</LinksUpToDate>
  <CharactersWithSpaces>17427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cp:lastPrinted>2016-03-15T11:33:00Z</cp:lastPrinted>
  <dcterms:created xsi:type="dcterms:W3CDTF">2016-03-15T11:23:00Z</dcterms:created>
  <dcterms:modified xsi:type="dcterms:W3CDTF">2016-03-15T11:33:00Z</dcterms:modified>
</cp:coreProperties>
</file>