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>«УТВЕРЖДАЮ»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 xml:space="preserve">Зав. кафедрой свиноводства 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>и мелкого животноводства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B84856" w:rsidRPr="00B84856" w:rsidRDefault="00B84856" w:rsidP="00B84856">
      <w:pPr>
        <w:spacing w:after="0" w:line="240" w:lineRule="auto"/>
        <w:rPr>
          <w:rFonts w:ascii="Petersburg" w:hAnsi="Petersburg"/>
          <w:sz w:val="24"/>
          <w:szCs w:val="24"/>
        </w:rPr>
      </w:pPr>
    </w:p>
    <w:p w:rsidR="00B84856" w:rsidRPr="00B84856" w:rsidRDefault="005C1695" w:rsidP="00B84856">
      <w:pPr>
        <w:pStyle w:val="2"/>
        <w:spacing w:before="0" w:line="240" w:lineRule="auto"/>
        <w:jc w:val="center"/>
        <w:rPr>
          <w:rFonts w:ascii="Petersburg" w:hAnsi="Petersburg"/>
          <w:b w:val="0"/>
          <w:color w:val="auto"/>
          <w:sz w:val="24"/>
          <w:szCs w:val="24"/>
        </w:rPr>
      </w:pPr>
      <w:hyperlink r:id="rId9" w:history="1">
        <w:r w:rsidR="00B84856" w:rsidRPr="005C1695">
          <w:rPr>
            <w:rStyle w:val="a7"/>
            <w:rFonts w:ascii="Petersburg" w:hAnsi="Petersburg"/>
            <w:sz w:val="24"/>
            <w:szCs w:val="24"/>
          </w:rPr>
          <w:t xml:space="preserve">ТЕМАТИЧЕСКИЙ </w:t>
        </w:r>
        <w:bookmarkStart w:id="0" w:name="_GoBack"/>
        <w:bookmarkEnd w:id="0"/>
        <w:r w:rsidR="00B84856" w:rsidRPr="005C1695">
          <w:rPr>
            <w:rStyle w:val="a7"/>
            <w:rFonts w:ascii="Petersburg" w:hAnsi="Petersburg"/>
            <w:sz w:val="24"/>
            <w:szCs w:val="24"/>
          </w:rPr>
          <w:t>ПЛАН ЛАБОРАТОРНЫХ ЗАНЯТИЙ</w:t>
        </w:r>
      </w:hyperlink>
    </w:p>
    <w:p w:rsidR="00B84856" w:rsidRPr="00B84856" w:rsidRDefault="00B84856" w:rsidP="00B84856">
      <w:pPr>
        <w:spacing w:after="0" w:line="240" w:lineRule="auto"/>
        <w:jc w:val="center"/>
        <w:rPr>
          <w:rFonts w:ascii="Petersburg" w:hAnsi="Petersburg"/>
          <w:sz w:val="24"/>
          <w:szCs w:val="24"/>
        </w:rPr>
      </w:pPr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>по дисциплине «Птицеводство»</w:t>
      </w:r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 xml:space="preserve">для студентов 4 курса факультета биотехнологии и </w:t>
      </w:r>
      <w:proofErr w:type="spellStart"/>
      <w:r w:rsidRPr="00B84856">
        <w:rPr>
          <w:rFonts w:ascii="Petersburg" w:hAnsi="Petersburg"/>
          <w:sz w:val="24"/>
          <w:szCs w:val="24"/>
        </w:rPr>
        <w:t>аквакультуры</w:t>
      </w:r>
      <w:proofErr w:type="spellEnd"/>
    </w:p>
    <w:p w:rsidR="00B84856" w:rsidRPr="00B84856" w:rsidRDefault="00B84856" w:rsidP="00B84856">
      <w:pPr>
        <w:pStyle w:val="af3"/>
        <w:jc w:val="center"/>
        <w:rPr>
          <w:rFonts w:ascii="Petersburg" w:hAnsi="Petersburg"/>
          <w:sz w:val="24"/>
          <w:szCs w:val="24"/>
        </w:rPr>
      </w:pPr>
      <w:r w:rsidRPr="00B84856">
        <w:rPr>
          <w:rFonts w:ascii="Petersburg" w:hAnsi="Petersburg"/>
          <w:sz w:val="24"/>
          <w:szCs w:val="24"/>
        </w:rPr>
        <w:t>специальности 1-74 03 01 – «Зоотехния»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8312"/>
        <w:gridCol w:w="936"/>
      </w:tblGrid>
      <w:tr w:rsidR="00B84856" w:rsidRPr="00B84856" w:rsidTr="00A032F1">
        <w:trPr>
          <w:trHeight w:val="537"/>
        </w:trPr>
        <w:tc>
          <w:tcPr>
            <w:tcW w:w="259" w:type="pct"/>
            <w:vMerge w:val="restar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Arial" w:hAnsi="Arial" w:cs="Arial"/>
                <w:szCs w:val="24"/>
              </w:rPr>
              <w:t>№</w:t>
            </w:r>
            <w:r w:rsidRPr="00B84856">
              <w:rPr>
                <w:rFonts w:ascii="Petersburg" w:hAnsi="Petersburg"/>
                <w:szCs w:val="24"/>
              </w:rPr>
              <w:t xml:space="preserve"> п.п.</w:t>
            </w:r>
          </w:p>
        </w:tc>
        <w:tc>
          <w:tcPr>
            <w:tcW w:w="4261" w:type="pct"/>
            <w:vMerge w:val="restart"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  <w:r w:rsidRPr="00B84856">
              <w:rPr>
                <w:rFonts w:ascii="Petersburg" w:hAnsi="Petersburg"/>
                <w:b w:val="0"/>
                <w:color w:val="auto"/>
                <w:sz w:val="22"/>
                <w:szCs w:val="24"/>
              </w:rPr>
              <w:t>Тема лабораторных занятий</w:t>
            </w:r>
          </w:p>
        </w:tc>
        <w:tc>
          <w:tcPr>
            <w:tcW w:w="480" w:type="pct"/>
            <w:vMerge w:val="restart"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  <w:r w:rsidRPr="00B84856">
              <w:rPr>
                <w:rFonts w:ascii="Petersburg" w:hAnsi="Petersburg"/>
                <w:b w:val="0"/>
                <w:color w:val="auto"/>
                <w:sz w:val="22"/>
                <w:szCs w:val="24"/>
              </w:rPr>
              <w:t>Кол-во</w:t>
            </w:r>
          </w:p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часов</w:t>
            </w:r>
          </w:p>
        </w:tc>
      </w:tr>
      <w:tr w:rsidR="00B84856" w:rsidRPr="00B84856" w:rsidTr="00A032F1">
        <w:trPr>
          <w:trHeight w:val="537"/>
        </w:trPr>
        <w:tc>
          <w:tcPr>
            <w:tcW w:w="259" w:type="pct"/>
            <w:vMerge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</w:p>
        </w:tc>
        <w:tc>
          <w:tcPr>
            <w:tcW w:w="4261" w:type="pct"/>
            <w:vMerge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</w:p>
        </w:tc>
        <w:tc>
          <w:tcPr>
            <w:tcW w:w="480" w:type="pct"/>
            <w:vMerge/>
            <w:vAlign w:val="center"/>
          </w:tcPr>
          <w:p w:rsidR="00B84856" w:rsidRPr="00B84856" w:rsidRDefault="00B84856" w:rsidP="00B84856">
            <w:pPr>
              <w:pStyle w:val="2"/>
              <w:spacing w:before="0" w:line="240" w:lineRule="auto"/>
              <w:rPr>
                <w:rFonts w:ascii="Petersburg" w:hAnsi="Petersburg"/>
                <w:b w:val="0"/>
                <w:color w:val="auto"/>
                <w:sz w:val="22"/>
                <w:szCs w:val="24"/>
              </w:rPr>
            </w:pP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Экстерьерно-конституциональные особенности разных видов сельскохозя</w:t>
            </w:r>
            <w:r w:rsidRPr="00B84856">
              <w:rPr>
                <w:rFonts w:ascii="Petersburg" w:hAnsi="Petersburg"/>
                <w:szCs w:val="24"/>
              </w:rPr>
              <w:t>й</w:t>
            </w:r>
            <w:r w:rsidRPr="00B84856">
              <w:rPr>
                <w:rFonts w:ascii="Petersburg" w:hAnsi="Petersburg"/>
                <w:szCs w:val="24"/>
              </w:rPr>
              <w:t>ственной птицы. Оценка экстерьера и конституции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  <w:tr w:rsidR="00B84856" w:rsidRPr="00B84856" w:rsidTr="00A032F1">
        <w:trPr>
          <w:trHeight w:val="195"/>
        </w:trPr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Яичная продуктивность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6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3.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pStyle w:val="3"/>
              <w:ind w:firstLine="0"/>
              <w:jc w:val="both"/>
              <w:rPr>
                <w:rFonts w:ascii="Petersburg" w:hAnsi="Petersburg"/>
                <w:b w:val="0"/>
                <w:i w:val="0"/>
              </w:rPr>
            </w:pPr>
            <w:r w:rsidRPr="00B84856">
              <w:rPr>
                <w:rFonts w:ascii="Petersburg" w:hAnsi="Petersburg"/>
                <w:b w:val="0"/>
                <w:i w:val="0"/>
              </w:rPr>
              <w:t>Мясная продуктивность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Виды, породы и кроссы сельскохозяйственной птицы.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5.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Организация племенной работы в птицеводстве. Племенной учет и обработка селекционных данных.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6.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Бонитировка птицы. Составление плана спаривания птицы. Оценка птицы по качеству потомства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7.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Определение качества инкубационных яиц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8.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Технология инкубации яиц сельскохозяйственной птицы.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6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9.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Особенности технологии кормления сельскохозяйственной птицы. Составление рецептов комбикормов для различных видов и половозрастных групп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8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10.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Выращивание ремонтного молодняка птицы яичного направления продукти</w:t>
            </w:r>
            <w:r w:rsidRPr="00B84856">
              <w:rPr>
                <w:rFonts w:ascii="Petersburg" w:hAnsi="Petersburg"/>
                <w:szCs w:val="24"/>
              </w:rPr>
              <w:t>в</w:t>
            </w:r>
            <w:r w:rsidRPr="00B84856">
              <w:rPr>
                <w:rFonts w:ascii="Petersburg" w:hAnsi="Petersburg"/>
                <w:szCs w:val="24"/>
              </w:rPr>
              <w:t>ности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11.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Движение поголовья и динамика продуктивности кур-несушек промышленного стада, яичных кроссов за биологический цикл яйцекладки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12.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Движение поголовья и динамика продуктивности птицы родительского стада яичных кроссов за биологический цикл яйцекладки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Определение валового производства и динамики выхода инкубационных яиц от кур родительского стада яичных кроссов за биологический цикл яйцекладки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Определение численности поголовья в половозрастных группах птицы в зав</w:t>
            </w:r>
            <w:r w:rsidRPr="00B84856">
              <w:rPr>
                <w:rFonts w:ascii="Petersburg" w:hAnsi="Petersburg"/>
                <w:szCs w:val="24"/>
              </w:rPr>
              <w:t>и</w:t>
            </w:r>
            <w:r w:rsidRPr="00B84856">
              <w:rPr>
                <w:rFonts w:ascii="Petersburg" w:hAnsi="Petersburg"/>
                <w:szCs w:val="24"/>
              </w:rPr>
              <w:t xml:space="preserve">симости от производственной мощности птицефабрики яичного направления продуктивности.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15.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Сохранность поголовья и динамика продуктивности цыплят-бройлеров мясных кроссов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16.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 xml:space="preserve">Определение численности поголовья в половозрастных группах в зависимости от производственной мощности птицефабрики мясного направления.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17.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утководства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18.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гусеводства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19.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индейководства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20.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цесарководства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21.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перепеловодства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22.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Производство продукции страусоводства и мясного голубеводства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</w:t>
            </w:r>
          </w:p>
        </w:tc>
      </w:tr>
      <w:tr w:rsidR="00B84856" w:rsidRPr="00B84856" w:rsidTr="00A032F1">
        <w:tc>
          <w:tcPr>
            <w:tcW w:w="259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23.</w:t>
            </w:r>
          </w:p>
        </w:tc>
        <w:tc>
          <w:tcPr>
            <w:tcW w:w="4261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Технология убоя птицы и переработки продукции птицеводства. Анатомич</w:t>
            </w:r>
            <w:r w:rsidRPr="00B84856">
              <w:rPr>
                <w:rFonts w:ascii="Petersburg" w:hAnsi="Petersburg"/>
                <w:szCs w:val="24"/>
              </w:rPr>
              <w:t>е</w:t>
            </w:r>
            <w:r w:rsidRPr="00B84856">
              <w:rPr>
                <w:rFonts w:ascii="Petersburg" w:hAnsi="Petersburg"/>
                <w:szCs w:val="24"/>
              </w:rPr>
              <w:t>ская разделка тушек птицы</w:t>
            </w:r>
          </w:p>
        </w:tc>
        <w:tc>
          <w:tcPr>
            <w:tcW w:w="480" w:type="pct"/>
            <w:vAlign w:val="center"/>
          </w:tcPr>
          <w:p w:rsidR="00B84856" w:rsidRPr="00B84856" w:rsidRDefault="00B84856" w:rsidP="00B84856">
            <w:pPr>
              <w:spacing w:after="0" w:line="240" w:lineRule="auto"/>
              <w:jc w:val="center"/>
              <w:rPr>
                <w:rFonts w:ascii="Petersburg" w:hAnsi="Petersburg"/>
                <w:szCs w:val="24"/>
              </w:rPr>
            </w:pPr>
            <w:r w:rsidRPr="00B84856">
              <w:rPr>
                <w:rFonts w:ascii="Petersburg" w:hAnsi="Petersburg"/>
                <w:szCs w:val="24"/>
              </w:rPr>
              <w:t>4</w:t>
            </w:r>
          </w:p>
        </w:tc>
      </w:tr>
    </w:tbl>
    <w:p w:rsidR="00B84856" w:rsidRP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696241" w:rsidRPr="00B84856" w:rsidRDefault="0069624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sectPr w:rsidR="00696241" w:rsidRPr="00B84856" w:rsidSect="00B84856">
      <w:headerReference w:type="default" r:id="rId10"/>
      <w:footerReference w:type="default" r:id="rId11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0B" w:rsidRDefault="006D320B" w:rsidP="00BB5D7D">
      <w:pPr>
        <w:spacing w:after="0" w:line="240" w:lineRule="auto"/>
      </w:pPr>
      <w:r>
        <w:separator/>
      </w:r>
    </w:p>
  </w:endnote>
  <w:endnote w:type="continuationSeparator" w:id="0">
    <w:p w:rsidR="006D320B" w:rsidRDefault="006D320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5353CA2A" wp14:editId="507FA1D8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70CD96" wp14:editId="418BBF78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3D3F7A" wp14:editId="2DB8FFD7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0B" w:rsidRDefault="006D320B" w:rsidP="00BB5D7D">
      <w:pPr>
        <w:spacing w:after="0" w:line="240" w:lineRule="auto"/>
      </w:pPr>
      <w:r>
        <w:separator/>
      </w:r>
    </w:p>
  </w:footnote>
  <w:footnote w:type="continuationSeparator" w:id="0">
    <w:p w:rsidR="006D320B" w:rsidRDefault="006D320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24431C73" wp14:editId="3DA73973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../Osnova/Soderganie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E9B7-D102-4586-BC7F-1ABA9DF5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6</cp:revision>
  <cp:lastPrinted>2018-04-13T06:43:00Z</cp:lastPrinted>
  <dcterms:created xsi:type="dcterms:W3CDTF">2018-02-04T18:33:00Z</dcterms:created>
  <dcterms:modified xsi:type="dcterms:W3CDTF">2018-04-13T06:43:00Z</dcterms:modified>
</cp:coreProperties>
</file>