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CD" w:rsidRDefault="003477CD" w:rsidP="003477CD">
      <w:pPr>
        <w:pStyle w:val="a4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3477CD" w:rsidRDefault="003477CD" w:rsidP="003477CD">
      <w:pPr>
        <w:pStyle w:val="a4"/>
        <w:rPr>
          <w:sz w:val="20"/>
        </w:rPr>
      </w:pP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Успех в решении проблем охраны труда в большой степени зависит от качества подготовки специалистов, от их умения принимать правильные решения в сложных и изменчивых условиях современного производства.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 xml:space="preserve"> преподавания учебной дисциплины «Охрана труда в техническом сервисе» – дать студентам теоретические знания, практические навыки и профессиональные компетенции, необходимые для выполнения ими своих профессиональных обязанностей по созданию здоровых и безопасных условий труда на вверенных им участках работы, развитие и закрепление академических и социально-личностных компетенций.</w:t>
      </w:r>
    </w:p>
    <w:p w:rsidR="003477CD" w:rsidRDefault="003477CD" w:rsidP="003477CD">
      <w:pPr>
        <w:pStyle w:val="a4"/>
        <w:ind w:firstLine="567"/>
        <w:jc w:val="both"/>
        <w:rPr>
          <w:sz w:val="24"/>
        </w:rPr>
      </w:pPr>
      <w:r>
        <w:rPr>
          <w:sz w:val="28"/>
        </w:rPr>
        <w:t xml:space="preserve">Основными </w:t>
      </w:r>
      <w:r>
        <w:rPr>
          <w:b/>
          <w:sz w:val="28"/>
        </w:rPr>
        <w:t xml:space="preserve">задачами </w:t>
      </w:r>
      <w:r>
        <w:rPr>
          <w:sz w:val="28"/>
        </w:rPr>
        <w:t>учебной дисциплины «Охрана труда в техническом сервисе» являются: освоение законодательства в области охраны труда, основных способов и методов создания здоровых и безопасных условий труда, приобретение навыков организации работы по охране труда и пожарной безопасности.</w:t>
      </w:r>
    </w:p>
    <w:p w:rsidR="003477CD" w:rsidRDefault="003477CD" w:rsidP="003477CD">
      <w:pPr>
        <w:pStyle w:val="a4"/>
        <w:ind w:firstLine="284"/>
        <w:jc w:val="both"/>
        <w:rPr>
          <w:sz w:val="28"/>
          <w:szCs w:val="24"/>
        </w:rPr>
      </w:pPr>
      <w:r>
        <w:rPr>
          <w:sz w:val="28"/>
        </w:rPr>
        <w:t xml:space="preserve">Дисциплина относится к </w:t>
      </w:r>
      <w:proofErr w:type="spellStart"/>
      <w:r>
        <w:rPr>
          <w:sz w:val="28"/>
        </w:rPr>
        <w:t>общепрофессиональным</w:t>
      </w:r>
      <w:proofErr w:type="spellEnd"/>
      <w:r>
        <w:rPr>
          <w:sz w:val="28"/>
        </w:rPr>
        <w:t xml:space="preserve"> дисциплинам, осваиваемым студентами специальности </w:t>
      </w:r>
      <w:r>
        <w:rPr>
          <w:sz w:val="28"/>
          <w:szCs w:val="24"/>
        </w:rPr>
        <w:t>6-05-0812-03 Технический сервис в агропромышленном комплексе</w:t>
      </w:r>
      <w:r>
        <w:rPr>
          <w:sz w:val="28"/>
          <w:szCs w:val="28"/>
        </w:rPr>
        <w:t>.</w:t>
      </w:r>
    </w:p>
    <w:p w:rsidR="003477CD" w:rsidRDefault="003477CD" w:rsidP="003477CD">
      <w:pPr>
        <w:pStyle w:val="a4"/>
        <w:spacing w:line="237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Знания и компетенции, приобретенные студентами при изучении учебной дисциплины «Охрана труда в техническом сервисе», могут использоваться при изучении других дисциплин специальности </w:t>
      </w:r>
      <w:r>
        <w:rPr>
          <w:sz w:val="28"/>
          <w:szCs w:val="24"/>
        </w:rPr>
        <w:t>6-05-0812-03 Технический сервис в агропромышленном комплексе</w:t>
      </w:r>
      <w:r>
        <w:rPr>
          <w:sz w:val="28"/>
        </w:rPr>
        <w:t>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Учебная дисциплина «</w:t>
      </w:r>
      <w:r>
        <w:rPr>
          <w:sz w:val="28"/>
        </w:rPr>
        <w:t>Охрана труда в техническом сервисе</w:t>
      </w:r>
      <w:r>
        <w:rPr>
          <w:sz w:val="28"/>
          <w:szCs w:val="28"/>
        </w:rPr>
        <w:t>» тесно связано с такими учебными дисциплинами, как «Безопасность жизнедеятельности человека», «Физика» и др.</w:t>
      </w:r>
    </w:p>
    <w:p w:rsidR="003477CD" w:rsidRDefault="003477CD" w:rsidP="003477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учебной дисциплины «Охрана труда в техническом сервисе» студент должен развить и закрепить следующую базовую профессиональную компетенцию (БПК-2): 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труда. Для этого он должен:</w:t>
      </w:r>
    </w:p>
    <w:p w:rsidR="003477CD" w:rsidRDefault="003477CD" w:rsidP="003477CD">
      <w:pPr>
        <w:pStyle w:val="a4"/>
        <w:ind w:firstLine="567"/>
        <w:jc w:val="both"/>
        <w:rPr>
          <w:sz w:val="28"/>
          <w:szCs w:val="20"/>
        </w:rPr>
      </w:pPr>
      <w:r>
        <w:rPr>
          <w:sz w:val="28"/>
        </w:rPr>
        <w:t xml:space="preserve">а) </w:t>
      </w:r>
      <w:r>
        <w:rPr>
          <w:i/>
          <w:sz w:val="28"/>
        </w:rPr>
        <w:t>знать</w:t>
      </w:r>
      <w:r>
        <w:rPr>
          <w:sz w:val="28"/>
        </w:rPr>
        <w:t>: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нормативно-правовые акты по охране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опасные и вредные производственные факторы, их влияние на организм человека, методы и средства защиты от них;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управление и организацию работы по охране труда и контроль ее состояния;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порядок расследования несчастных случаев на производстве и профзаболеваний, а также методы анализа травматизма и заболеваний;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требования по обеспечению санитарно-гигиенических норм на рабочих местах и производственных объектах;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порядок планирования и финансирования мероприятий по охране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– методы </w:t>
      </w:r>
      <w:proofErr w:type="gramStart"/>
      <w:r>
        <w:rPr>
          <w:sz w:val="28"/>
        </w:rPr>
        <w:t>стимулирования выполнения требований охраны труда</w:t>
      </w:r>
      <w:proofErr w:type="gramEnd"/>
      <w:r>
        <w:rPr>
          <w:sz w:val="28"/>
        </w:rPr>
        <w:t>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основные причины пожаров, организацию пожарной охраны на производственных объектах, методы и средства пожаротушения;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i/>
          <w:sz w:val="28"/>
        </w:rPr>
        <w:t>уметь</w:t>
      </w:r>
      <w:r>
        <w:rPr>
          <w:sz w:val="28"/>
        </w:rPr>
        <w:t>: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организовать безопасное и безвредное выполнение работ на производстве;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lastRenderedPageBreak/>
        <w:t>– проводить инструктажи, обучение и проверку знаний работников по вопросам охраны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разрабатывать инструкции по охране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определять экономический и социальный ущерб от неудовлетворительного состояния охраны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разрабатывать и осуществлять мероприятия по планированию, финансированию и стимулированию охраны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рассчитывать экономическую эффективность от предлагаемых мероприятий по улучшению условий труда;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тушить очаги возгораний и пожаров с помощью первичных средств пожаротушения;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оказывать доврачебную помощь пострадавшим при несчастных случаях.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i/>
          <w:sz w:val="28"/>
        </w:rPr>
        <w:t>владеть</w:t>
      </w:r>
      <w:r>
        <w:rPr>
          <w:sz w:val="28"/>
        </w:rPr>
        <w:t>: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– методикой оценки условий труда, опасных и вредных производственных факторов; 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– приемами и способами безопасного производства работ.</w:t>
      </w:r>
    </w:p>
    <w:p w:rsidR="003477CD" w:rsidRDefault="003477CD" w:rsidP="003477CD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образовательного процесса по учебной дисциплине «Охрана труда в техническом сервисе»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3477CD" w:rsidRDefault="003477CD" w:rsidP="003477CD">
      <w:pPr>
        <w:pStyle w:val="a4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соответствии с учебными планами по специальности</w:t>
      </w:r>
      <w:r>
        <w:rPr>
          <w:sz w:val="28"/>
        </w:rPr>
        <w:t xml:space="preserve"> 6-05-0812-03 Технический сервис в агропромышленном комплексе </w:t>
      </w:r>
      <w:r>
        <w:rPr>
          <w:color w:val="000000"/>
          <w:spacing w:val="-2"/>
          <w:sz w:val="28"/>
          <w:szCs w:val="28"/>
        </w:rPr>
        <w:t xml:space="preserve">на изучение учебной дисциплины </w:t>
      </w:r>
      <w:r>
        <w:rPr>
          <w:sz w:val="28"/>
          <w:szCs w:val="28"/>
        </w:rPr>
        <w:t>«Охрана труда в техническом сервисе» предусмотрено:</w:t>
      </w:r>
    </w:p>
    <w:p w:rsidR="003477CD" w:rsidRDefault="003477CD" w:rsidP="003477CD">
      <w:pPr>
        <w:pStyle w:val="a4"/>
        <w:ind w:firstLine="567"/>
        <w:jc w:val="both"/>
        <w:rPr>
          <w:sz w:val="28"/>
          <w:szCs w:val="20"/>
        </w:rPr>
      </w:pPr>
      <w:proofErr w:type="gramStart"/>
      <w:r>
        <w:rPr>
          <w:sz w:val="28"/>
        </w:rPr>
        <w:t>очная полная форма обучения: всего – 108 ч, из них 54 ч аудиторных (18 ч – лекции, 18 ч – лабораторные, 18 ч – практические занятия), на самостоятельную работу отведено 54 ч. Рекомендуемая форма промежуточной аттестации – экзамен.</w:t>
      </w:r>
      <w:proofErr w:type="gramEnd"/>
      <w:r>
        <w:rPr>
          <w:sz w:val="28"/>
        </w:rPr>
        <w:t xml:space="preserve"> Учебная дисциплина изучается на 3-м курсе в 5-м семестре.</w:t>
      </w:r>
    </w:p>
    <w:p w:rsidR="003477CD" w:rsidRDefault="003477CD" w:rsidP="003477CD">
      <w:pPr>
        <w:pStyle w:val="a4"/>
        <w:ind w:firstLine="567"/>
        <w:jc w:val="both"/>
        <w:rPr>
          <w:sz w:val="28"/>
        </w:rPr>
      </w:pPr>
      <w:r>
        <w:rPr>
          <w:sz w:val="28"/>
        </w:rPr>
        <w:t>заочная полная форма обучения: всего – 108 ч, из них 12 + 1 ч аудиторных (4 ч лекции (+1 ч – установочные занятия на 1-м курсе), 4 ч – лабораторные, 4 ч – практические занятия), на самостоятельную работу отведено 95 ч. Рекомендуемая форма промежуточной аттестации – экзамен. Учебная дисциплина изучается на 2-м курсе. Учебным планом предусмотрено выполнение контрольной работы.</w:t>
      </w:r>
    </w:p>
    <w:p w:rsidR="00EC2483" w:rsidRDefault="003477CD" w:rsidP="003477CD">
      <w:r>
        <w:rPr>
          <w:rFonts w:ascii="Times New Roman" w:hAnsi="Times New Roman"/>
          <w:sz w:val="28"/>
          <w:szCs w:val="24"/>
        </w:rPr>
        <w:br w:type="page"/>
      </w:r>
    </w:p>
    <w:sectPr w:rsidR="00EC2483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77CD"/>
    <w:rsid w:val="00010FCC"/>
    <w:rsid w:val="003477CD"/>
    <w:rsid w:val="003C4390"/>
    <w:rsid w:val="00413D32"/>
    <w:rsid w:val="00856EDF"/>
    <w:rsid w:val="00CC36A2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477CD"/>
    <w:rPr>
      <w:rFonts w:ascii="Times New Roman" w:eastAsia="Times New Roman" w:hAnsi="Times New Roman" w:cs="Times New Roman"/>
    </w:rPr>
  </w:style>
  <w:style w:type="paragraph" w:styleId="a4">
    <w:name w:val="No Spacing"/>
    <w:link w:val="a3"/>
    <w:qFormat/>
    <w:rsid w:val="003477C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>home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2024-06-19T06:28:00Z</dcterms:created>
  <dcterms:modified xsi:type="dcterms:W3CDTF">2024-06-19T06:28:00Z</dcterms:modified>
</cp:coreProperties>
</file>