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38" w:rsidRDefault="00885F38" w:rsidP="00885F38">
      <w:pPr>
        <w:pStyle w:val="a4"/>
        <w:spacing w:after="0" w:line="240" w:lineRule="auto"/>
        <w:ind w:left="0"/>
        <w:jc w:val="center"/>
        <w:rPr>
          <w:szCs w:val="28"/>
        </w:rPr>
      </w:pPr>
      <w:r w:rsidRPr="000250C5">
        <w:rPr>
          <w:rFonts w:ascii="Times New Roman" w:hAnsi="Times New Roman"/>
          <w:b/>
          <w:sz w:val="28"/>
          <w:szCs w:val="28"/>
        </w:rPr>
        <w:t xml:space="preserve">Обеспеченность студентов </w:t>
      </w:r>
      <w:r>
        <w:rPr>
          <w:rFonts w:ascii="Times New Roman" w:hAnsi="Times New Roman"/>
          <w:b/>
          <w:sz w:val="28"/>
          <w:szCs w:val="28"/>
        </w:rPr>
        <w:t>учебной литературой</w:t>
      </w:r>
    </w:p>
    <w:p w:rsidR="003F612F" w:rsidRDefault="00885F38" w:rsidP="00946B14">
      <w:pPr>
        <w:pStyle w:val="a7"/>
        <w:rPr>
          <w:bCs/>
          <w:szCs w:val="28"/>
        </w:rPr>
      </w:pPr>
      <w:r>
        <w:rPr>
          <w:szCs w:val="28"/>
        </w:rPr>
        <w:t>по учебной дисциплине «</w:t>
      </w:r>
      <w:r w:rsidR="00946B14">
        <w:rPr>
          <w:bCs/>
          <w:szCs w:val="28"/>
        </w:rPr>
        <w:t xml:space="preserve">Основы технологий производства </w:t>
      </w:r>
    </w:p>
    <w:p w:rsidR="003F612F" w:rsidRDefault="00946B14" w:rsidP="00946B14">
      <w:pPr>
        <w:pStyle w:val="a7"/>
        <w:rPr>
          <w:szCs w:val="28"/>
        </w:rPr>
      </w:pPr>
      <w:r>
        <w:rPr>
          <w:bCs/>
          <w:szCs w:val="28"/>
        </w:rPr>
        <w:t>и переработки продукции растениеводства</w:t>
      </w:r>
      <w:r w:rsidR="00885F38" w:rsidRPr="003D5CBB">
        <w:rPr>
          <w:szCs w:val="28"/>
        </w:rPr>
        <w:t>»</w:t>
      </w:r>
      <w:r w:rsidR="00885F38">
        <w:rPr>
          <w:szCs w:val="28"/>
        </w:rPr>
        <w:t xml:space="preserve"> </w:t>
      </w:r>
    </w:p>
    <w:p w:rsidR="00885F38" w:rsidRPr="00885F38" w:rsidRDefault="00885F38" w:rsidP="00946B14">
      <w:pPr>
        <w:pStyle w:val="a7"/>
        <w:rPr>
          <w:szCs w:val="28"/>
        </w:rPr>
      </w:pPr>
      <w:r w:rsidRPr="000250C5">
        <w:rPr>
          <w:szCs w:val="28"/>
        </w:rPr>
        <w:t>по данным библиотеки</w:t>
      </w:r>
    </w:p>
    <w:p w:rsidR="00885F38" w:rsidRPr="0011264D" w:rsidRDefault="00885F38" w:rsidP="00885F38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7445"/>
        <w:gridCol w:w="1303"/>
      </w:tblGrid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7445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 xml:space="preserve">Наличие в библиотеке,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5" w:type="dxa"/>
            <w:shd w:val="clear" w:color="auto" w:fill="auto"/>
          </w:tcPr>
          <w:p w:rsidR="00885F38" w:rsidRPr="003F612F" w:rsidRDefault="003F612F" w:rsidP="003F612F">
            <w:pPr>
              <w:ind w:firstLine="191"/>
              <w:rPr>
                <w:sz w:val="28"/>
                <w:szCs w:val="28"/>
              </w:rPr>
            </w:pPr>
            <w:r w:rsidRPr="003F612F">
              <w:rPr>
                <w:sz w:val="28"/>
                <w:szCs w:val="28"/>
              </w:rPr>
              <w:t>Пугач, А. А.</w:t>
            </w:r>
            <w:r w:rsidRPr="003F612F">
              <w:rPr>
                <w:b/>
                <w:sz w:val="28"/>
                <w:szCs w:val="28"/>
              </w:rPr>
              <w:t xml:space="preserve"> </w:t>
            </w:r>
            <w:r w:rsidRPr="003F612F">
              <w:rPr>
                <w:bCs/>
                <w:sz w:val="28"/>
                <w:szCs w:val="28"/>
              </w:rPr>
              <w:t xml:space="preserve">Основы технологии производства и переработки продукции </w:t>
            </w:r>
            <w:proofErr w:type="gramStart"/>
            <w:r w:rsidRPr="003F612F">
              <w:rPr>
                <w:bCs/>
                <w:sz w:val="28"/>
                <w:szCs w:val="28"/>
              </w:rPr>
              <w:t>растениеводства</w:t>
            </w:r>
            <w:r w:rsidRPr="003F612F">
              <w:rPr>
                <w:b/>
                <w:bCs/>
                <w:sz w:val="28"/>
                <w:szCs w:val="28"/>
              </w:rPr>
              <w:t xml:space="preserve"> </w:t>
            </w:r>
            <w:r w:rsidRPr="003F612F">
              <w:rPr>
                <w:bCs/>
                <w:sz w:val="28"/>
                <w:szCs w:val="28"/>
              </w:rPr>
              <w:t>:</w:t>
            </w:r>
            <w:proofErr w:type="gramEnd"/>
            <w:r w:rsidRPr="003F612F">
              <w:rPr>
                <w:bCs/>
                <w:sz w:val="28"/>
                <w:szCs w:val="28"/>
              </w:rPr>
              <w:t xml:space="preserve"> курс лекций </w:t>
            </w:r>
            <w:r w:rsidRPr="003F612F">
              <w:rPr>
                <w:spacing w:val="2"/>
                <w:sz w:val="28"/>
                <w:szCs w:val="28"/>
              </w:rPr>
              <w:t xml:space="preserve">/ А.А. Пугач, В.Г. </w:t>
            </w:r>
            <w:proofErr w:type="spellStart"/>
            <w:r w:rsidRPr="003F612F">
              <w:rPr>
                <w:spacing w:val="2"/>
                <w:sz w:val="28"/>
                <w:szCs w:val="28"/>
              </w:rPr>
              <w:t>Таранухо</w:t>
            </w:r>
            <w:proofErr w:type="spellEnd"/>
            <w:r w:rsidRPr="003F612F">
              <w:rPr>
                <w:spacing w:val="2"/>
                <w:sz w:val="28"/>
                <w:szCs w:val="28"/>
              </w:rPr>
              <w:t>, И. М. Нестерова</w:t>
            </w:r>
            <w:r w:rsidRPr="003F612F">
              <w:rPr>
                <w:sz w:val="28"/>
                <w:szCs w:val="28"/>
              </w:rPr>
              <w:t xml:space="preserve">. – </w:t>
            </w:r>
            <w:proofErr w:type="gramStart"/>
            <w:r w:rsidRPr="003F612F">
              <w:rPr>
                <w:sz w:val="28"/>
                <w:szCs w:val="28"/>
              </w:rPr>
              <w:t>Горки :</w:t>
            </w:r>
            <w:proofErr w:type="gramEnd"/>
            <w:r w:rsidRPr="003F612F">
              <w:rPr>
                <w:sz w:val="28"/>
                <w:szCs w:val="28"/>
              </w:rPr>
              <w:t xml:space="preserve"> БГСХА, 2021. – 104</w:t>
            </w:r>
            <w:r w:rsidRPr="003F612F">
              <w:rPr>
                <w:spacing w:val="2"/>
                <w:sz w:val="28"/>
                <w:szCs w:val="28"/>
              </w:rPr>
              <w:t xml:space="preserve">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3F612F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5" w:type="dxa"/>
            <w:shd w:val="clear" w:color="auto" w:fill="auto"/>
          </w:tcPr>
          <w:p w:rsidR="00885F38" w:rsidRPr="003F612F" w:rsidRDefault="003F612F" w:rsidP="003F612F">
            <w:pPr>
              <w:pStyle w:val="a5"/>
              <w:tabs>
                <w:tab w:val="left" w:pos="993"/>
              </w:tabs>
              <w:ind w:firstLine="191"/>
              <w:rPr>
                <w:szCs w:val="28"/>
              </w:rPr>
            </w:pPr>
            <w:proofErr w:type="gramStart"/>
            <w:r w:rsidRPr="003F612F">
              <w:rPr>
                <w:bCs/>
                <w:szCs w:val="28"/>
                <w:shd w:val="clear" w:color="auto" w:fill="FFFFFF"/>
              </w:rPr>
              <w:t xml:space="preserve">Растениеводство </w:t>
            </w:r>
            <w:r w:rsidRPr="003F612F">
              <w:rPr>
                <w:szCs w:val="28"/>
                <w:shd w:val="clear" w:color="auto" w:fill="FFFFFF"/>
              </w:rPr>
              <w:t>:</w:t>
            </w:r>
            <w:proofErr w:type="gramEnd"/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3F612F">
              <w:rPr>
                <w:bCs/>
                <w:szCs w:val="28"/>
                <w:shd w:val="clear" w:color="auto" w:fill="FFFFFF"/>
              </w:rPr>
              <w:t>учеб. пособи</w:t>
            </w:r>
            <w:r w:rsidRPr="003F612F">
              <w:rPr>
                <w:szCs w:val="28"/>
                <w:shd w:val="clear" w:color="auto" w:fill="FFFFFF"/>
              </w:rPr>
              <w:t>е / К. В.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proofErr w:type="spellStart"/>
            <w:r w:rsidRPr="003F612F">
              <w:rPr>
                <w:bCs/>
                <w:szCs w:val="28"/>
                <w:shd w:val="clear" w:color="auto" w:fill="FFFFFF"/>
              </w:rPr>
              <w:t>Колед</w:t>
            </w:r>
            <w:r w:rsidRPr="003F612F">
              <w:rPr>
                <w:szCs w:val="28"/>
                <w:shd w:val="clear" w:color="auto" w:fill="FFFFFF"/>
              </w:rPr>
              <w:t>а</w:t>
            </w:r>
            <w:proofErr w:type="spellEnd"/>
            <w:r w:rsidRPr="003F612F">
              <w:rPr>
                <w:szCs w:val="28"/>
                <w:shd w:val="clear" w:color="auto" w:fill="FFFFFF"/>
              </w:rPr>
              <w:t xml:space="preserve"> [и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3F612F">
              <w:rPr>
                <w:bCs/>
                <w:szCs w:val="28"/>
                <w:shd w:val="clear" w:color="auto" w:fill="FFFFFF"/>
              </w:rPr>
              <w:t>др</w:t>
            </w:r>
            <w:r w:rsidRPr="003F612F">
              <w:rPr>
                <w:szCs w:val="28"/>
                <w:shd w:val="clear" w:color="auto" w:fill="FFFFFF"/>
              </w:rPr>
              <w:t>.];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 xml:space="preserve"> под </w:t>
            </w:r>
            <w:r w:rsidRPr="003F612F">
              <w:rPr>
                <w:bCs/>
                <w:szCs w:val="28"/>
                <w:shd w:val="clear" w:color="auto" w:fill="FFFFFF"/>
              </w:rPr>
              <w:t>ред</w:t>
            </w:r>
            <w:r w:rsidRPr="003F612F">
              <w:rPr>
                <w:szCs w:val="28"/>
                <w:shd w:val="clear" w:color="auto" w:fill="FFFFFF"/>
              </w:rPr>
              <w:t>.: К. В.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proofErr w:type="spellStart"/>
            <w:r w:rsidRPr="003F612F">
              <w:rPr>
                <w:bCs/>
                <w:szCs w:val="28"/>
                <w:shd w:val="clear" w:color="auto" w:fill="FFFFFF"/>
              </w:rPr>
              <w:t>Колед</w:t>
            </w:r>
            <w:r w:rsidRPr="003F612F">
              <w:rPr>
                <w:szCs w:val="28"/>
                <w:shd w:val="clear" w:color="auto" w:fill="FFFFFF"/>
              </w:rPr>
              <w:t>а</w:t>
            </w:r>
            <w:proofErr w:type="spellEnd"/>
            <w:r w:rsidRPr="003F612F">
              <w:rPr>
                <w:szCs w:val="28"/>
                <w:shd w:val="clear" w:color="auto" w:fill="FFFFFF"/>
              </w:rPr>
              <w:t>, А. А.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proofErr w:type="spellStart"/>
            <w:r w:rsidRPr="003F612F">
              <w:rPr>
                <w:bCs/>
                <w:szCs w:val="28"/>
                <w:shd w:val="clear" w:color="auto" w:fill="FFFFFF"/>
              </w:rPr>
              <w:t>Дудук</w:t>
            </w:r>
            <w:proofErr w:type="spellEnd"/>
            <w:r w:rsidRPr="003F612F">
              <w:rPr>
                <w:szCs w:val="28"/>
                <w:shd w:val="clear" w:color="auto" w:fill="FFFFFF"/>
              </w:rPr>
              <w:t xml:space="preserve">. – </w:t>
            </w:r>
            <w:proofErr w:type="gramStart"/>
            <w:r w:rsidRPr="003F612F">
              <w:rPr>
                <w:bCs/>
                <w:szCs w:val="28"/>
                <w:shd w:val="clear" w:color="auto" w:fill="FFFFFF"/>
              </w:rPr>
              <w:t>Минск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3F612F">
              <w:rPr>
                <w:szCs w:val="28"/>
                <w:shd w:val="clear" w:color="auto" w:fill="FFFFFF"/>
              </w:rPr>
              <w:t>:</w:t>
            </w:r>
            <w:proofErr w:type="gramEnd"/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3F612F">
              <w:rPr>
                <w:bCs/>
                <w:szCs w:val="28"/>
                <w:shd w:val="clear" w:color="auto" w:fill="FFFFFF"/>
              </w:rPr>
              <w:t>ИВЦ</w:t>
            </w:r>
            <w:r w:rsidRPr="003F612F">
              <w:rPr>
                <w:rStyle w:val="apple-converted-space"/>
                <w:szCs w:val="28"/>
                <w:shd w:val="clear" w:color="auto" w:fill="FFFFFF"/>
              </w:rPr>
              <w:t> </w:t>
            </w:r>
            <w:r w:rsidRPr="003F612F">
              <w:rPr>
                <w:bCs/>
                <w:szCs w:val="28"/>
                <w:shd w:val="clear" w:color="auto" w:fill="FFFFFF"/>
              </w:rPr>
              <w:t>Минфин</w:t>
            </w:r>
            <w:r w:rsidRPr="003F612F">
              <w:rPr>
                <w:szCs w:val="28"/>
                <w:shd w:val="clear" w:color="auto" w:fill="FFFFFF"/>
              </w:rPr>
              <w:t>а, 2017. – 584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3F612F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5" w:type="dxa"/>
            <w:shd w:val="clear" w:color="auto" w:fill="auto"/>
          </w:tcPr>
          <w:p w:rsidR="00885F38" w:rsidRPr="003F612F" w:rsidRDefault="003F612F" w:rsidP="003F612F">
            <w:pPr>
              <w:pStyle w:val="a5"/>
              <w:tabs>
                <w:tab w:val="left" w:pos="993"/>
              </w:tabs>
              <w:ind w:firstLine="191"/>
              <w:rPr>
                <w:szCs w:val="28"/>
              </w:rPr>
            </w:pPr>
            <w:r w:rsidRPr="003F612F">
              <w:rPr>
                <w:szCs w:val="28"/>
              </w:rPr>
              <w:t xml:space="preserve">Современные ресурсосберегающие технологии производства растениеводческой продукции в Беларуси: сборник науч. матер., 3-е изд., </w:t>
            </w:r>
            <w:proofErr w:type="spellStart"/>
            <w:r w:rsidRPr="003F612F">
              <w:rPr>
                <w:szCs w:val="28"/>
              </w:rPr>
              <w:t>допол</w:t>
            </w:r>
            <w:proofErr w:type="spellEnd"/>
            <w:proofErr w:type="gramStart"/>
            <w:r w:rsidRPr="003F612F">
              <w:rPr>
                <w:szCs w:val="28"/>
              </w:rPr>
              <w:t>.</w:t>
            </w:r>
            <w:proofErr w:type="gramEnd"/>
            <w:r w:rsidRPr="003F612F">
              <w:rPr>
                <w:szCs w:val="28"/>
              </w:rPr>
              <w:t xml:space="preserve"> и </w:t>
            </w:r>
            <w:proofErr w:type="spellStart"/>
            <w:r w:rsidRPr="003F612F">
              <w:rPr>
                <w:szCs w:val="28"/>
              </w:rPr>
              <w:t>перераб</w:t>
            </w:r>
            <w:proofErr w:type="spellEnd"/>
            <w:r w:rsidRPr="003F612F">
              <w:rPr>
                <w:szCs w:val="28"/>
              </w:rPr>
              <w:t>. / Ф.И. Привалов [и др.]; под ред. Ф.И. Привалова. – Минск: ИВЦ Минфина, 2017. – 688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3F612F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5F38" w:rsidRPr="00885F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3F612F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45" w:type="dxa"/>
            <w:shd w:val="clear" w:color="auto" w:fill="auto"/>
          </w:tcPr>
          <w:p w:rsidR="00885F38" w:rsidRPr="003F612F" w:rsidRDefault="003F612F" w:rsidP="003F612F">
            <w:pPr>
              <w:spacing w:line="240" w:lineRule="auto"/>
              <w:ind w:firstLine="191"/>
              <w:rPr>
                <w:b/>
                <w:sz w:val="28"/>
                <w:szCs w:val="28"/>
                <w:shd w:val="clear" w:color="auto" w:fill="FFFFFF"/>
              </w:rPr>
            </w:pPr>
            <w:r w:rsidRPr="003F612F">
              <w:rPr>
                <w:sz w:val="28"/>
                <w:szCs w:val="28"/>
              </w:rPr>
              <w:t xml:space="preserve">Справочник агронома: учебное пособие / И.Р. </w:t>
            </w:r>
            <w:proofErr w:type="spellStart"/>
            <w:r w:rsidRPr="003F612F">
              <w:rPr>
                <w:sz w:val="28"/>
                <w:szCs w:val="28"/>
              </w:rPr>
              <w:t>Вильдфлуш</w:t>
            </w:r>
            <w:proofErr w:type="spellEnd"/>
            <w:r w:rsidRPr="003F612F">
              <w:rPr>
                <w:sz w:val="28"/>
                <w:szCs w:val="28"/>
              </w:rPr>
              <w:t xml:space="preserve">, Д.И. Мельничук, В.Г. </w:t>
            </w:r>
            <w:proofErr w:type="spellStart"/>
            <w:r w:rsidRPr="003F612F">
              <w:rPr>
                <w:sz w:val="28"/>
                <w:szCs w:val="28"/>
              </w:rPr>
              <w:t>Таранухо</w:t>
            </w:r>
            <w:proofErr w:type="spellEnd"/>
            <w:r w:rsidRPr="003F612F">
              <w:rPr>
                <w:sz w:val="28"/>
                <w:szCs w:val="28"/>
              </w:rPr>
              <w:t xml:space="preserve"> [и др.]. – Горки: БГСХА, 2017. – 315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spacing w:line="240" w:lineRule="auto"/>
              <w:ind w:firstLine="191"/>
              <w:contextualSpacing/>
              <w:rPr>
                <w:sz w:val="28"/>
                <w:szCs w:val="28"/>
              </w:rPr>
            </w:pPr>
            <w:r w:rsidRPr="003F612F">
              <w:rPr>
                <w:sz w:val="28"/>
                <w:szCs w:val="28"/>
              </w:rPr>
              <w:t xml:space="preserve">Современные технологии возделывания сельскохозяйственных культур: учебно-методическое пособие / И. Р. </w:t>
            </w:r>
            <w:proofErr w:type="spellStart"/>
            <w:r w:rsidRPr="003F612F">
              <w:rPr>
                <w:sz w:val="28"/>
                <w:szCs w:val="28"/>
              </w:rPr>
              <w:t>Вильдфлуш</w:t>
            </w:r>
            <w:proofErr w:type="spellEnd"/>
            <w:r w:rsidRPr="003F612F">
              <w:rPr>
                <w:sz w:val="28"/>
                <w:szCs w:val="28"/>
              </w:rPr>
              <w:t xml:space="preserve"> [и др.]. – </w:t>
            </w:r>
            <w:proofErr w:type="gramStart"/>
            <w:r w:rsidRPr="003F612F">
              <w:rPr>
                <w:sz w:val="28"/>
                <w:szCs w:val="28"/>
              </w:rPr>
              <w:t>Горки :</w:t>
            </w:r>
            <w:proofErr w:type="gramEnd"/>
            <w:r w:rsidRPr="003F612F">
              <w:rPr>
                <w:sz w:val="28"/>
                <w:szCs w:val="28"/>
              </w:rPr>
              <w:t xml:space="preserve"> БГСХА, 2016. – 383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spacing w:line="240" w:lineRule="auto"/>
              <w:ind w:firstLine="191"/>
              <w:rPr>
                <w:sz w:val="28"/>
                <w:szCs w:val="28"/>
              </w:rPr>
            </w:pPr>
            <w:r w:rsidRPr="003F612F">
              <w:rPr>
                <w:bCs/>
                <w:sz w:val="28"/>
                <w:szCs w:val="28"/>
                <w:shd w:val="clear" w:color="auto" w:fill="FFFFFF"/>
              </w:rPr>
              <w:t>Растениеводств</w:t>
            </w:r>
            <w:r w:rsidRPr="003F612F">
              <w:rPr>
                <w:sz w:val="28"/>
                <w:szCs w:val="28"/>
                <w:shd w:val="clear" w:color="auto" w:fill="FFFFFF"/>
              </w:rPr>
              <w:t>о. Клубнеплоды и корнеплоды: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учебн</w:t>
            </w:r>
            <w:r w:rsidRPr="003F612F">
              <w:rPr>
                <w:sz w:val="28"/>
                <w:szCs w:val="28"/>
                <w:shd w:val="clear" w:color="auto" w:fill="FFFFFF"/>
              </w:rPr>
              <w:t>о-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методическ</w:t>
            </w:r>
            <w:r w:rsidRPr="003F612F">
              <w:rPr>
                <w:sz w:val="28"/>
                <w:szCs w:val="28"/>
                <w:shd w:val="clear" w:color="auto" w:fill="FFFFFF"/>
              </w:rPr>
              <w:t>ое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пособи</w:t>
            </w:r>
            <w:r w:rsidRPr="003F612F">
              <w:rPr>
                <w:sz w:val="28"/>
                <w:szCs w:val="28"/>
                <w:shd w:val="clear" w:color="auto" w:fill="FFFFFF"/>
              </w:rPr>
              <w:t>е / Д. И.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Мельничук</w:t>
            </w:r>
            <w:r w:rsidRPr="003F612F">
              <w:rPr>
                <w:sz w:val="28"/>
                <w:szCs w:val="28"/>
                <w:shd w:val="clear" w:color="auto" w:fill="FFFFFF"/>
              </w:rPr>
              <w:t xml:space="preserve">, Г. </w:t>
            </w:r>
            <w:proofErr w:type="spellStart"/>
            <w:r w:rsidRPr="003F612F">
              <w:rPr>
                <w:sz w:val="28"/>
                <w:szCs w:val="28"/>
                <w:shd w:val="clear" w:color="auto" w:fill="FFFFFF"/>
              </w:rPr>
              <w:t>Д.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Мельничук</w:t>
            </w:r>
            <w:proofErr w:type="spellEnd"/>
            <w:r w:rsidRPr="003F612F">
              <w:rPr>
                <w:sz w:val="28"/>
                <w:szCs w:val="28"/>
                <w:shd w:val="clear" w:color="auto" w:fill="FFFFFF"/>
              </w:rPr>
              <w:t xml:space="preserve">, В. А. </w:t>
            </w:r>
            <w:proofErr w:type="spellStart"/>
            <w:r w:rsidRPr="003F612F">
              <w:rPr>
                <w:sz w:val="28"/>
                <w:szCs w:val="28"/>
                <w:shd w:val="clear" w:color="auto" w:fill="FFFFFF"/>
              </w:rPr>
              <w:t>Рылко</w:t>
            </w:r>
            <w:proofErr w:type="spellEnd"/>
            <w:r w:rsidRPr="003F612F">
              <w:rPr>
                <w:sz w:val="28"/>
                <w:szCs w:val="28"/>
                <w:shd w:val="clear" w:color="auto" w:fill="FFFFFF"/>
              </w:rPr>
              <w:t>. –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612F">
              <w:rPr>
                <w:bCs/>
                <w:sz w:val="28"/>
                <w:szCs w:val="28"/>
                <w:shd w:val="clear" w:color="auto" w:fill="FFFFFF"/>
              </w:rPr>
              <w:t>Горк</w:t>
            </w:r>
            <w:r w:rsidRPr="003F612F">
              <w:rPr>
                <w:sz w:val="28"/>
                <w:szCs w:val="28"/>
                <w:shd w:val="clear" w:color="auto" w:fill="FFFFFF"/>
              </w:rPr>
              <w:t>и :</w:t>
            </w:r>
            <w:proofErr w:type="gramEnd"/>
            <w:r w:rsidRPr="003F612F">
              <w:rPr>
                <w:sz w:val="28"/>
                <w:szCs w:val="28"/>
                <w:shd w:val="clear" w:color="auto" w:fill="FFFFFF"/>
              </w:rPr>
              <w:t xml:space="preserve"> БГСХА, 2020. – 78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85F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pStyle w:val="a4"/>
              <w:spacing w:after="0" w:line="240" w:lineRule="auto"/>
              <w:ind w:left="0" w:firstLine="1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12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Растениеводств</w:t>
            </w:r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о. Прядильные </w:t>
            </w:r>
            <w:proofErr w:type="gramStart"/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культуры :</w:t>
            </w:r>
            <w:proofErr w:type="gramEnd"/>
            <w:r w:rsidRPr="003F61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учеб.</w:t>
            </w:r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3F612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метод.</w:t>
            </w:r>
            <w:r w:rsidRPr="003F61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пособи</w:t>
            </w:r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 / В. Г. </w:t>
            </w:r>
            <w:proofErr w:type="spellStart"/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Таранухо</w:t>
            </w:r>
            <w:proofErr w:type="spellEnd"/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С. С. </w:t>
            </w:r>
            <w:proofErr w:type="spellStart"/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Камасин</w:t>
            </w:r>
            <w:proofErr w:type="spellEnd"/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А. А. Пугач. –</w:t>
            </w:r>
            <w:r w:rsidRPr="003F61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612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Горк</w:t>
            </w:r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:</w:t>
            </w:r>
            <w:proofErr w:type="gramEnd"/>
            <w:r w:rsidRPr="003F61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БГСХА,  2020. – 51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5F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spacing w:line="240" w:lineRule="auto"/>
              <w:ind w:firstLine="191"/>
              <w:rPr>
                <w:sz w:val="28"/>
                <w:szCs w:val="28"/>
                <w:shd w:val="clear" w:color="auto" w:fill="FFFFFF"/>
              </w:rPr>
            </w:pPr>
            <w:r w:rsidRPr="003F612F">
              <w:rPr>
                <w:bCs/>
                <w:sz w:val="28"/>
                <w:szCs w:val="28"/>
                <w:shd w:val="clear" w:color="auto" w:fill="FFFFFF"/>
              </w:rPr>
              <w:t>Растениеводств</w:t>
            </w:r>
            <w:r w:rsidRPr="003F612F">
              <w:rPr>
                <w:sz w:val="28"/>
                <w:szCs w:val="28"/>
                <w:shd w:val="clear" w:color="auto" w:fill="FFFFFF"/>
              </w:rPr>
              <w:t>о. Хлеба 1-й группы: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учебн</w:t>
            </w:r>
            <w:r w:rsidRPr="003F612F">
              <w:rPr>
                <w:sz w:val="28"/>
                <w:szCs w:val="28"/>
                <w:shd w:val="clear" w:color="auto" w:fill="FFFFFF"/>
              </w:rPr>
              <w:t>о-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методическ</w:t>
            </w:r>
            <w:r w:rsidRPr="003F612F">
              <w:rPr>
                <w:sz w:val="28"/>
                <w:szCs w:val="28"/>
                <w:shd w:val="clear" w:color="auto" w:fill="FFFFFF"/>
              </w:rPr>
              <w:t>ое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пособи</w:t>
            </w:r>
            <w:r w:rsidRPr="003F612F">
              <w:rPr>
                <w:sz w:val="28"/>
                <w:szCs w:val="28"/>
                <w:shd w:val="clear" w:color="auto" w:fill="FFFFFF"/>
              </w:rPr>
              <w:t xml:space="preserve">е / С. С. </w:t>
            </w:r>
            <w:proofErr w:type="spellStart"/>
            <w:r w:rsidRPr="003F612F">
              <w:rPr>
                <w:sz w:val="28"/>
                <w:szCs w:val="28"/>
                <w:shd w:val="clear" w:color="auto" w:fill="FFFFFF"/>
              </w:rPr>
              <w:t>Камасин</w:t>
            </w:r>
            <w:proofErr w:type="spellEnd"/>
            <w:r w:rsidRPr="003F612F">
              <w:rPr>
                <w:sz w:val="28"/>
                <w:szCs w:val="28"/>
                <w:shd w:val="clear" w:color="auto" w:fill="FFFFFF"/>
              </w:rPr>
              <w:t xml:space="preserve">, В. Г. </w:t>
            </w:r>
            <w:proofErr w:type="spellStart"/>
            <w:r w:rsidRPr="003F612F">
              <w:rPr>
                <w:sz w:val="28"/>
                <w:szCs w:val="28"/>
                <w:shd w:val="clear" w:color="auto" w:fill="FFFFFF"/>
              </w:rPr>
              <w:t>Таранухо</w:t>
            </w:r>
            <w:proofErr w:type="spellEnd"/>
            <w:r w:rsidRPr="003F612F">
              <w:rPr>
                <w:sz w:val="28"/>
                <w:szCs w:val="28"/>
                <w:shd w:val="clear" w:color="auto" w:fill="FFFFFF"/>
              </w:rPr>
              <w:t>. –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612F">
              <w:rPr>
                <w:bCs/>
                <w:sz w:val="28"/>
                <w:szCs w:val="28"/>
                <w:shd w:val="clear" w:color="auto" w:fill="FFFFFF"/>
              </w:rPr>
              <w:t>Горк</w:t>
            </w:r>
            <w:r w:rsidRPr="003F612F">
              <w:rPr>
                <w:sz w:val="28"/>
                <w:szCs w:val="28"/>
                <w:shd w:val="clear" w:color="auto" w:fill="FFFFFF"/>
              </w:rPr>
              <w:t>и :</w:t>
            </w:r>
            <w:proofErr w:type="gramEnd"/>
            <w:r w:rsidRPr="003F612F">
              <w:rPr>
                <w:sz w:val="28"/>
                <w:szCs w:val="28"/>
                <w:shd w:val="clear" w:color="auto" w:fill="FFFFFF"/>
              </w:rPr>
              <w:t xml:space="preserve">  БГСХА, 2018. – 103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5F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spacing w:line="240" w:lineRule="auto"/>
              <w:ind w:firstLine="191"/>
              <w:rPr>
                <w:sz w:val="28"/>
                <w:szCs w:val="28"/>
                <w:shd w:val="clear" w:color="auto" w:fill="FFFFFF"/>
              </w:rPr>
            </w:pPr>
            <w:r w:rsidRPr="003F612F">
              <w:rPr>
                <w:bCs/>
                <w:sz w:val="28"/>
                <w:szCs w:val="28"/>
                <w:shd w:val="clear" w:color="auto" w:fill="FFFFFF"/>
              </w:rPr>
              <w:t>Растениеводств</w:t>
            </w:r>
            <w:r w:rsidRPr="003F612F">
              <w:rPr>
                <w:sz w:val="28"/>
                <w:szCs w:val="28"/>
                <w:shd w:val="clear" w:color="auto" w:fill="FFFFFF"/>
              </w:rPr>
              <w:t>о. Хлеба второй группы: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учебн</w:t>
            </w:r>
            <w:r w:rsidRPr="003F612F">
              <w:rPr>
                <w:sz w:val="28"/>
                <w:szCs w:val="28"/>
                <w:shd w:val="clear" w:color="auto" w:fill="FFFFFF"/>
              </w:rPr>
              <w:t>о-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методическ</w:t>
            </w:r>
            <w:r w:rsidRPr="003F612F">
              <w:rPr>
                <w:sz w:val="28"/>
                <w:szCs w:val="28"/>
                <w:shd w:val="clear" w:color="auto" w:fill="FFFFFF"/>
              </w:rPr>
              <w:t>ое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3F612F">
              <w:rPr>
                <w:bCs/>
                <w:sz w:val="28"/>
                <w:szCs w:val="28"/>
                <w:shd w:val="clear" w:color="auto" w:fill="FFFFFF"/>
              </w:rPr>
              <w:t>пособи</w:t>
            </w:r>
            <w:r w:rsidRPr="003F612F">
              <w:rPr>
                <w:sz w:val="28"/>
                <w:szCs w:val="28"/>
                <w:shd w:val="clear" w:color="auto" w:fill="FFFFFF"/>
              </w:rPr>
              <w:t xml:space="preserve">е/ А. А. Пугач, В. Г. </w:t>
            </w:r>
            <w:proofErr w:type="spellStart"/>
            <w:r w:rsidRPr="003F612F">
              <w:rPr>
                <w:sz w:val="28"/>
                <w:szCs w:val="28"/>
                <w:shd w:val="clear" w:color="auto" w:fill="FFFFFF"/>
              </w:rPr>
              <w:t>Таранухо</w:t>
            </w:r>
            <w:proofErr w:type="spellEnd"/>
            <w:r w:rsidRPr="003F612F">
              <w:rPr>
                <w:sz w:val="28"/>
                <w:szCs w:val="28"/>
                <w:shd w:val="clear" w:color="auto" w:fill="FFFFFF"/>
              </w:rPr>
              <w:t xml:space="preserve">, А. Ф. </w:t>
            </w:r>
            <w:proofErr w:type="spellStart"/>
            <w:r w:rsidRPr="003F612F">
              <w:rPr>
                <w:sz w:val="28"/>
                <w:szCs w:val="28"/>
                <w:shd w:val="clear" w:color="auto" w:fill="FFFFFF"/>
              </w:rPr>
              <w:t>Таранова</w:t>
            </w:r>
            <w:proofErr w:type="spellEnd"/>
            <w:r w:rsidRPr="003F612F">
              <w:rPr>
                <w:sz w:val="28"/>
                <w:szCs w:val="28"/>
                <w:shd w:val="clear" w:color="auto" w:fill="FFFFFF"/>
              </w:rPr>
              <w:t>. –</w:t>
            </w:r>
            <w:r w:rsidRPr="003F612F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612F">
              <w:rPr>
                <w:bCs/>
                <w:sz w:val="28"/>
                <w:szCs w:val="28"/>
                <w:shd w:val="clear" w:color="auto" w:fill="FFFFFF"/>
              </w:rPr>
              <w:t>Горк</w:t>
            </w:r>
            <w:r w:rsidRPr="003F612F">
              <w:rPr>
                <w:sz w:val="28"/>
                <w:szCs w:val="28"/>
                <w:shd w:val="clear" w:color="auto" w:fill="FFFFFF"/>
              </w:rPr>
              <w:t>и :</w:t>
            </w:r>
            <w:proofErr w:type="gramEnd"/>
            <w:r w:rsidRPr="003F612F">
              <w:rPr>
                <w:sz w:val="28"/>
                <w:szCs w:val="28"/>
                <w:shd w:val="clear" w:color="auto" w:fill="FFFFFF"/>
              </w:rPr>
              <w:t xml:space="preserve"> БГСХА, 2020. – 58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spacing w:line="240" w:lineRule="auto"/>
              <w:ind w:firstLine="191"/>
              <w:rPr>
                <w:sz w:val="28"/>
                <w:szCs w:val="28"/>
              </w:rPr>
            </w:pPr>
            <w:r w:rsidRPr="003F612F">
              <w:rPr>
                <w:color w:val="000000"/>
                <w:sz w:val="28"/>
                <w:szCs w:val="28"/>
              </w:rPr>
              <w:t xml:space="preserve">Зерновые бобовые культуры: практикум / В. Г. </w:t>
            </w:r>
            <w:proofErr w:type="spellStart"/>
            <w:r w:rsidRPr="003F612F">
              <w:rPr>
                <w:color w:val="000000"/>
                <w:sz w:val="28"/>
                <w:szCs w:val="28"/>
              </w:rPr>
              <w:t>Таранухо</w:t>
            </w:r>
            <w:proofErr w:type="spellEnd"/>
            <w:r w:rsidRPr="003F612F">
              <w:rPr>
                <w:color w:val="000000"/>
                <w:sz w:val="28"/>
                <w:szCs w:val="28"/>
              </w:rPr>
              <w:t xml:space="preserve"> [и др.]. – Горки: БГСХА, 2014. – 56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F612F" w:rsidRPr="00885F38" w:rsidTr="00885F38">
        <w:tc>
          <w:tcPr>
            <w:tcW w:w="663" w:type="dxa"/>
            <w:shd w:val="clear" w:color="auto" w:fill="auto"/>
            <w:vAlign w:val="center"/>
          </w:tcPr>
          <w:p w:rsidR="003F612F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45" w:type="dxa"/>
            <w:shd w:val="clear" w:color="auto" w:fill="auto"/>
          </w:tcPr>
          <w:p w:rsidR="003F612F" w:rsidRPr="003F612F" w:rsidRDefault="003F612F" w:rsidP="003F612F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firstLine="191"/>
              <w:rPr>
                <w:color w:val="000000"/>
                <w:sz w:val="28"/>
                <w:szCs w:val="28"/>
              </w:rPr>
            </w:pPr>
            <w:r w:rsidRPr="003F612F">
              <w:rPr>
                <w:color w:val="000000"/>
                <w:spacing w:val="-2"/>
                <w:sz w:val="28"/>
                <w:szCs w:val="28"/>
              </w:rPr>
              <w:t xml:space="preserve">Растениеводство. Масличные и эфирномасличные культуры: пособие / О. С. </w:t>
            </w:r>
            <w:proofErr w:type="spellStart"/>
            <w:r w:rsidRPr="003F612F">
              <w:rPr>
                <w:color w:val="000000"/>
                <w:spacing w:val="-2"/>
                <w:sz w:val="28"/>
                <w:szCs w:val="28"/>
              </w:rPr>
              <w:t>Клочкова</w:t>
            </w:r>
            <w:proofErr w:type="spellEnd"/>
            <w:r w:rsidRPr="003F612F">
              <w:rPr>
                <w:color w:val="000000"/>
                <w:spacing w:val="-2"/>
                <w:sz w:val="28"/>
                <w:szCs w:val="28"/>
              </w:rPr>
              <w:t>, О. Б. Соломко.</w:t>
            </w:r>
            <w:r w:rsidRPr="003F612F">
              <w:rPr>
                <w:color w:val="000000"/>
                <w:sz w:val="28"/>
                <w:szCs w:val="28"/>
              </w:rPr>
              <w:t xml:space="preserve"> – Горки: БГСХА, 2015. – 92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F612F" w:rsidRPr="00885F38" w:rsidRDefault="003F612F" w:rsidP="003F6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bookmarkStart w:id="0" w:name="_GoBack"/>
            <w:bookmarkEnd w:id="0"/>
          </w:p>
        </w:tc>
      </w:tr>
    </w:tbl>
    <w:p w:rsidR="00885F38" w:rsidRDefault="00885F38" w:rsidP="003F612F">
      <w:pPr>
        <w:ind w:firstLine="426"/>
        <w:rPr>
          <w:b/>
          <w:sz w:val="28"/>
          <w:szCs w:val="28"/>
        </w:rPr>
      </w:pPr>
    </w:p>
    <w:sectPr w:rsidR="00885F38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B65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768A4F9A"/>
    <w:multiLevelType w:val="multilevel"/>
    <w:tmpl w:val="59FEF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BD1"/>
    <w:rsid w:val="000729D3"/>
    <w:rsid w:val="00080AE2"/>
    <w:rsid w:val="00087613"/>
    <w:rsid w:val="000C1990"/>
    <w:rsid w:val="0013009C"/>
    <w:rsid w:val="00136476"/>
    <w:rsid w:val="001543D0"/>
    <w:rsid w:val="001620DE"/>
    <w:rsid w:val="001D0061"/>
    <w:rsid w:val="002B2E15"/>
    <w:rsid w:val="0037643D"/>
    <w:rsid w:val="003F612F"/>
    <w:rsid w:val="0042058C"/>
    <w:rsid w:val="00454CA1"/>
    <w:rsid w:val="004A30AA"/>
    <w:rsid w:val="004C299D"/>
    <w:rsid w:val="004D504F"/>
    <w:rsid w:val="00793708"/>
    <w:rsid w:val="008166F5"/>
    <w:rsid w:val="00836B98"/>
    <w:rsid w:val="00885F38"/>
    <w:rsid w:val="008B5229"/>
    <w:rsid w:val="009031D9"/>
    <w:rsid w:val="00946B14"/>
    <w:rsid w:val="009C1006"/>
    <w:rsid w:val="00BC78AB"/>
    <w:rsid w:val="00BD58A6"/>
    <w:rsid w:val="00C06148"/>
    <w:rsid w:val="00CA00D6"/>
    <w:rsid w:val="00D43D66"/>
    <w:rsid w:val="00DF1BD1"/>
    <w:rsid w:val="00E10900"/>
    <w:rsid w:val="00E20DA0"/>
    <w:rsid w:val="00E264BA"/>
    <w:rsid w:val="00E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EE7D0"/>
  <w15:docId w15:val="{658D50AF-F3B1-4359-A64C-2FEDD34C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D1"/>
    <w:pPr>
      <w:widowControl w:val="0"/>
      <w:spacing w:line="260" w:lineRule="auto"/>
      <w:ind w:firstLine="340"/>
      <w:jc w:val="both"/>
    </w:pPr>
    <w:rPr>
      <w:rFonts w:ascii="Times New Roman" w:eastAsia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0061"/>
  </w:style>
  <w:style w:type="table" w:styleId="a3">
    <w:name w:val="Table Grid"/>
    <w:basedOn w:val="a1"/>
    <w:locked/>
    <w:rsid w:val="008166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6F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link w:val="a6"/>
    <w:qFormat/>
    <w:locked/>
    <w:rsid w:val="00885F38"/>
    <w:pPr>
      <w:widowControl/>
      <w:spacing w:line="240" w:lineRule="auto"/>
      <w:ind w:firstLine="720"/>
    </w:pPr>
    <w:rPr>
      <w:sz w:val="28"/>
      <w:szCs w:val="24"/>
    </w:rPr>
  </w:style>
  <w:style w:type="character" w:customStyle="1" w:styleId="a6">
    <w:name w:val="Подзаголовок Знак"/>
    <w:link w:val="a5"/>
    <w:rsid w:val="00885F38"/>
    <w:rPr>
      <w:rFonts w:ascii="Times New Roman" w:eastAsia="Times New Roman" w:hAnsi="Times New Roman"/>
      <w:sz w:val="28"/>
      <w:szCs w:val="24"/>
    </w:rPr>
  </w:style>
  <w:style w:type="paragraph" w:styleId="a7">
    <w:name w:val="Title"/>
    <w:basedOn w:val="a"/>
    <w:link w:val="a8"/>
    <w:uiPriority w:val="10"/>
    <w:qFormat/>
    <w:locked/>
    <w:rsid w:val="00885F38"/>
    <w:pPr>
      <w:widowControl/>
      <w:spacing w:line="240" w:lineRule="auto"/>
      <w:ind w:firstLine="0"/>
      <w:jc w:val="center"/>
    </w:pPr>
    <w:rPr>
      <w:b/>
      <w:kern w:val="28"/>
      <w:sz w:val="28"/>
    </w:rPr>
  </w:style>
  <w:style w:type="character" w:customStyle="1" w:styleId="a8">
    <w:name w:val="Заголовок Знак"/>
    <w:link w:val="a7"/>
    <w:uiPriority w:val="10"/>
    <w:rsid w:val="00885F38"/>
    <w:rPr>
      <w:rFonts w:ascii="Times New Roman" w:eastAsia="Times New Roman" w:hAnsi="Times New Roman"/>
      <w:b/>
      <w:kern w:val="28"/>
      <w:sz w:val="28"/>
    </w:rPr>
  </w:style>
  <w:style w:type="paragraph" w:customStyle="1" w:styleId="Default">
    <w:name w:val="Default"/>
    <w:rsid w:val="003F61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4</cp:revision>
  <cp:lastPrinted>2019-09-06T10:03:00Z</cp:lastPrinted>
  <dcterms:created xsi:type="dcterms:W3CDTF">2024-04-21T11:15:00Z</dcterms:created>
  <dcterms:modified xsi:type="dcterms:W3CDTF">2024-04-21T11:36:00Z</dcterms:modified>
</cp:coreProperties>
</file>