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E6" w:rsidRDefault="000217E6" w:rsidP="000217E6">
      <w:pPr>
        <w:ind w:firstLine="4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ЭКЗАМЕНАЦИОННЫЕ ВОПРОСЫ</w:t>
      </w:r>
      <w:bookmarkStart w:id="0" w:name="_GoBack"/>
      <w:bookmarkEnd w:id="0"/>
    </w:p>
    <w:p w:rsidR="000217E6" w:rsidRDefault="000217E6" w:rsidP="000217E6">
      <w:pPr>
        <w:ind w:firstLine="483"/>
        <w:rPr>
          <w:sz w:val="18"/>
          <w:szCs w:val="24"/>
        </w:rPr>
      </w:pP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Определение  и</w:t>
      </w:r>
      <w:proofErr w:type="gramEnd"/>
      <w:r>
        <w:rPr>
          <w:sz w:val="24"/>
          <w:szCs w:val="24"/>
        </w:rPr>
        <w:t xml:space="preserve"> предмет метрологии.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Задачи метрологии. 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3. Понятие о СИ.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4. Определение и сущность метрологической службы.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История </w:t>
      </w:r>
      <w:proofErr w:type="gramStart"/>
      <w:r>
        <w:rPr>
          <w:sz w:val="24"/>
          <w:szCs w:val="24"/>
        </w:rPr>
        <w:t>развития  метрологии</w:t>
      </w:r>
      <w:proofErr w:type="gramEnd"/>
      <w:r>
        <w:rPr>
          <w:sz w:val="24"/>
          <w:szCs w:val="24"/>
        </w:rPr>
        <w:t>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Объект  и</w:t>
      </w:r>
      <w:proofErr w:type="gramEnd"/>
      <w:r>
        <w:rPr>
          <w:sz w:val="24"/>
          <w:szCs w:val="24"/>
        </w:rPr>
        <w:t xml:space="preserve"> основные понятия метрологии.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7. Классификация погрешностей измерения.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8. Виды метрологических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9. Характеристика средств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10. Выбор средств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11. Классификация средств измерений по метрологическому назначению.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12. Метрологические характеристики средств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13. Факторы, влияющие на результаты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14. Методика выполнения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15. Метрологическая надежность средств измерений.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16. Международные метрологические организации.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17. История развития стандартизации.</w:t>
      </w:r>
    </w:p>
    <w:p w:rsidR="000217E6" w:rsidRDefault="000217E6" w:rsidP="000217E6">
      <w:pPr>
        <w:pStyle w:val="a3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18. Определение, предмет и объект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19. Основные понятия в области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20. Цели и задачи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21. Функции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22. Принципы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23. Методы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24. Обеспечение научно-технического уровня стандартов.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gramStart"/>
      <w:r>
        <w:rPr>
          <w:sz w:val="24"/>
          <w:szCs w:val="24"/>
        </w:rPr>
        <w:t>Комплексная  стандартизация</w:t>
      </w:r>
      <w:proofErr w:type="gramEnd"/>
      <w:r>
        <w:rPr>
          <w:sz w:val="24"/>
          <w:szCs w:val="24"/>
        </w:rPr>
        <w:t>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26. Опережающая стандартизация.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27. Эффективность работ по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28. Категории и виды нормативных документов по стандартизации.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29. Органы и службы стандартизации Республики Беларусь.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30. Процедура разработки, надзора и отмены государственных стандартов.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31. Классификация сельскохозяйственных стандартов Республики Беларусь.</w:t>
      </w:r>
    </w:p>
    <w:p w:rsidR="000217E6" w:rsidRDefault="000217E6" w:rsidP="000217E6">
      <w:pPr>
        <w:pStyle w:val="a3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32. Сельскохозяйственные стандарты на зерновые и зерново-бобовые культуры, плодоовощную продукцию и картофель.</w:t>
      </w:r>
    </w:p>
    <w:p w:rsidR="000217E6" w:rsidRDefault="000217E6" w:rsidP="000217E6">
      <w:pPr>
        <w:pStyle w:val="a3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33. Сельскохозяйственные </w:t>
      </w:r>
      <w:proofErr w:type="gramStart"/>
      <w:r>
        <w:rPr>
          <w:sz w:val="24"/>
          <w:szCs w:val="24"/>
        </w:rPr>
        <w:t>стандарты  на</w:t>
      </w:r>
      <w:proofErr w:type="gramEnd"/>
      <w:r>
        <w:rPr>
          <w:sz w:val="24"/>
          <w:szCs w:val="24"/>
        </w:rPr>
        <w:t xml:space="preserve"> продукцию животноводства (молоко, с.-х. животные, птица, яйца и корма).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34. Стандартизация продукции поставляемой сельскому хозяйству (с.-х. техника, минеральные удобрения, комбикорма и кормовые средства промышленного изготовл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ния).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proofErr w:type="gramStart"/>
      <w:r>
        <w:rPr>
          <w:sz w:val="24"/>
          <w:szCs w:val="24"/>
        </w:rPr>
        <w:t>Принципы  и</w:t>
      </w:r>
      <w:proofErr w:type="gramEnd"/>
      <w:r>
        <w:rPr>
          <w:sz w:val="24"/>
          <w:szCs w:val="24"/>
        </w:rPr>
        <w:t xml:space="preserve"> особенности стандартизации технологических процессов и опер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ций.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36. Отбор проб продукции животноводства: номер стандарта, название, область применения, нормативные ссылки, определения, общие требования, отбор проб, марк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ровка, хранение и утилизация, отбор точечных проб, форма акта отбора образцов.</w:t>
      </w:r>
    </w:p>
    <w:p w:rsidR="000217E6" w:rsidRDefault="000217E6" w:rsidP="000217E6">
      <w:pPr>
        <w:pStyle w:val="a3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37. Отбор проб молока и молочных продуктов: номер стандарта, </w:t>
      </w:r>
      <w:proofErr w:type="gramStart"/>
      <w:r>
        <w:rPr>
          <w:sz w:val="24"/>
          <w:szCs w:val="24"/>
        </w:rPr>
        <w:t>название,  область</w:t>
      </w:r>
      <w:proofErr w:type="gramEnd"/>
      <w:r>
        <w:rPr>
          <w:sz w:val="24"/>
          <w:szCs w:val="24"/>
        </w:rPr>
        <w:t xml:space="preserve"> применения, нормативные ссылки, определения, общие требования, отбор проб, марк</w:t>
      </w:r>
      <w:r>
        <w:rPr>
          <w:sz w:val="24"/>
          <w:szCs w:val="24"/>
        </w:rPr>
        <w:t>и</w:t>
      </w:r>
      <w:r>
        <w:rPr>
          <w:sz w:val="24"/>
          <w:szCs w:val="24"/>
        </w:rPr>
        <w:t>ровка, хранение и утилизация, отбор точечных проб, форма акта отбора образцов.</w:t>
      </w:r>
    </w:p>
    <w:p w:rsidR="000217E6" w:rsidRDefault="000217E6" w:rsidP="000217E6">
      <w:pPr>
        <w:pStyle w:val="a3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38. Отбор проб пищевых продуктов, хлеба и хлебобулочных изделий: номер ста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дарта, название, область применения, нормативные ссылки, определения, общие требов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ния, отбор проб, маркировка, хранение и утилизация, отбор точечных проб, форма акта отбора образцов.</w:t>
      </w:r>
    </w:p>
    <w:p w:rsidR="000217E6" w:rsidRDefault="000217E6" w:rsidP="000217E6">
      <w:pPr>
        <w:pStyle w:val="a3"/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39. Отбор проб фруктов, ягод, картофеля и корнеплодов: номер стандарта, название, область применения, нормативные ссылки, определения, общие требования, отбор проб, маркировка, хранение и утилизация, отбор точечных проб, форма акта отбора образцов. 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40. Отбор проб сельскохозяйственного сырья и кормов: номер стандарта, название, область применения, нормативные ссылки, определения, общие требования, отбор проб, маркировка, хранение и утилизация, отбор точечных проб, форма акта отбора образцов.</w:t>
      </w:r>
    </w:p>
    <w:p w:rsidR="000217E6" w:rsidRDefault="000217E6" w:rsidP="000217E6">
      <w:pPr>
        <w:pStyle w:val="a3"/>
        <w:ind w:firstLine="567"/>
        <w:rPr>
          <w:sz w:val="24"/>
          <w:szCs w:val="24"/>
        </w:rPr>
      </w:pPr>
      <w:r>
        <w:rPr>
          <w:sz w:val="24"/>
          <w:szCs w:val="24"/>
        </w:rPr>
        <w:t>41. Захоронение радиоактивных отходов агропромышленного производства: номер стандарта, название, общие требования, область применения, нормативные ссылки, опр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деления, общие положения, требования к сбору, сортировке, временному хранению и транспортировке, требования к переработке, требования к размещению и оборудованию полигонов для </w:t>
      </w:r>
      <w:proofErr w:type="gramStart"/>
      <w:r>
        <w:rPr>
          <w:sz w:val="24"/>
          <w:szCs w:val="24"/>
        </w:rPr>
        <w:t>захоронения,  требования</w:t>
      </w:r>
      <w:proofErr w:type="gramEnd"/>
      <w:r>
        <w:rPr>
          <w:sz w:val="24"/>
          <w:szCs w:val="24"/>
        </w:rPr>
        <w:t xml:space="preserve"> к захоронению, требования безопасности, охрана окружающей среды и радиационный контроль. </w:t>
      </w:r>
    </w:p>
    <w:p w:rsidR="00987189" w:rsidRDefault="00987189"/>
    <w:sectPr w:rsidR="0098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E6"/>
    <w:rsid w:val="000217E6"/>
    <w:rsid w:val="009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CC49C-2543-4B22-9B52-204C6B2D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17E6"/>
    <w:pPr>
      <w:ind w:firstLine="284"/>
      <w:jc w:val="both"/>
    </w:pPr>
  </w:style>
  <w:style w:type="character" w:customStyle="1" w:styleId="a4">
    <w:name w:val="Основной текст с отступом Знак"/>
    <w:basedOn w:val="a0"/>
    <w:link w:val="a3"/>
    <w:rsid w:val="000217E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1</cp:revision>
  <dcterms:created xsi:type="dcterms:W3CDTF">2024-04-25T12:05:00Z</dcterms:created>
  <dcterms:modified xsi:type="dcterms:W3CDTF">2024-04-25T12:06:00Z</dcterms:modified>
</cp:coreProperties>
</file>