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F8C" w:rsidRDefault="00542F8C" w:rsidP="00542F8C">
      <w:pPr>
        <w:spacing w:line="0" w:lineRule="atLeast"/>
        <w:ind w:left="1460"/>
        <w:rPr>
          <w:rFonts w:ascii="Times New Roman" w:eastAsia="Times New Roman" w:hAnsi="Times New Roman"/>
          <w:b/>
          <w:sz w:val="28"/>
          <w:szCs w:val="28"/>
          <w:u w:val="single"/>
        </w:rPr>
      </w:pPr>
    </w:p>
    <w:p w:rsidR="00542F8C" w:rsidRPr="00A66AD2" w:rsidRDefault="00542F8C" w:rsidP="00542F8C">
      <w:r w:rsidRPr="00A66AD2">
        <w:rPr>
          <w:rFonts w:ascii="Times New Roman" w:eastAsia="Times New Roman" w:hAnsi="Times New Roman"/>
          <w:b/>
          <w:sz w:val="28"/>
          <w:szCs w:val="28"/>
        </w:rPr>
        <w:t>Лекция 6. Факторы биологической и рыбохозяйственной продуктивности.</w:t>
      </w:r>
    </w:p>
    <w:p w:rsidR="00542F8C" w:rsidRPr="00567B04" w:rsidRDefault="00A66AD2" w:rsidP="00A66AD2">
      <w:pPr>
        <w:tabs>
          <w:tab w:val="left" w:pos="720"/>
        </w:tabs>
        <w:spacing w:line="0" w:lineRule="atLeast"/>
        <w:jc w:val="both"/>
        <w:rPr>
          <w:rFonts w:ascii="Times New Roman" w:eastAsia="Times New Roman" w:hAnsi="Times New Roman"/>
          <w:b/>
          <w:sz w:val="28"/>
          <w:szCs w:val="28"/>
        </w:rPr>
      </w:pPr>
      <w:r>
        <w:rPr>
          <w:rFonts w:ascii="Times New Roman" w:eastAsia="Times New Roman" w:hAnsi="Times New Roman"/>
          <w:b/>
          <w:sz w:val="28"/>
          <w:szCs w:val="28"/>
        </w:rPr>
        <w:t>в</w:t>
      </w:r>
      <w:r w:rsidR="00542F8C" w:rsidRPr="00567B04">
        <w:rPr>
          <w:rFonts w:ascii="Times New Roman" w:eastAsia="Times New Roman" w:hAnsi="Times New Roman"/>
          <w:b/>
          <w:sz w:val="28"/>
          <w:szCs w:val="28"/>
        </w:rPr>
        <w:t>ремя (длина вегетационного периода).</w:t>
      </w:r>
    </w:p>
    <w:p w:rsidR="00542F8C" w:rsidRDefault="00542F8C" w:rsidP="00542F8C">
      <w:pPr>
        <w:spacing w:line="0" w:lineRule="atLeast"/>
        <w:ind w:left="1460"/>
        <w:rPr>
          <w:rFonts w:ascii="Times New Roman" w:eastAsia="Times New Roman" w:hAnsi="Times New Roman"/>
          <w:b/>
          <w:sz w:val="28"/>
          <w:szCs w:val="28"/>
          <w:u w:val="single"/>
        </w:rPr>
      </w:pPr>
    </w:p>
    <w:p w:rsidR="00542F8C" w:rsidRDefault="00A66AD2" w:rsidP="00A66AD2">
      <w:pPr>
        <w:spacing w:line="0" w:lineRule="atLeast"/>
        <w:rPr>
          <w:rFonts w:ascii="Times New Roman" w:eastAsia="Times New Roman" w:hAnsi="Times New Roman"/>
          <w:b/>
          <w:sz w:val="28"/>
          <w:szCs w:val="28"/>
          <w:u w:val="single"/>
        </w:rPr>
      </w:pPr>
      <w:r>
        <w:rPr>
          <w:rFonts w:ascii="Times New Roman" w:eastAsia="Times New Roman" w:hAnsi="Times New Roman"/>
          <w:b/>
          <w:sz w:val="28"/>
          <w:szCs w:val="28"/>
          <w:u w:val="single"/>
        </w:rPr>
        <w:t>План лекции:</w:t>
      </w:r>
    </w:p>
    <w:p w:rsidR="00542F8C" w:rsidRPr="00A66AD2" w:rsidRDefault="00542F8C" w:rsidP="00A66AD2">
      <w:pPr>
        <w:pStyle w:val="a5"/>
        <w:numPr>
          <w:ilvl w:val="0"/>
          <w:numId w:val="39"/>
        </w:numPr>
        <w:spacing w:line="0" w:lineRule="atLeast"/>
        <w:rPr>
          <w:rFonts w:ascii="Times New Roman" w:eastAsia="Times New Roman" w:hAnsi="Times New Roman"/>
          <w:b/>
          <w:sz w:val="28"/>
          <w:szCs w:val="28"/>
          <w:u w:val="single"/>
        </w:rPr>
      </w:pPr>
      <w:r w:rsidRPr="00A66AD2">
        <w:rPr>
          <w:rFonts w:ascii="Times New Roman" w:eastAsia="Times New Roman" w:hAnsi="Times New Roman"/>
          <w:b/>
          <w:sz w:val="28"/>
          <w:szCs w:val="28"/>
          <w:u w:val="single"/>
        </w:rPr>
        <w:t>Время или длина вегетационного периода</w:t>
      </w:r>
    </w:p>
    <w:p w:rsidR="00A66AD2" w:rsidRPr="00A66AD2" w:rsidRDefault="00A66AD2" w:rsidP="00A66AD2">
      <w:pPr>
        <w:pStyle w:val="a5"/>
        <w:spacing w:line="0" w:lineRule="atLeast"/>
        <w:rPr>
          <w:rFonts w:ascii="Times New Roman" w:eastAsia="Times New Roman" w:hAnsi="Times New Roman"/>
          <w:b/>
          <w:sz w:val="28"/>
          <w:szCs w:val="28"/>
          <w:u w:val="single"/>
        </w:rPr>
      </w:pP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Фактор времени – один из тех факторов продуктивности, который, с одной стороны, постоянно подразумевается при анализе продук</w:t>
      </w:r>
      <w:r w:rsidR="00A66AD2">
        <w:rPr>
          <w:rFonts w:ascii="Times New Roman" w:eastAsia="Times New Roman" w:hAnsi="Times New Roman"/>
          <w:sz w:val="28"/>
          <w:szCs w:val="28"/>
        </w:rPr>
        <w:t>ционных возможностей водоема, а</w:t>
      </w:r>
      <w:r w:rsidRPr="00542F8C">
        <w:rPr>
          <w:rFonts w:ascii="Times New Roman" w:eastAsia="Times New Roman" w:hAnsi="Times New Roman"/>
          <w:sz w:val="28"/>
          <w:szCs w:val="28"/>
        </w:rPr>
        <w:t>, с другой стороны, в силу своей очевидности – нередко забывается.</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Дело в том, что все наиболее значимые для анализа продуктивности количественные показатели относятся к группе скоростных показателей, а значит в каждом из них, по определению, фактор времени уже присутствует. Однако не всегда отрезок времени, заложенный в тот или иной показатель продуктивности, стандартизирован, т.е. приведен в соответствие с общепринятым эталоном времени.</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jc w:val="both"/>
        <w:rPr>
          <w:rFonts w:ascii="Times New Roman" w:eastAsia="Times New Roman" w:hAnsi="Times New Roman"/>
          <w:sz w:val="28"/>
          <w:szCs w:val="28"/>
        </w:rPr>
      </w:pPr>
      <w:r w:rsidRPr="00542F8C">
        <w:rPr>
          <w:rFonts w:ascii="Times New Roman" w:eastAsia="Times New Roman" w:hAnsi="Times New Roman"/>
          <w:sz w:val="28"/>
          <w:szCs w:val="28"/>
        </w:rPr>
        <w:t>За таковой стандартизированный отрезок времени может быть, по договоренности специалистов, принят, например, отрезок времени равный суткам, 100 дням (стандартному сезону) или полному году. Выбор отрезка будет зависеть от решаемых задач, степени детальности проводимого анализа или иных обстоятельств. В любом случае сравнение продуктивности разных водоемов возможно только в том случае, когда их продуктивность приведена</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numPr>
          <w:ilvl w:val="0"/>
          <w:numId w:val="31"/>
        </w:numPr>
        <w:tabs>
          <w:tab w:val="left" w:pos="360"/>
        </w:tabs>
        <w:ind w:hanging="242"/>
        <w:jc w:val="both"/>
        <w:rPr>
          <w:rFonts w:ascii="Times New Roman" w:eastAsia="Times New Roman" w:hAnsi="Times New Roman"/>
          <w:sz w:val="28"/>
          <w:szCs w:val="28"/>
        </w:rPr>
      </w:pPr>
      <w:r w:rsidRPr="00542F8C">
        <w:rPr>
          <w:rFonts w:ascii="Times New Roman" w:eastAsia="Times New Roman" w:hAnsi="Times New Roman"/>
          <w:sz w:val="28"/>
          <w:szCs w:val="28"/>
        </w:rPr>
        <w:t>единому стандарту времени.</w:t>
      </w:r>
    </w:p>
    <w:p w:rsidR="00542F8C" w:rsidRPr="00542F8C" w:rsidRDefault="00542F8C" w:rsidP="00A66AD2">
      <w:pPr>
        <w:numPr>
          <w:ilvl w:val="1"/>
          <w:numId w:val="31"/>
        </w:numPr>
        <w:tabs>
          <w:tab w:val="left" w:pos="1402"/>
        </w:tabs>
        <w:ind w:firstLine="706"/>
        <w:jc w:val="both"/>
        <w:rPr>
          <w:rFonts w:ascii="Times New Roman" w:eastAsia="Times New Roman" w:hAnsi="Times New Roman"/>
          <w:sz w:val="28"/>
          <w:szCs w:val="28"/>
        </w:rPr>
      </w:pPr>
      <w:r w:rsidRPr="00542F8C">
        <w:rPr>
          <w:rFonts w:ascii="Times New Roman" w:eastAsia="Times New Roman" w:hAnsi="Times New Roman"/>
          <w:sz w:val="28"/>
          <w:szCs w:val="28"/>
        </w:rPr>
        <w:t>рыбоводстве одним из наиболее ярких примеров использования и учета фактора времени является введение так называемых рыбоводных зон.</w:t>
      </w:r>
    </w:p>
    <w:p w:rsidR="00542F8C" w:rsidRPr="00A66AD2" w:rsidRDefault="00542F8C" w:rsidP="00A66AD2">
      <w:pPr>
        <w:numPr>
          <w:ilvl w:val="1"/>
          <w:numId w:val="31"/>
        </w:numPr>
        <w:tabs>
          <w:tab w:val="left" w:pos="1182"/>
        </w:tabs>
        <w:ind w:firstLine="706"/>
        <w:jc w:val="both"/>
        <w:rPr>
          <w:rFonts w:ascii="Times New Roman" w:eastAsia="Times New Roman" w:hAnsi="Times New Roman"/>
          <w:sz w:val="28"/>
          <w:szCs w:val="28"/>
        </w:rPr>
      </w:pPr>
      <w:r w:rsidRPr="00542F8C">
        <w:rPr>
          <w:rFonts w:ascii="Times New Roman" w:eastAsia="Times New Roman" w:hAnsi="Times New Roman"/>
          <w:sz w:val="28"/>
          <w:szCs w:val="28"/>
        </w:rPr>
        <w:t>настоящее время в России выделяют 6 таких з</w:t>
      </w:r>
      <w:r w:rsidR="00A66AD2">
        <w:rPr>
          <w:rFonts w:ascii="Times New Roman" w:eastAsia="Times New Roman" w:hAnsi="Times New Roman"/>
          <w:sz w:val="28"/>
          <w:szCs w:val="28"/>
        </w:rPr>
        <w:t>он, от I на севере до VI на юге, в Беларуси 2 зоны (</w:t>
      </w:r>
      <w:r w:rsidR="00A66AD2" w:rsidRPr="00A66AD2">
        <w:rPr>
          <w:rFonts w:ascii="Times New Roman" w:eastAsia="Times New Roman" w:hAnsi="Times New Roman"/>
          <w:sz w:val="28"/>
          <w:szCs w:val="28"/>
        </w:rPr>
        <w:t>II</w:t>
      </w:r>
      <w:r w:rsidR="00A66AD2">
        <w:rPr>
          <w:rFonts w:ascii="Times New Roman" w:eastAsia="Times New Roman" w:hAnsi="Times New Roman"/>
          <w:sz w:val="28"/>
          <w:szCs w:val="28"/>
        </w:rPr>
        <w:t xml:space="preserve"> и</w:t>
      </w:r>
      <w:r w:rsidR="00A66AD2" w:rsidRPr="00A66AD2">
        <w:rPr>
          <w:rFonts w:ascii="Times New Roman" w:eastAsia="Times New Roman" w:hAnsi="Times New Roman"/>
          <w:sz w:val="28"/>
          <w:szCs w:val="28"/>
        </w:rPr>
        <w:t xml:space="preserve"> </w:t>
      </w:r>
      <w:r w:rsidR="00A66AD2" w:rsidRPr="00542F8C">
        <w:rPr>
          <w:rFonts w:ascii="Times New Roman" w:eastAsia="Times New Roman" w:hAnsi="Times New Roman"/>
          <w:sz w:val="28"/>
          <w:szCs w:val="28"/>
        </w:rPr>
        <w:t>III</w:t>
      </w:r>
      <w:r w:rsidR="00A66AD2" w:rsidRPr="00A66AD2">
        <w:rPr>
          <w:rFonts w:ascii="Times New Roman" w:eastAsia="Times New Roman" w:hAnsi="Times New Roman"/>
          <w:sz w:val="28"/>
          <w:szCs w:val="28"/>
        </w:rPr>
        <w:t>)</w:t>
      </w:r>
      <w:r w:rsidR="00A66AD2">
        <w:rPr>
          <w:rFonts w:ascii="Times New Roman" w:eastAsia="Times New Roman" w:hAnsi="Times New Roman"/>
          <w:sz w:val="28"/>
          <w:szCs w:val="28"/>
        </w:rPr>
        <w:t>.</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jc w:val="both"/>
        <w:rPr>
          <w:rFonts w:ascii="Times New Roman" w:eastAsia="Times New Roman" w:hAnsi="Times New Roman"/>
          <w:sz w:val="28"/>
          <w:szCs w:val="28"/>
        </w:rPr>
      </w:pPr>
      <w:r w:rsidRPr="00542F8C">
        <w:rPr>
          <w:rFonts w:ascii="Times New Roman" w:eastAsia="Times New Roman" w:hAnsi="Times New Roman"/>
          <w:sz w:val="28"/>
          <w:szCs w:val="28"/>
        </w:rPr>
        <w:t>В качестве критерия деления территории страны на эти зоны послужила средняя длительность вегетационного сезона, во время которого температура воздуха равна или превышает 15</w:t>
      </w:r>
      <w:r w:rsidRPr="00542F8C">
        <w:rPr>
          <w:rFonts w:ascii="Times New Roman" w:eastAsia="Times New Roman" w:hAnsi="Times New Roman"/>
          <w:sz w:val="28"/>
          <w:szCs w:val="28"/>
          <w:vertAlign w:val="superscript"/>
        </w:rPr>
        <w:t>0</w:t>
      </w:r>
      <w:r w:rsidRPr="00542F8C">
        <w:rPr>
          <w:rFonts w:ascii="Times New Roman" w:eastAsia="Times New Roman" w:hAnsi="Times New Roman"/>
          <w:sz w:val="28"/>
          <w:szCs w:val="28"/>
        </w:rPr>
        <w:t>С.</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Все эти зоны и длительность их вегетационного периода (Козлов и др., 2006) указаны в таблице.</w:t>
      </w:r>
    </w:p>
    <w:p w:rsidR="00542F8C" w:rsidRPr="00542F8C" w:rsidRDefault="00542F8C" w:rsidP="00A66AD2">
      <w:pPr>
        <w:rPr>
          <w:rFonts w:ascii="Times New Roman" w:eastAsia="Times New Roman" w:hAnsi="Times New Roman"/>
          <w:sz w:val="28"/>
          <w:szCs w:val="28"/>
        </w:rPr>
      </w:pPr>
    </w:p>
    <w:p w:rsidR="00542F8C" w:rsidRPr="00542F8C" w:rsidRDefault="00542F8C" w:rsidP="00542F8C">
      <w:pPr>
        <w:spacing w:line="256" w:lineRule="auto"/>
        <w:ind w:left="3960" w:right="560" w:hanging="3377"/>
        <w:rPr>
          <w:rFonts w:ascii="Times New Roman" w:eastAsia="Times New Roman" w:hAnsi="Times New Roman"/>
          <w:sz w:val="28"/>
          <w:szCs w:val="28"/>
        </w:rPr>
      </w:pPr>
      <w:r w:rsidRPr="00542F8C">
        <w:rPr>
          <w:rFonts w:ascii="Times New Roman" w:eastAsia="Times New Roman" w:hAnsi="Times New Roman"/>
          <w:sz w:val="28"/>
          <w:szCs w:val="28"/>
        </w:rPr>
        <w:t>Таблица 4. - Рыбоводные зоны и длительность вегетационного периода в них</w:t>
      </w:r>
    </w:p>
    <w:tbl>
      <w:tblPr>
        <w:tblW w:w="9600" w:type="dxa"/>
        <w:tblInd w:w="10" w:type="dxa"/>
        <w:tblLayout w:type="fixed"/>
        <w:tblCellMar>
          <w:left w:w="0" w:type="dxa"/>
          <w:right w:w="0" w:type="dxa"/>
        </w:tblCellMar>
        <w:tblLook w:val="0000" w:firstRow="0" w:lastRow="0" w:firstColumn="0" w:lastColumn="0" w:noHBand="0" w:noVBand="0"/>
      </w:tblPr>
      <w:tblGrid>
        <w:gridCol w:w="2694"/>
        <w:gridCol w:w="992"/>
        <w:gridCol w:w="992"/>
        <w:gridCol w:w="1134"/>
        <w:gridCol w:w="1134"/>
        <w:gridCol w:w="1276"/>
        <w:gridCol w:w="1378"/>
      </w:tblGrid>
      <w:tr w:rsidR="00542F8C" w:rsidRPr="00542F8C" w:rsidTr="009804B9">
        <w:trPr>
          <w:trHeight w:val="292"/>
        </w:trPr>
        <w:tc>
          <w:tcPr>
            <w:tcW w:w="2694" w:type="dxa"/>
            <w:tcBorders>
              <w:top w:val="single" w:sz="8" w:space="0" w:color="auto"/>
              <w:left w:val="single" w:sz="8" w:space="0" w:color="auto"/>
              <w:bottom w:val="single" w:sz="8" w:space="0" w:color="auto"/>
              <w:right w:val="single" w:sz="8" w:space="0" w:color="auto"/>
            </w:tcBorders>
            <w:shd w:val="clear" w:color="auto" w:fill="auto"/>
            <w:vAlign w:val="bottom"/>
          </w:tcPr>
          <w:p w:rsidR="00542F8C" w:rsidRPr="00542F8C" w:rsidRDefault="00542F8C" w:rsidP="008E38D0">
            <w:pPr>
              <w:spacing w:line="291" w:lineRule="exact"/>
              <w:jc w:val="center"/>
              <w:rPr>
                <w:rFonts w:ascii="Times New Roman" w:eastAsia="Times New Roman" w:hAnsi="Times New Roman"/>
                <w:sz w:val="28"/>
                <w:szCs w:val="28"/>
              </w:rPr>
            </w:pPr>
            <w:r w:rsidRPr="00542F8C">
              <w:rPr>
                <w:rFonts w:ascii="Times New Roman" w:eastAsia="Times New Roman" w:hAnsi="Times New Roman"/>
                <w:sz w:val="28"/>
                <w:szCs w:val="28"/>
              </w:rPr>
              <w:t>Номер рыбоводной зоны</w:t>
            </w:r>
          </w:p>
        </w:tc>
        <w:tc>
          <w:tcPr>
            <w:tcW w:w="992" w:type="dxa"/>
            <w:tcBorders>
              <w:top w:val="single" w:sz="8" w:space="0" w:color="auto"/>
              <w:bottom w:val="single" w:sz="8" w:space="0" w:color="auto"/>
              <w:right w:val="single" w:sz="8" w:space="0" w:color="auto"/>
            </w:tcBorders>
            <w:shd w:val="clear" w:color="auto" w:fill="auto"/>
            <w:vAlign w:val="bottom"/>
          </w:tcPr>
          <w:p w:rsidR="00542F8C" w:rsidRPr="00542F8C" w:rsidRDefault="00542F8C" w:rsidP="00A66AD2">
            <w:pPr>
              <w:spacing w:line="291" w:lineRule="exact"/>
              <w:jc w:val="center"/>
              <w:rPr>
                <w:rFonts w:ascii="Times New Roman" w:eastAsia="Times New Roman" w:hAnsi="Times New Roman"/>
                <w:w w:val="85"/>
                <w:sz w:val="28"/>
                <w:szCs w:val="28"/>
              </w:rPr>
            </w:pPr>
            <w:r w:rsidRPr="00542F8C">
              <w:rPr>
                <w:rFonts w:ascii="Times New Roman" w:eastAsia="Times New Roman" w:hAnsi="Times New Roman"/>
                <w:w w:val="85"/>
                <w:sz w:val="28"/>
                <w:szCs w:val="28"/>
              </w:rPr>
              <w:t>I</w:t>
            </w:r>
          </w:p>
        </w:tc>
        <w:tc>
          <w:tcPr>
            <w:tcW w:w="992" w:type="dxa"/>
            <w:tcBorders>
              <w:top w:val="single" w:sz="8" w:space="0" w:color="auto"/>
              <w:bottom w:val="single" w:sz="8" w:space="0" w:color="auto"/>
              <w:right w:val="single" w:sz="8" w:space="0" w:color="auto"/>
            </w:tcBorders>
            <w:shd w:val="clear" w:color="auto" w:fill="auto"/>
            <w:vAlign w:val="bottom"/>
          </w:tcPr>
          <w:p w:rsidR="00542F8C" w:rsidRPr="00542F8C" w:rsidRDefault="00542F8C" w:rsidP="00A66AD2">
            <w:pPr>
              <w:spacing w:line="291" w:lineRule="exact"/>
              <w:jc w:val="center"/>
              <w:rPr>
                <w:rFonts w:ascii="Times New Roman" w:eastAsia="Times New Roman" w:hAnsi="Times New Roman"/>
                <w:w w:val="96"/>
                <w:sz w:val="28"/>
                <w:szCs w:val="28"/>
              </w:rPr>
            </w:pPr>
            <w:r w:rsidRPr="00542F8C">
              <w:rPr>
                <w:rFonts w:ascii="Times New Roman" w:eastAsia="Times New Roman" w:hAnsi="Times New Roman"/>
                <w:w w:val="96"/>
                <w:sz w:val="28"/>
                <w:szCs w:val="28"/>
              </w:rPr>
              <w:t>II</w:t>
            </w:r>
          </w:p>
        </w:tc>
        <w:tc>
          <w:tcPr>
            <w:tcW w:w="1134" w:type="dxa"/>
            <w:tcBorders>
              <w:top w:val="single" w:sz="8" w:space="0" w:color="auto"/>
              <w:bottom w:val="single" w:sz="8" w:space="0" w:color="auto"/>
              <w:right w:val="single" w:sz="8" w:space="0" w:color="auto"/>
            </w:tcBorders>
            <w:shd w:val="clear" w:color="auto" w:fill="auto"/>
            <w:vAlign w:val="bottom"/>
          </w:tcPr>
          <w:p w:rsidR="00542F8C" w:rsidRPr="00542F8C" w:rsidRDefault="00542F8C" w:rsidP="00A66AD2">
            <w:pPr>
              <w:spacing w:line="291" w:lineRule="exact"/>
              <w:jc w:val="center"/>
              <w:rPr>
                <w:rFonts w:ascii="Times New Roman" w:eastAsia="Times New Roman" w:hAnsi="Times New Roman"/>
                <w:sz w:val="28"/>
                <w:szCs w:val="28"/>
              </w:rPr>
            </w:pPr>
            <w:r w:rsidRPr="00542F8C">
              <w:rPr>
                <w:rFonts w:ascii="Times New Roman" w:eastAsia="Times New Roman" w:hAnsi="Times New Roman"/>
                <w:sz w:val="28"/>
                <w:szCs w:val="28"/>
              </w:rPr>
              <w:t>III</w:t>
            </w:r>
          </w:p>
        </w:tc>
        <w:tc>
          <w:tcPr>
            <w:tcW w:w="1134" w:type="dxa"/>
            <w:tcBorders>
              <w:top w:val="single" w:sz="8" w:space="0" w:color="auto"/>
              <w:bottom w:val="single" w:sz="8" w:space="0" w:color="auto"/>
              <w:right w:val="single" w:sz="8" w:space="0" w:color="auto"/>
            </w:tcBorders>
            <w:shd w:val="clear" w:color="auto" w:fill="auto"/>
            <w:vAlign w:val="bottom"/>
          </w:tcPr>
          <w:p w:rsidR="00542F8C" w:rsidRPr="00542F8C" w:rsidRDefault="00542F8C" w:rsidP="00A66AD2">
            <w:pPr>
              <w:spacing w:line="291" w:lineRule="exact"/>
              <w:jc w:val="center"/>
              <w:rPr>
                <w:rFonts w:ascii="Times New Roman" w:eastAsia="Times New Roman" w:hAnsi="Times New Roman"/>
                <w:sz w:val="28"/>
                <w:szCs w:val="28"/>
              </w:rPr>
            </w:pPr>
            <w:r w:rsidRPr="00542F8C">
              <w:rPr>
                <w:rFonts w:ascii="Times New Roman" w:eastAsia="Times New Roman" w:hAnsi="Times New Roman"/>
                <w:sz w:val="28"/>
                <w:szCs w:val="28"/>
              </w:rPr>
              <w:t>IV</w:t>
            </w:r>
          </w:p>
        </w:tc>
        <w:tc>
          <w:tcPr>
            <w:tcW w:w="1276" w:type="dxa"/>
            <w:tcBorders>
              <w:top w:val="single" w:sz="8" w:space="0" w:color="auto"/>
              <w:bottom w:val="single" w:sz="8" w:space="0" w:color="auto"/>
              <w:right w:val="single" w:sz="8" w:space="0" w:color="auto"/>
            </w:tcBorders>
            <w:shd w:val="clear" w:color="auto" w:fill="auto"/>
            <w:vAlign w:val="bottom"/>
          </w:tcPr>
          <w:p w:rsidR="00542F8C" w:rsidRPr="00542F8C" w:rsidRDefault="00542F8C" w:rsidP="00A66AD2">
            <w:pPr>
              <w:spacing w:line="291" w:lineRule="exact"/>
              <w:jc w:val="center"/>
              <w:rPr>
                <w:rFonts w:ascii="Times New Roman" w:eastAsia="Times New Roman" w:hAnsi="Times New Roman"/>
                <w:sz w:val="28"/>
                <w:szCs w:val="28"/>
              </w:rPr>
            </w:pPr>
            <w:r w:rsidRPr="00542F8C">
              <w:rPr>
                <w:rFonts w:ascii="Times New Roman" w:eastAsia="Times New Roman" w:hAnsi="Times New Roman"/>
                <w:sz w:val="28"/>
                <w:szCs w:val="28"/>
              </w:rPr>
              <w:t>V</w:t>
            </w:r>
          </w:p>
        </w:tc>
        <w:tc>
          <w:tcPr>
            <w:tcW w:w="1378" w:type="dxa"/>
            <w:tcBorders>
              <w:top w:val="single" w:sz="8" w:space="0" w:color="auto"/>
              <w:bottom w:val="single" w:sz="8" w:space="0" w:color="auto"/>
              <w:right w:val="single" w:sz="8" w:space="0" w:color="auto"/>
            </w:tcBorders>
            <w:shd w:val="clear" w:color="auto" w:fill="auto"/>
            <w:vAlign w:val="bottom"/>
          </w:tcPr>
          <w:p w:rsidR="00542F8C" w:rsidRPr="00542F8C" w:rsidRDefault="00542F8C" w:rsidP="00A66AD2">
            <w:pPr>
              <w:spacing w:line="291" w:lineRule="exact"/>
              <w:jc w:val="center"/>
              <w:rPr>
                <w:rFonts w:ascii="Times New Roman" w:eastAsia="Times New Roman" w:hAnsi="Times New Roman"/>
                <w:sz w:val="28"/>
                <w:szCs w:val="28"/>
              </w:rPr>
            </w:pPr>
            <w:r w:rsidRPr="00542F8C">
              <w:rPr>
                <w:rFonts w:ascii="Times New Roman" w:eastAsia="Times New Roman" w:hAnsi="Times New Roman"/>
                <w:sz w:val="28"/>
                <w:szCs w:val="28"/>
              </w:rPr>
              <w:t>VI</w:t>
            </w:r>
          </w:p>
        </w:tc>
      </w:tr>
      <w:tr w:rsidR="00542F8C" w:rsidRPr="00542F8C" w:rsidTr="009804B9">
        <w:trPr>
          <w:trHeight w:val="289"/>
        </w:trPr>
        <w:tc>
          <w:tcPr>
            <w:tcW w:w="2694" w:type="dxa"/>
            <w:tcBorders>
              <w:left w:val="single" w:sz="8" w:space="0" w:color="auto"/>
              <w:right w:val="single" w:sz="8" w:space="0" w:color="auto"/>
            </w:tcBorders>
            <w:shd w:val="clear" w:color="auto" w:fill="auto"/>
            <w:vAlign w:val="bottom"/>
          </w:tcPr>
          <w:p w:rsidR="00542F8C" w:rsidRPr="00542F8C" w:rsidRDefault="00542F8C" w:rsidP="008E38D0">
            <w:pPr>
              <w:spacing w:line="288" w:lineRule="exact"/>
              <w:jc w:val="center"/>
              <w:rPr>
                <w:rFonts w:ascii="Times New Roman" w:eastAsia="Times New Roman" w:hAnsi="Times New Roman"/>
                <w:w w:val="99"/>
                <w:sz w:val="28"/>
                <w:szCs w:val="28"/>
              </w:rPr>
            </w:pPr>
            <w:r w:rsidRPr="00542F8C">
              <w:rPr>
                <w:rFonts w:ascii="Times New Roman" w:eastAsia="Times New Roman" w:hAnsi="Times New Roman"/>
                <w:w w:val="99"/>
                <w:sz w:val="28"/>
                <w:szCs w:val="28"/>
              </w:rPr>
              <w:t>Длина вегетационного</w:t>
            </w:r>
          </w:p>
        </w:tc>
        <w:tc>
          <w:tcPr>
            <w:tcW w:w="992" w:type="dxa"/>
            <w:tcBorders>
              <w:right w:val="single" w:sz="8" w:space="0" w:color="auto"/>
            </w:tcBorders>
            <w:shd w:val="clear" w:color="auto" w:fill="auto"/>
            <w:vAlign w:val="bottom"/>
          </w:tcPr>
          <w:p w:rsidR="00542F8C" w:rsidRPr="00A66AD2" w:rsidRDefault="00542F8C" w:rsidP="00A66AD2">
            <w:pPr>
              <w:spacing w:line="288" w:lineRule="exact"/>
              <w:jc w:val="center"/>
              <w:rPr>
                <w:rFonts w:ascii="Times New Roman" w:eastAsia="Times New Roman" w:hAnsi="Times New Roman"/>
                <w:sz w:val="24"/>
                <w:szCs w:val="24"/>
              </w:rPr>
            </w:pPr>
            <w:r w:rsidRPr="00A66AD2">
              <w:rPr>
                <w:rFonts w:ascii="Times New Roman" w:eastAsia="Times New Roman" w:hAnsi="Times New Roman"/>
                <w:sz w:val="24"/>
                <w:szCs w:val="24"/>
              </w:rPr>
              <w:t>60-75</w:t>
            </w:r>
          </w:p>
        </w:tc>
        <w:tc>
          <w:tcPr>
            <w:tcW w:w="992" w:type="dxa"/>
            <w:tcBorders>
              <w:right w:val="single" w:sz="8" w:space="0" w:color="auto"/>
            </w:tcBorders>
            <w:shd w:val="clear" w:color="auto" w:fill="auto"/>
            <w:vAlign w:val="bottom"/>
          </w:tcPr>
          <w:p w:rsidR="00542F8C" w:rsidRPr="00A66AD2" w:rsidRDefault="00542F8C" w:rsidP="00A66AD2">
            <w:pPr>
              <w:spacing w:line="288" w:lineRule="exact"/>
              <w:jc w:val="center"/>
              <w:rPr>
                <w:rFonts w:ascii="Times New Roman" w:eastAsia="Times New Roman" w:hAnsi="Times New Roman"/>
                <w:sz w:val="24"/>
                <w:szCs w:val="24"/>
              </w:rPr>
            </w:pPr>
            <w:r w:rsidRPr="00A66AD2">
              <w:rPr>
                <w:rFonts w:ascii="Times New Roman" w:eastAsia="Times New Roman" w:hAnsi="Times New Roman"/>
                <w:sz w:val="24"/>
                <w:szCs w:val="24"/>
              </w:rPr>
              <w:t>76-90</w:t>
            </w:r>
          </w:p>
        </w:tc>
        <w:tc>
          <w:tcPr>
            <w:tcW w:w="1134" w:type="dxa"/>
            <w:tcBorders>
              <w:right w:val="single" w:sz="8" w:space="0" w:color="auto"/>
            </w:tcBorders>
            <w:shd w:val="clear" w:color="auto" w:fill="auto"/>
            <w:vAlign w:val="bottom"/>
          </w:tcPr>
          <w:p w:rsidR="00542F8C" w:rsidRPr="00A66AD2" w:rsidRDefault="00542F8C" w:rsidP="00A66AD2">
            <w:pPr>
              <w:spacing w:line="288" w:lineRule="exact"/>
              <w:jc w:val="center"/>
              <w:rPr>
                <w:rFonts w:ascii="Times New Roman" w:eastAsia="Times New Roman" w:hAnsi="Times New Roman"/>
                <w:sz w:val="24"/>
                <w:szCs w:val="24"/>
              </w:rPr>
            </w:pPr>
            <w:r w:rsidRPr="00A66AD2">
              <w:rPr>
                <w:rFonts w:ascii="Times New Roman" w:eastAsia="Times New Roman" w:hAnsi="Times New Roman"/>
                <w:sz w:val="24"/>
                <w:szCs w:val="24"/>
              </w:rPr>
              <w:t>91-</w:t>
            </w:r>
          </w:p>
        </w:tc>
        <w:tc>
          <w:tcPr>
            <w:tcW w:w="1134" w:type="dxa"/>
            <w:tcBorders>
              <w:right w:val="single" w:sz="8" w:space="0" w:color="auto"/>
            </w:tcBorders>
            <w:shd w:val="clear" w:color="auto" w:fill="auto"/>
            <w:vAlign w:val="bottom"/>
          </w:tcPr>
          <w:p w:rsidR="00542F8C" w:rsidRPr="00A66AD2" w:rsidRDefault="00542F8C" w:rsidP="00A66AD2">
            <w:pPr>
              <w:spacing w:line="288" w:lineRule="exact"/>
              <w:jc w:val="center"/>
              <w:rPr>
                <w:rFonts w:ascii="Times New Roman" w:eastAsia="Times New Roman" w:hAnsi="Times New Roman"/>
                <w:sz w:val="24"/>
                <w:szCs w:val="24"/>
              </w:rPr>
            </w:pPr>
            <w:r w:rsidRPr="00A66AD2">
              <w:rPr>
                <w:rFonts w:ascii="Times New Roman" w:eastAsia="Times New Roman" w:hAnsi="Times New Roman"/>
                <w:sz w:val="24"/>
                <w:szCs w:val="24"/>
              </w:rPr>
              <w:t>106-</w:t>
            </w:r>
          </w:p>
        </w:tc>
        <w:tc>
          <w:tcPr>
            <w:tcW w:w="1276" w:type="dxa"/>
            <w:tcBorders>
              <w:right w:val="single" w:sz="8" w:space="0" w:color="auto"/>
            </w:tcBorders>
            <w:shd w:val="clear" w:color="auto" w:fill="auto"/>
            <w:vAlign w:val="bottom"/>
          </w:tcPr>
          <w:p w:rsidR="00542F8C" w:rsidRPr="00A66AD2" w:rsidRDefault="00542F8C" w:rsidP="00A66AD2">
            <w:pPr>
              <w:spacing w:line="288" w:lineRule="exact"/>
              <w:jc w:val="center"/>
              <w:rPr>
                <w:rFonts w:ascii="Times New Roman" w:eastAsia="Times New Roman" w:hAnsi="Times New Roman"/>
                <w:sz w:val="24"/>
                <w:szCs w:val="24"/>
              </w:rPr>
            </w:pPr>
            <w:r w:rsidRPr="00A66AD2">
              <w:rPr>
                <w:rFonts w:ascii="Times New Roman" w:eastAsia="Times New Roman" w:hAnsi="Times New Roman"/>
                <w:sz w:val="24"/>
                <w:szCs w:val="24"/>
              </w:rPr>
              <w:t>121-</w:t>
            </w:r>
          </w:p>
        </w:tc>
        <w:tc>
          <w:tcPr>
            <w:tcW w:w="1378" w:type="dxa"/>
            <w:tcBorders>
              <w:right w:val="single" w:sz="8" w:space="0" w:color="auto"/>
            </w:tcBorders>
            <w:shd w:val="clear" w:color="auto" w:fill="auto"/>
            <w:vAlign w:val="bottom"/>
          </w:tcPr>
          <w:p w:rsidR="00542F8C" w:rsidRPr="00A66AD2" w:rsidRDefault="00542F8C" w:rsidP="00A66AD2">
            <w:pPr>
              <w:spacing w:line="288" w:lineRule="exact"/>
              <w:jc w:val="center"/>
              <w:rPr>
                <w:rFonts w:ascii="Times New Roman" w:eastAsia="Times New Roman" w:hAnsi="Times New Roman"/>
                <w:sz w:val="24"/>
                <w:szCs w:val="24"/>
              </w:rPr>
            </w:pPr>
            <w:r w:rsidRPr="00A66AD2">
              <w:rPr>
                <w:rFonts w:ascii="Times New Roman" w:eastAsia="Times New Roman" w:hAnsi="Times New Roman"/>
                <w:sz w:val="24"/>
                <w:szCs w:val="24"/>
              </w:rPr>
              <w:t>136-</w:t>
            </w:r>
          </w:p>
        </w:tc>
      </w:tr>
      <w:tr w:rsidR="00542F8C" w:rsidRPr="00542F8C" w:rsidTr="009804B9">
        <w:trPr>
          <w:trHeight w:val="346"/>
        </w:trPr>
        <w:tc>
          <w:tcPr>
            <w:tcW w:w="2694" w:type="dxa"/>
            <w:tcBorders>
              <w:left w:val="single" w:sz="8" w:space="0" w:color="auto"/>
              <w:bottom w:val="single" w:sz="8" w:space="0" w:color="auto"/>
              <w:right w:val="single" w:sz="8" w:space="0" w:color="auto"/>
            </w:tcBorders>
            <w:shd w:val="clear" w:color="auto" w:fill="auto"/>
            <w:vAlign w:val="bottom"/>
          </w:tcPr>
          <w:p w:rsidR="00542F8C" w:rsidRPr="00542F8C" w:rsidRDefault="00542F8C" w:rsidP="008E38D0">
            <w:pPr>
              <w:spacing w:line="0" w:lineRule="atLeast"/>
              <w:jc w:val="center"/>
              <w:rPr>
                <w:rFonts w:ascii="Times New Roman" w:eastAsia="Times New Roman" w:hAnsi="Times New Roman"/>
                <w:sz w:val="28"/>
                <w:szCs w:val="28"/>
              </w:rPr>
            </w:pPr>
            <w:r w:rsidRPr="00542F8C">
              <w:rPr>
                <w:rFonts w:ascii="Times New Roman" w:eastAsia="Times New Roman" w:hAnsi="Times New Roman"/>
                <w:sz w:val="28"/>
                <w:szCs w:val="28"/>
              </w:rPr>
              <w:t>периода, дней</w:t>
            </w:r>
          </w:p>
        </w:tc>
        <w:tc>
          <w:tcPr>
            <w:tcW w:w="992" w:type="dxa"/>
            <w:tcBorders>
              <w:bottom w:val="single" w:sz="8" w:space="0" w:color="auto"/>
              <w:right w:val="single" w:sz="8" w:space="0" w:color="auto"/>
            </w:tcBorders>
            <w:shd w:val="clear" w:color="auto" w:fill="auto"/>
            <w:vAlign w:val="bottom"/>
          </w:tcPr>
          <w:p w:rsidR="00542F8C" w:rsidRPr="00A66AD2" w:rsidRDefault="00542F8C" w:rsidP="00A66AD2">
            <w:pPr>
              <w:spacing w:line="0" w:lineRule="atLeast"/>
              <w:jc w:val="center"/>
              <w:rPr>
                <w:rFonts w:ascii="Times New Roman" w:eastAsia="Times New Roman" w:hAnsi="Times New Roman"/>
                <w:sz w:val="24"/>
                <w:szCs w:val="24"/>
              </w:rPr>
            </w:pPr>
          </w:p>
        </w:tc>
        <w:tc>
          <w:tcPr>
            <w:tcW w:w="992" w:type="dxa"/>
            <w:tcBorders>
              <w:bottom w:val="single" w:sz="8" w:space="0" w:color="auto"/>
              <w:right w:val="single" w:sz="8" w:space="0" w:color="auto"/>
            </w:tcBorders>
            <w:shd w:val="clear" w:color="auto" w:fill="auto"/>
            <w:vAlign w:val="bottom"/>
          </w:tcPr>
          <w:p w:rsidR="00542F8C" w:rsidRPr="00A66AD2" w:rsidRDefault="00542F8C" w:rsidP="00A66AD2">
            <w:pPr>
              <w:spacing w:line="0" w:lineRule="atLeast"/>
              <w:jc w:val="center"/>
              <w:rPr>
                <w:rFonts w:ascii="Times New Roman" w:eastAsia="Times New Roman" w:hAnsi="Times New Roman"/>
                <w:sz w:val="24"/>
                <w:szCs w:val="24"/>
              </w:rPr>
            </w:pPr>
          </w:p>
        </w:tc>
        <w:tc>
          <w:tcPr>
            <w:tcW w:w="1134" w:type="dxa"/>
            <w:tcBorders>
              <w:bottom w:val="single" w:sz="8" w:space="0" w:color="auto"/>
              <w:right w:val="single" w:sz="8" w:space="0" w:color="auto"/>
            </w:tcBorders>
            <w:shd w:val="clear" w:color="auto" w:fill="auto"/>
            <w:vAlign w:val="bottom"/>
          </w:tcPr>
          <w:p w:rsidR="00542F8C" w:rsidRPr="00A66AD2" w:rsidRDefault="00542F8C" w:rsidP="00A66AD2">
            <w:pPr>
              <w:spacing w:line="0" w:lineRule="atLeast"/>
              <w:jc w:val="center"/>
              <w:rPr>
                <w:rFonts w:ascii="Times New Roman" w:eastAsia="Times New Roman" w:hAnsi="Times New Roman"/>
                <w:sz w:val="24"/>
                <w:szCs w:val="24"/>
              </w:rPr>
            </w:pPr>
            <w:r w:rsidRPr="00A66AD2">
              <w:rPr>
                <w:rFonts w:ascii="Times New Roman" w:eastAsia="Times New Roman" w:hAnsi="Times New Roman"/>
                <w:sz w:val="24"/>
                <w:szCs w:val="24"/>
              </w:rPr>
              <w:t>105</w:t>
            </w:r>
          </w:p>
        </w:tc>
        <w:tc>
          <w:tcPr>
            <w:tcW w:w="1134" w:type="dxa"/>
            <w:tcBorders>
              <w:bottom w:val="single" w:sz="8" w:space="0" w:color="auto"/>
              <w:right w:val="single" w:sz="8" w:space="0" w:color="auto"/>
            </w:tcBorders>
            <w:shd w:val="clear" w:color="auto" w:fill="auto"/>
            <w:vAlign w:val="bottom"/>
          </w:tcPr>
          <w:p w:rsidR="00542F8C" w:rsidRPr="00A66AD2" w:rsidRDefault="00542F8C" w:rsidP="00A66AD2">
            <w:pPr>
              <w:spacing w:line="0" w:lineRule="atLeast"/>
              <w:jc w:val="center"/>
              <w:rPr>
                <w:rFonts w:ascii="Times New Roman" w:eastAsia="Times New Roman" w:hAnsi="Times New Roman"/>
                <w:sz w:val="24"/>
                <w:szCs w:val="24"/>
              </w:rPr>
            </w:pPr>
            <w:r w:rsidRPr="00A66AD2">
              <w:rPr>
                <w:rFonts w:ascii="Times New Roman" w:eastAsia="Times New Roman" w:hAnsi="Times New Roman"/>
                <w:sz w:val="24"/>
                <w:szCs w:val="24"/>
              </w:rPr>
              <w:t>120</w:t>
            </w:r>
          </w:p>
        </w:tc>
        <w:tc>
          <w:tcPr>
            <w:tcW w:w="1276" w:type="dxa"/>
            <w:tcBorders>
              <w:bottom w:val="single" w:sz="8" w:space="0" w:color="auto"/>
              <w:right w:val="single" w:sz="8" w:space="0" w:color="auto"/>
            </w:tcBorders>
            <w:shd w:val="clear" w:color="auto" w:fill="auto"/>
            <w:vAlign w:val="bottom"/>
          </w:tcPr>
          <w:p w:rsidR="00542F8C" w:rsidRPr="00A66AD2" w:rsidRDefault="00542F8C" w:rsidP="00A66AD2">
            <w:pPr>
              <w:spacing w:line="0" w:lineRule="atLeast"/>
              <w:jc w:val="center"/>
              <w:rPr>
                <w:rFonts w:ascii="Times New Roman" w:eastAsia="Times New Roman" w:hAnsi="Times New Roman"/>
                <w:sz w:val="24"/>
                <w:szCs w:val="24"/>
              </w:rPr>
            </w:pPr>
            <w:r w:rsidRPr="00A66AD2">
              <w:rPr>
                <w:rFonts w:ascii="Times New Roman" w:eastAsia="Times New Roman" w:hAnsi="Times New Roman"/>
                <w:sz w:val="24"/>
                <w:szCs w:val="24"/>
              </w:rPr>
              <w:t>135</w:t>
            </w:r>
          </w:p>
        </w:tc>
        <w:tc>
          <w:tcPr>
            <w:tcW w:w="1378" w:type="dxa"/>
            <w:tcBorders>
              <w:bottom w:val="single" w:sz="8" w:space="0" w:color="auto"/>
              <w:right w:val="single" w:sz="8" w:space="0" w:color="auto"/>
            </w:tcBorders>
            <w:shd w:val="clear" w:color="auto" w:fill="auto"/>
            <w:vAlign w:val="bottom"/>
          </w:tcPr>
          <w:p w:rsidR="00542F8C" w:rsidRPr="00A66AD2" w:rsidRDefault="00542F8C" w:rsidP="00A66AD2">
            <w:pPr>
              <w:spacing w:line="0" w:lineRule="atLeast"/>
              <w:jc w:val="center"/>
              <w:rPr>
                <w:rFonts w:ascii="Times New Roman" w:eastAsia="Times New Roman" w:hAnsi="Times New Roman"/>
                <w:sz w:val="24"/>
                <w:szCs w:val="24"/>
              </w:rPr>
            </w:pPr>
            <w:r w:rsidRPr="00A66AD2">
              <w:rPr>
                <w:rFonts w:ascii="Times New Roman" w:eastAsia="Times New Roman" w:hAnsi="Times New Roman"/>
                <w:sz w:val="24"/>
                <w:szCs w:val="24"/>
              </w:rPr>
              <w:t>150</w:t>
            </w:r>
          </w:p>
        </w:tc>
      </w:tr>
    </w:tbl>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200" w:lineRule="exact"/>
        <w:rPr>
          <w:rFonts w:ascii="Times New Roman" w:eastAsia="Times New Roman" w:hAnsi="Times New Roman"/>
          <w:sz w:val="28"/>
          <w:szCs w:val="28"/>
        </w:rPr>
      </w:pPr>
    </w:p>
    <w:p w:rsidR="00542F8C" w:rsidRPr="00542F8C" w:rsidRDefault="00542F8C" w:rsidP="00542F8C">
      <w:pPr>
        <w:spacing w:line="0" w:lineRule="atLeast"/>
        <w:ind w:left="9240"/>
        <w:rPr>
          <w:rFonts w:ascii="Times New Roman" w:eastAsia="Times New Roman" w:hAnsi="Times New Roman"/>
          <w:sz w:val="28"/>
          <w:szCs w:val="28"/>
        </w:rPr>
        <w:sectPr w:rsidR="00542F8C" w:rsidRPr="00542F8C" w:rsidSect="003A7836">
          <w:pgSz w:w="11900" w:h="16840"/>
          <w:pgMar w:top="787" w:right="1020" w:bottom="709" w:left="1300" w:header="0" w:footer="0" w:gutter="0"/>
          <w:cols w:space="0" w:equalWidth="0">
            <w:col w:w="9580"/>
          </w:cols>
          <w:docGrid w:linePitch="360"/>
        </w:sectPr>
      </w:pPr>
    </w:p>
    <w:p w:rsidR="00542F8C" w:rsidRPr="00542F8C" w:rsidRDefault="00542F8C" w:rsidP="00A66AD2">
      <w:pPr>
        <w:ind w:firstLine="708"/>
        <w:jc w:val="both"/>
        <w:rPr>
          <w:rFonts w:ascii="Times New Roman" w:eastAsia="Times New Roman" w:hAnsi="Times New Roman"/>
          <w:sz w:val="28"/>
          <w:szCs w:val="28"/>
        </w:rPr>
      </w:pPr>
      <w:bookmarkStart w:id="0" w:name="page44"/>
      <w:bookmarkEnd w:id="0"/>
      <w:r w:rsidRPr="00542F8C">
        <w:rPr>
          <w:rFonts w:ascii="Times New Roman" w:eastAsia="Times New Roman" w:hAnsi="Times New Roman"/>
          <w:sz w:val="28"/>
          <w:szCs w:val="28"/>
        </w:rPr>
        <w:lastRenderedPageBreak/>
        <w:t>Введение этих зон позволило унифицировать разрабатывавшиеся в то время для рыбоводных предприятий технологии, упростить управление рыбоводными предприятиями на обширных территориях, лучше контролировать осуществление технологических операций.</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Наряду с положительным эффектом от введения рыбоводных зон с течением времени были отмечены и некоторые отрицательные следствия их использования.</w:t>
      </w: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Так, например, внутри рыбоводных зон не требуется явного указания на длительность вегетационного периода. Для поиска факторов, лимитирующих производство, специалистам достаточно сравнивать все прочие факторы, но не время выращивания. Это вполне оправдано, </w:t>
      </w:r>
      <w:proofErr w:type="gramStart"/>
      <w:r w:rsidRPr="00542F8C">
        <w:rPr>
          <w:rFonts w:ascii="Times New Roman" w:eastAsia="Times New Roman" w:hAnsi="Times New Roman"/>
          <w:sz w:val="28"/>
          <w:szCs w:val="28"/>
        </w:rPr>
        <w:t>т .</w:t>
      </w:r>
      <w:proofErr w:type="gramEnd"/>
      <w:r w:rsidRPr="00542F8C">
        <w:rPr>
          <w:rFonts w:ascii="Times New Roman" w:eastAsia="Times New Roman" w:hAnsi="Times New Roman"/>
          <w:sz w:val="28"/>
          <w:szCs w:val="28"/>
        </w:rPr>
        <w:t>к. длительность сезона внутри одной и той же зоны выращивания остается постоянной. Однако использование такого упрощения при сравнении продуктивности водоемов разных рыбоводных зон уже приводило к ошибкам.</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Помимо этого, внутри рыбоводных зон реальная длительность вегетационного периода также может колебаться. В теплые годы сезон может быть реально длиннее, в холодный – короче, чем обозначенный в таблице диапазон. Часто выпадают из анализа и те водоемы, которые дополнительно обогреваются сбросными теплыми водами промышленных предприятий и объектами энергетики. В них длительность вегетационного сезона на одну, а иногда и 2, ступени больше, чем для рядом расположенных естественных водоемов и прудовых хозяйств. Для точного планирования производства эту реальную длительность сезона следует обязательно учитывать. Для этого должны вводиться определенные поправки на величину отличия реального сезона от стандартного.</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В общем виде можно констатировать, что фактор времени связан с </w:t>
      </w:r>
      <w:proofErr w:type="spellStart"/>
      <w:r w:rsidRPr="00542F8C">
        <w:rPr>
          <w:rFonts w:ascii="Times New Roman" w:eastAsia="Times New Roman" w:hAnsi="Times New Roman"/>
          <w:sz w:val="28"/>
          <w:szCs w:val="28"/>
        </w:rPr>
        <w:t>рыбопродуктивностью</w:t>
      </w:r>
      <w:proofErr w:type="spellEnd"/>
      <w:r w:rsidRPr="00542F8C">
        <w:rPr>
          <w:rFonts w:ascii="Times New Roman" w:eastAsia="Times New Roman" w:hAnsi="Times New Roman"/>
          <w:sz w:val="28"/>
          <w:szCs w:val="28"/>
        </w:rPr>
        <w:t xml:space="preserve"> водоема прямой зависимостью: чем длинней отрезок времени, тем больше объем ожидаемой продукции.</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t>Самым сложным моментов в учете фактора времени является то, что время при анализе продукционных процессов в биологических системах тесно связано с биологией объекта, с его температурными пристрастиями. Так, например, вышеуказанные рыбоводные зоны вводились не под все виды культивируемых рыб, а конкретно под выращивание теплолюбивых объектов. Если говорить более определенно – под выращивание карпа. Для холодолюбивых объектов – лососевых, сиговых рыб требуется</w:t>
      </w:r>
      <w:bookmarkStart w:id="1" w:name="page45"/>
      <w:bookmarkEnd w:id="1"/>
      <w:r w:rsidR="009804B9">
        <w:rPr>
          <w:rFonts w:ascii="Times New Roman" w:eastAsia="Times New Roman" w:hAnsi="Times New Roman"/>
          <w:sz w:val="28"/>
          <w:szCs w:val="28"/>
        </w:rPr>
        <w:t xml:space="preserve"> </w:t>
      </w:r>
      <w:r w:rsidRPr="00542F8C">
        <w:rPr>
          <w:rFonts w:ascii="Times New Roman" w:eastAsia="Times New Roman" w:hAnsi="Times New Roman"/>
          <w:sz w:val="28"/>
          <w:szCs w:val="28"/>
        </w:rPr>
        <w:t>совершенно иная градация водоемов по длительности вегетационного периода, которая могла бы учитывать их привязанность к значительно более низким температурам.</w:t>
      </w:r>
    </w:p>
    <w:p w:rsidR="00542F8C" w:rsidRPr="00542F8C" w:rsidRDefault="00542F8C" w:rsidP="00A66AD2">
      <w:pPr>
        <w:rPr>
          <w:rFonts w:ascii="Times New Roman" w:eastAsia="Times New Roman" w:hAnsi="Times New Roman"/>
          <w:sz w:val="28"/>
          <w:szCs w:val="28"/>
        </w:rPr>
      </w:pPr>
    </w:p>
    <w:p w:rsidR="00542F8C" w:rsidRPr="00542F8C" w:rsidRDefault="00542F8C" w:rsidP="00A66AD2">
      <w:pPr>
        <w:ind w:firstLine="708"/>
        <w:jc w:val="both"/>
        <w:rPr>
          <w:rFonts w:ascii="Times New Roman" w:eastAsia="Times New Roman" w:hAnsi="Times New Roman"/>
          <w:sz w:val="28"/>
          <w:szCs w:val="28"/>
        </w:rPr>
      </w:pPr>
      <w:r w:rsidRPr="00542F8C">
        <w:rPr>
          <w:rFonts w:ascii="Times New Roman" w:eastAsia="Times New Roman" w:hAnsi="Times New Roman"/>
          <w:sz w:val="28"/>
          <w:szCs w:val="28"/>
        </w:rPr>
        <w:lastRenderedPageBreak/>
        <w:t xml:space="preserve">Это означает, что в </w:t>
      </w:r>
      <w:proofErr w:type="spellStart"/>
      <w:r w:rsidRPr="00542F8C">
        <w:rPr>
          <w:rFonts w:ascii="Times New Roman" w:eastAsia="Times New Roman" w:hAnsi="Times New Roman"/>
          <w:sz w:val="28"/>
          <w:szCs w:val="28"/>
        </w:rPr>
        <w:t>аквакультуре</w:t>
      </w:r>
      <w:proofErr w:type="spellEnd"/>
      <w:r w:rsidRPr="00542F8C">
        <w:rPr>
          <w:rFonts w:ascii="Times New Roman" w:eastAsia="Times New Roman" w:hAnsi="Times New Roman"/>
          <w:sz w:val="28"/>
          <w:szCs w:val="28"/>
        </w:rPr>
        <w:t xml:space="preserve"> и рыбоводстве специалистам приходится иметь дело не с календарным, а с биологическим временем. А оно у каждого объекта – свое.</w:t>
      </w:r>
    </w:p>
    <w:p w:rsidR="00542F8C" w:rsidRDefault="00542F8C" w:rsidP="00A66AD2">
      <w:pPr>
        <w:numPr>
          <w:ilvl w:val="1"/>
          <w:numId w:val="32"/>
        </w:numPr>
        <w:tabs>
          <w:tab w:val="left" w:pos="1026"/>
        </w:tabs>
        <w:ind w:firstLine="706"/>
        <w:jc w:val="both"/>
        <w:rPr>
          <w:rFonts w:ascii="Times New Roman" w:eastAsia="Times New Roman" w:hAnsi="Times New Roman"/>
          <w:sz w:val="28"/>
          <w:szCs w:val="28"/>
        </w:rPr>
      </w:pPr>
      <w:r w:rsidRPr="00542F8C">
        <w:rPr>
          <w:rFonts w:ascii="Times New Roman" w:eastAsia="Times New Roman" w:hAnsi="Times New Roman"/>
          <w:sz w:val="28"/>
          <w:szCs w:val="28"/>
        </w:rPr>
        <w:t xml:space="preserve">рыбоводстве тесная связь факторов времени и температуры нашла свое отражение в использовании таких показателей как сумма </w:t>
      </w:r>
      <w:proofErr w:type="spellStart"/>
      <w:r w:rsidRPr="00542F8C">
        <w:rPr>
          <w:rFonts w:ascii="Times New Roman" w:eastAsia="Times New Roman" w:hAnsi="Times New Roman"/>
          <w:sz w:val="28"/>
          <w:szCs w:val="28"/>
        </w:rPr>
        <w:t>градусо</w:t>
      </w:r>
      <w:proofErr w:type="spellEnd"/>
      <w:r w:rsidRPr="00542F8C">
        <w:rPr>
          <w:rFonts w:ascii="Times New Roman" w:eastAsia="Times New Roman" w:hAnsi="Times New Roman"/>
          <w:sz w:val="28"/>
          <w:szCs w:val="28"/>
        </w:rPr>
        <w:t>-дней, которая определяется либо перемножением числа дней выращивания на среднюю температуру, либо суммой температур за все время выращивания. Этим показателем, например, часто определяют время, необходимое для созревания рыб или получения товарной рыбы определенного качества.</w:t>
      </w:r>
    </w:p>
    <w:p w:rsidR="00A66AD2" w:rsidRDefault="00A66AD2" w:rsidP="00A66AD2">
      <w:pPr>
        <w:tabs>
          <w:tab w:val="left" w:pos="1026"/>
        </w:tabs>
        <w:jc w:val="both"/>
        <w:rPr>
          <w:rFonts w:ascii="Times New Roman" w:eastAsia="Times New Roman" w:hAnsi="Times New Roman"/>
          <w:sz w:val="28"/>
          <w:szCs w:val="28"/>
        </w:rPr>
      </w:pPr>
    </w:p>
    <w:p w:rsidR="00A66AD2" w:rsidRPr="00A66AD2" w:rsidRDefault="00A66AD2" w:rsidP="00A66AD2">
      <w:pPr>
        <w:numPr>
          <w:ilvl w:val="0"/>
          <w:numId w:val="40"/>
        </w:numPr>
        <w:tabs>
          <w:tab w:val="left" w:pos="1026"/>
        </w:tabs>
        <w:jc w:val="both"/>
        <w:rPr>
          <w:rFonts w:ascii="Times New Roman" w:eastAsia="Times New Roman" w:hAnsi="Times New Roman"/>
          <w:sz w:val="28"/>
          <w:szCs w:val="28"/>
        </w:rPr>
      </w:pPr>
      <w:proofErr w:type="spellStart"/>
      <w:r w:rsidRPr="00A66AD2">
        <w:rPr>
          <w:rFonts w:ascii="Times New Roman" w:eastAsia="Times New Roman" w:hAnsi="Times New Roman"/>
          <w:sz w:val="28"/>
          <w:szCs w:val="28"/>
        </w:rPr>
        <w:t>Купинский</w:t>
      </w:r>
      <w:proofErr w:type="spellEnd"/>
      <w:r w:rsidRPr="00A66AD2">
        <w:rPr>
          <w:rFonts w:ascii="Times New Roman" w:eastAsia="Times New Roman" w:hAnsi="Times New Roman"/>
          <w:sz w:val="28"/>
          <w:szCs w:val="28"/>
        </w:rPr>
        <w:t xml:space="preserve"> С.Б. Продукционные возможности </w:t>
      </w:r>
      <w:proofErr w:type="spellStart"/>
      <w:r w:rsidRPr="00A66AD2">
        <w:rPr>
          <w:rFonts w:ascii="Times New Roman" w:eastAsia="Times New Roman" w:hAnsi="Times New Roman"/>
          <w:sz w:val="28"/>
          <w:szCs w:val="28"/>
        </w:rPr>
        <w:t>рыбохозяйственных</w:t>
      </w:r>
      <w:proofErr w:type="spellEnd"/>
      <w:r w:rsidRPr="00A66AD2">
        <w:rPr>
          <w:rFonts w:ascii="Times New Roman" w:eastAsia="Times New Roman" w:hAnsi="Times New Roman"/>
          <w:sz w:val="28"/>
          <w:szCs w:val="28"/>
        </w:rPr>
        <w:t xml:space="preserve"> водоемов и объектов </w:t>
      </w:r>
      <w:proofErr w:type="gramStart"/>
      <w:r w:rsidRPr="00A66AD2">
        <w:rPr>
          <w:rFonts w:ascii="Times New Roman" w:eastAsia="Times New Roman" w:hAnsi="Times New Roman"/>
          <w:sz w:val="28"/>
          <w:szCs w:val="28"/>
        </w:rPr>
        <w:t>рыбоводства :</w:t>
      </w:r>
      <w:proofErr w:type="gramEnd"/>
      <w:r w:rsidRPr="00A66AD2">
        <w:rPr>
          <w:rFonts w:ascii="Times New Roman" w:eastAsia="Times New Roman" w:hAnsi="Times New Roman"/>
          <w:sz w:val="28"/>
          <w:szCs w:val="28"/>
        </w:rPr>
        <w:t xml:space="preserve"> Учебное пособие. – </w:t>
      </w:r>
      <w:proofErr w:type="gramStart"/>
      <w:r w:rsidRPr="00A66AD2">
        <w:rPr>
          <w:rFonts w:ascii="Times New Roman" w:eastAsia="Times New Roman" w:hAnsi="Times New Roman"/>
          <w:sz w:val="28"/>
          <w:szCs w:val="28"/>
        </w:rPr>
        <w:t>СПб.:</w:t>
      </w:r>
      <w:proofErr w:type="gramEnd"/>
      <w:r w:rsidRPr="00A66AD2">
        <w:rPr>
          <w:rFonts w:ascii="Times New Roman" w:eastAsia="Times New Roman" w:hAnsi="Times New Roman"/>
          <w:sz w:val="28"/>
          <w:szCs w:val="28"/>
        </w:rPr>
        <w:t xml:space="preserve"> Издательство «Лань», 2019. – 232с.</w:t>
      </w:r>
    </w:p>
    <w:p w:rsidR="00A66AD2" w:rsidRPr="00A66AD2" w:rsidRDefault="00A66AD2" w:rsidP="00A66AD2">
      <w:pPr>
        <w:numPr>
          <w:ilvl w:val="0"/>
          <w:numId w:val="40"/>
        </w:numPr>
        <w:tabs>
          <w:tab w:val="left" w:pos="1026"/>
        </w:tabs>
        <w:jc w:val="both"/>
        <w:rPr>
          <w:rFonts w:ascii="Times New Roman" w:eastAsia="Times New Roman" w:hAnsi="Times New Roman"/>
          <w:sz w:val="28"/>
          <w:szCs w:val="28"/>
        </w:rPr>
      </w:pPr>
      <w:proofErr w:type="spellStart"/>
      <w:r w:rsidRPr="00A66AD2">
        <w:rPr>
          <w:rFonts w:ascii="Times New Roman" w:eastAsia="Times New Roman" w:hAnsi="Times New Roman"/>
          <w:sz w:val="28"/>
          <w:szCs w:val="28"/>
        </w:rPr>
        <w:t>Тылик</w:t>
      </w:r>
      <w:proofErr w:type="spellEnd"/>
      <w:r w:rsidRPr="00A66AD2">
        <w:rPr>
          <w:rFonts w:ascii="Times New Roman" w:eastAsia="Times New Roman" w:hAnsi="Times New Roman"/>
          <w:sz w:val="28"/>
          <w:szCs w:val="28"/>
        </w:rPr>
        <w:t xml:space="preserve">, К.В. Общая ихтиология: Учебник. – </w:t>
      </w:r>
      <w:proofErr w:type="spellStart"/>
      <w:r w:rsidRPr="00A66AD2">
        <w:rPr>
          <w:rFonts w:ascii="Times New Roman" w:eastAsia="Times New Roman" w:hAnsi="Times New Roman"/>
          <w:sz w:val="28"/>
          <w:szCs w:val="28"/>
        </w:rPr>
        <w:t>Калиниград</w:t>
      </w:r>
      <w:proofErr w:type="spellEnd"/>
      <w:r w:rsidRPr="00A66AD2">
        <w:rPr>
          <w:rFonts w:ascii="Times New Roman" w:eastAsia="Times New Roman" w:hAnsi="Times New Roman"/>
          <w:sz w:val="28"/>
          <w:szCs w:val="28"/>
        </w:rPr>
        <w:t>: Издательство ООО «</w:t>
      </w:r>
      <w:proofErr w:type="spellStart"/>
      <w:r w:rsidRPr="00A66AD2">
        <w:rPr>
          <w:rFonts w:ascii="Times New Roman" w:eastAsia="Times New Roman" w:hAnsi="Times New Roman"/>
          <w:sz w:val="28"/>
          <w:szCs w:val="28"/>
        </w:rPr>
        <w:t>Аксиос</w:t>
      </w:r>
      <w:proofErr w:type="spellEnd"/>
      <w:r w:rsidRPr="00A66AD2">
        <w:rPr>
          <w:rFonts w:ascii="Times New Roman" w:eastAsia="Times New Roman" w:hAnsi="Times New Roman"/>
          <w:sz w:val="28"/>
          <w:szCs w:val="28"/>
        </w:rPr>
        <w:t>», 2015. – 394 с.</w:t>
      </w:r>
    </w:p>
    <w:p w:rsidR="00A66AD2" w:rsidRPr="00A66AD2" w:rsidRDefault="00A66AD2" w:rsidP="00A66AD2">
      <w:pPr>
        <w:numPr>
          <w:ilvl w:val="0"/>
          <w:numId w:val="40"/>
        </w:numPr>
        <w:tabs>
          <w:tab w:val="left" w:pos="1026"/>
        </w:tabs>
        <w:jc w:val="both"/>
        <w:rPr>
          <w:rFonts w:ascii="Times New Roman" w:eastAsia="Times New Roman" w:hAnsi="Times New Roman"/>
          <w:sz w:val="28"/>
          <w:szCs w:val="28"/>
        </w:rPr>
      </w:pPr>
      <w:proofErr w:type="spellStart"/>
      <w:r w:rsidRPr="00A66AD2">
        <w:rPr>
          <w:rFonts w:ascii="Times New Roman" w:eastAsia="Times New Roman" w:hAnsi="Times New Roman"/>
          <w:sz w:val="28"/>
          <w:szCs w:val="28"/>
        </w:rPr>
        <w:t>Купинский</w:t>
      </w:r>
      <w:proofErr w:type="spellEnd"/>
      <w:r w:rsidRPr="00A66AD2">
        <w:rPr>
          <w:rFonts w:ascii="Times New Roman" w:eastAsia="Times New Roman" w:hAnsi="Times New Roman"/>
          <w:sz w:val="28"/>
          <w:szCs w:val="28"/>
        </w:rPr>
        <w:t xml:space="preserve">, С.Б. Биологические основы рыбоводства. Лабораторный практикум: учебно-методическое пособие / С.Б. </w:t>
      </w:r>
      <w:proofErr w:type="spellStart"/>
      <w:r w:rsidRPr="00A66AD2">
        <w:rPr>
          <w:rFonts w:ascii="Times New Roman" w:eastAsia="Times New Roman" w:hAnsi="Times New Roman"/>
          <w:sz w:val="28"/>
          <w:szCs w:val="28"/>
        </w:rPr>
        <w:t>Купинский</w:t>
      </w:r>
      <w:proofErr w:type="spellEnd"/>
      <w:r w:rsidRPr="00A66AD2">
        <w:rPr>
          <w:rFonts w:ascii="Times New Roman" w:eastAsia="Times New Roman" w:hAnsi="Times New Roman"/>
          <w:sz w:val="28"/>
          <w:szCs w:val="28"/>
        </w:rPr>
        <w:t xml:space="preserve">, М. М. Усов, Р.М. Цыганков. – </w:t>
      </w:r>
      <w:proofErr w:type="gramStart"/>
      <w:r w:rsidRPr="00A66AD2">
        <w:rPr>
          <w:rFonts w:ascii="Times New Roman" w:eastAsia="Times New Roman" w:hAnsi="Times New Roman"/>
          <w:sz w:val="28"/>
          <w:szCs w:val="28"/>
        </w:rPr>
        <w:t>Горки :</w:t>
      </w:r>
      <w:proofErr w:type="gramEnd"/>
      <w:r w:rsidRPr="00A66AD2">
        <w:rPr>
          <w:rFonts w:ascii="Times New Roman" w:eastAsia="Times New Roman" w:hAnsi="Times New Roman"/>
          <w:sz w:val="28"/>
          <w:szCs w:val="28"/>
        </w:rPr>
        <w:t xml:space="preserve"> БГСХА, 2018. – 154с.</w:t>
      </w:r>
    </w:p>
    <w:p w:rsidR="00A66AD2" w:rsidRPr="00542F8C" w:rsidRDefault="00A66AD2" w:rsidP="00A66AD2">
      <w:pPr>
        <w:tabs>
          <w:tab w:val="left" w:pos="1026"/>
        </w:tabs>
        <w:jc w:val="both"/>
        <w:rPr>
          <w:rFonts w:ascii="Times New Roman" w:eastAsia="Times New Roman" w:hAnsi="Times New Roman"/>
          <w:sz w:val="28"/>
          <w:szCs w:val="28"/>
        </w:rPr>
      </w:pPr>
      <w:bookmarkStart w:id="2" w:name="_GoBack"/>
      <w:bookmarkEnd w:id="2"/>
    </w:p>
    <w:p w:rsidR="00542F8C" w:rsidRPr="00542F8C" w:rsidRDefault="00542F8C" w:rsidP="00542F8C">
      <w:pPr>
        <w:spacing w:line="315" w:lineRule="exact"/>
        <w:rPr>
          <w:rFonts w:ascii="Times New Roman" w:eastAsia="Times New Roman" w:hAnsi="Times New Roman"/>
          <w:sz w:val="28"/>
          <w:szCs w:val="28"/>
        </w:rPr>
      </w:pPr>
    </w:p>
    <w:sectPr w:rsidR="00542F8C" w:rsidRPr="00542F8C" w:rsidSect="007B3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7465F00"/>
    <w:lvl w:ilvl="0" w:tplc="FFFFFFFF">
      <w:numFmt w:val="decimal"/>
      <w:lvlText w:val="2.%1."/>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2463B9E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C"/>
    <w:multiLevelType w:val="hybridMultilevel"/>
    <w:tmpl w:val="5E884ADC"/>
    <w:lvl w:ilvl="0" w:tplc="FFFFFFFF">
      <w:start w:val="1"/>
      <w:numFmt w:val="decimal"/>
      <w:lvlText w:val="%1"/>
      <w:lvlJc w:val="left"/>
    </w:lvl>
    <w:lvl w:ilvl="1" w:tplc="FFFFFFFF">
      <w:start w:val="1"/>
      <w:numFmt w:val="decimal"/>
      <w:lvlText w:val="%2."/>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D"/>
    <w:multiLevelType w:val="hybridMultilevel"/>
    <w:tmpl w:val="51EAD36A"/>
    <w:lvl w:ilvl="0" w:tplc="FFFFFFFF">
      <w:start w:val="2"/>
      <w:numFmt w:val="decimal"/>
      <w:lvlText w:val="2.%1."/>
      <w:lvlJc w:val="left"/>
    </w:lvl>
    <w:lvl w:ilvl="1" w:tplc="FFFFFFFF">
      <w:start w:val="1"/>
      <w:numFmt w:val="decimal"/>
      <w:lvlText w:val="%2"/>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2D517796"/>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0"/>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1"/>
    <w:multiLevelType w:val="hybridMultilevel"/>
    <w:tmpl w:val="3855585C"/>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2"/>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3"/>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4"/>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5"/>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6"/>
    <w:multiLevelType w:val="hybridMultilevel"/>
    <w:tmpl w:val="725A06F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7"/>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8"/>
    <w:multiLevelType w:val="hybridMultilevel"/>
    <w:tmpl w:val="57E4CCAE"/>
    <w:lvl w:ilvl="0" w:tplc="FFFFFFFF">
      <w:start w:val="1"/>
      <w:numFmt w:val="bullet"/>
      <w:lvlText w:val="-"/>
      <w:lvlJc w:val="left"/>
    </w:lvl>
    <w:lvl w:ilvl="1" w:tplc="FFFFFFFF">
      <w:start w:val="1"/>
      <w:numFmt w:val="bullet"/>
      <w:lvlText w:val="-"/>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9"/>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A"/>
    <w:multiLevelType w:val="hybridMultilevel"/>
    <w:tmpl w:val="4B588F5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B"/>
    <w:multiLevelType w:val="hybridMultilevel"/>
    <w:tmpl w:val="542289EC"/>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C"/>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D"/>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E"/>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F"/>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0"/>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21"/>
    <w:multiLevelType w:val="hybridMultilevel"/>
    <w:tmpl w:val="579478FE"/>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2"/>
    <w:multiLevelType w:val="hybridMultilevel"/>
    <w:tmpl w:val="749ABB42"/>
    <w:lvl w:ilvl="0" w:tplc="FFFFFFFF">
      <w:start w:val="1"/>
      <w:numFmt w:val="bullet"/>
      <w:lvlText w:val="-"/>
      <w:lvlJc w:val="left"/>
    </w:lvl>
    <w:lvl w:ilvl="1" w:tplc="FFFFFFFF">
      <w:start w:val="1"/>
      <w:numFmt w:val="bullet"/>
      <w:lvlText w:val="В"/>
      <w:lvlJc w:val="left"/>
    </w:lvl>
    <w:lvl w:ilvl="2" w:tplc="FFFFFFFF">
      <w:start w:val="8"/>
      <w:numFmt w:val="decimal"/>
      <w:lvlText w:val="3.%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3"/>
    <w:multiLevelType w:val="hybridMultilevel"/>
    <w:tmpl w:val="3DC240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A"/>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B"/>
    <w:multiLevelType w:val="hybridMultilevel"/>
    <w:tmpl w:val="4F4EF0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C"/>
    <w:multiLevelType w:val="hybridMultilevel"/>
    <w:tmpl w:val="23F9C1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12027B21"/>
    <w:multiLevelType w:val="singleLevel"/>
    <w:tmpl w:val="E286C950"/>
    <w:lvl w:ilvl="0">
      <w:start w:val="1"/>
      <w:numFmt w:val="decimal"/>
      <w:lvlText w:val="%1)"/>
      <w:legacy w:legacy="1" w:legacySpace="0" w:legacyIndent="269"/>
      <w:lvlJc w:val="left"/>
      <w:rPr>
        <w:rFonts w:ascii="Times New Roman" w:hAnsi="Times New Roman" w:cs="Times New Roman" w:hint="default"/>
      </w:rPr>
    </w:lvl>
  </w:abstractNum>
  <w:abstractNum w:abstractNumId="34">
    <w:nsid w:val="2F6C7F2B"/>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42767DF8"/>
    <w:multiLevelType w:val="singleLevel"/>
    <w:tmpl w:val="C2083426"/>
    <w:lvl w:ilvl="0">
      <w:start w:val="1"/>
      <w:numFmt w:val="decimal"/>
      <w:lvlText w:val="%1."/>
      <w:legacy w:legacy="1" w:legacySpace="0" w:legacyIndent="351"/>
      <w:lvlJc w:val="left"/>
      <w:rPr>
        <w:rFonts w:ascii="Times New Roman" w:hAnsi="Times New Roman" w:cs="Times New Roman" w:hint="default"/>
      </w:rPr>
    </w:lvl>
  </w:abstractNum>
  <w:abstractNum w:abstractNumId="36">
    <w:nsid w:val="576626F4"/>
    <w:multiLevelType w:val="hybridMultilevel"/>
    <w:tmpl w:val="BF303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6E2D22"/>
    <w:multiLevelType w:val="hybridMultilevel"/>
    <w:tmpl w:val="DBF27DA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8">
    <w:nsid w:val="78744273"/>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7A1C464B"/>
    <w:multiLevelType w:val="singleLevel"/>
    <w:tmpl w:val="CD5A789A"/>
    <w:lvl w:ilvl="0">
      <w:start w:val="1"/>
      <w:numFmt w:val="decimal"/>
      <w:lvlText w:val="%1)"/>
      <w:legacy w:legacy="1" w:legacySpace="0" w:legacyIndent="576"/>
      <w:lvlJc w:val="left"/>
      <w:rPr>
        <w:rFonts w:ascii="Times New Roman" w:hAnsi="Times New Roman" w:cs="Times New Roman" w:hint="default"/>
      </w:rPr>
    </w:lvl>
  </w:abstractNum>
  <w:num w:numId="1">
    <w:abstractNumId w:val="0"/>
  </w:num>
  <w:num w:numId="2">
    <w:abstractNumId w:val="1"/>
  </w:num>
  <w:num w:numId="3">
    <w:abstractNumId w:val="35"/>
  </w:num>
  <w:num w:numId="4">
    <w:abstractNumId w:val="39"/>
  </w:num>
  <w:num w:numId="5">
    <w:abstractNumId w:val="33"/>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4"/>
  </w:num>
  <w:num w:numId="38">
    <w:abstractNumId w:val="38"/>
  </w:num>
  <w:num w:numId="39">
    <w:abstractNumId w:val="3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0E"/>
    <w:rsid w:val="00005809"/>
    <w:rsid w:val="00007876"/>
    <w:rsid w:val="00007D8B"/>
    <w:rsid w:val="00010642"/>
    <w:rsid w:val="00010DDF"/>
    <w:rsid w:val="000130B1"/>
    <w:rsid w:val="00015784"/>
    <w:rsid w:val="00016790"/>
    <w:rsid w:val="00017DA0"/>
    <w:rsid w:val="000273EC"/>
    <w:rsid w:val="00027422"/>
    <w:rsid w:val="00033031"/>
    <w:rsid w:val="00035F30"/>
    <w:rsid w:val="00040FE7"/>
    <w:rsid w:val="0004196F"/>
    <w:rsid w:val="00043799"/>
    <w:rsid w:val="00043B68"/>
    <w:rsid w:val="00044165"/>
    <w:rsid w:val="00045A9D"/>
    <w:rsid w:val="00047451"/>
    <w:rsid w:val="00050EAA"/>
    <w:rsid w:val="0005264A"/>
    <w:rsid w:val="0005796C"/>
    <w:rsid w:val="00060850"/>
    <w:rsid w:val="00060CD1"/>
    <w:rsid w:val="00066549"/>
    <w:rsid w:val="000674E5"/>
    <w:rsid w:val="00067952"/>
    <w:rsid w:val="00070942"/>
    <w:rsid w:val="00072615"/>
    <w:rsid w:val="0007315B"/>
    <w:rsid w:val="00074D89"/>
    <w:rsid w:val="00075E4B"/>
    <w:rsid w:val="000857DE"/>
    <w:rsid w:val="00087D16"/>
    <w:rsid w:val="00090FE0"/>
    <w:rsid w:val="00096920"/>
    <w:rsid w:val="000974FC"/>
    <w:rsid w:val="000A007B"/>
    <w:rsid w:val="000A00FC"/>
    <w:rsid w:val="000A170C"/>
    <w:rsid w:val="000A5E73"/>
    <w:rsid w:val="000A64C2"/>
    <w:rsid w:val="000B000E"/>
    <w:rsid w:val="000B0FDC"/>
    <w:rsid w:val="000B18C2"/>
    <w:rsid w:val="000B7904"/>
    <w:rsid w:val="000C1EDF"/>
    <w:rsid w:val="000C4C4F"/>
    <w:rsid w:val="000C58B9"/>
    <w:rsid w:val="000D0585"/>
    <w:rsid w:val="000D1497"/>
    <w:rsid w:val="000D4854"/>
    <w:rsid w:val="000D61F8"/>
    <w:rsid w:val="000E0D3F"/>
    <w:rsid w:val="000E124A"/>
    <w:rsid w:val="000E228F"/>
    <w:rsid w:val="000E23D9"/>
    <w:rsid w:val="000E380D"/>
    <w:rsid w:val="000E49E0"/>
    <w:rsid w:val="000F105B"/>
    <w:rsid w:val="000F6617"/>
    <w:rsid w:val="00101519"/>
    <w:rsid w:val="00101F1A"/>
    <w:rsid w:val="00104F94"/>
    <w:rsid w:val="00106594"/>
    <w:rsid w:val="001103FD"/>
    <w:rsid w:val="001129CE"/>
    <w:rsid w:val="00115903"/>
    <w:rsid w:val="00120328"/>
    <w:rsid w:val="001207EE"/>
    <w:rsid w:val="00122FF8"/>
    <w:rsid w:val="00123EDD"/>
    <w:rsid w:val="00125175"/>
    <w:rsid w:val="00127CAC"/>
    <w:rsid w:val="001329A4"/>
    <w:rsid w:val="001333F7"/>
    <w:rsid w:val="00135072"/>
    <w:rsid w:val="0013652A"/>
    <w:rsid w:val="0013669D"/>
    <w:rsid w:val="00140A83"/>
    <w:rsid w:val="00141C77"/>
    <w:rsid w:val="001466C3"/>
    <w:rsid w:val="00151C92"/>
    <w:rsid w:val="00153EC5"/>
    <w:rsid w:val="001550E2"/>
    <w:rsid w:val="00162364"/>
    <w:rsid w:val="00162765"/>
    <w:rsid w:val="001641AA"/>
    <w:rsid w:val="00164A51"/>
    <w:rsid w:val="00165725"/>
    <w:rsid w:val="001671A8"/>
    <w:rsid w:val="00170507"/>
    <w:rsid w:val="00170D4F"/>
    <w:rsid w:val="00173FED"/>
    <w:rsid w:val="0017514E"/>
    <w:rsid w:val="00175747"/>
    <w:rsid w:val="00175D74"/>
    <w:rsid w:val="00177FE2"/>
    <w:rsid w:val="001801B6"/>
    <w:rsid w:val="00181B2B"/>
    <w:rsid w:val="001832DE"/>
    <w:rsid w:val="001834BF"/>
    <w:rsid w:val="00183852"/>
    <w:rsid w:val="00183C4B"/>
    <w:rsid w:val="00185A76"/>
    <w:rsid w:val="001903E5"/>
    <w:rsid w:val="0019132C"/>
    <w:rsid w:val="00197AE2"/>
    <w:rsid w:val="00197FCF"/>
    <w:rsid w:val="001A271E"/>
    <w:rsid w:val="001A2A03"/>
    <w:rsid w:val="001A2CB4"/>
    <w:rsid w:val="001A3677"/>
    <w:rsid w:val="001A4070"/>
    <w:rsid w:val="001A463B"/>
    <w:rsid w:val="001B1E93"/>
    <w:rsid w:val="001B3676"/>
    <w:rsid w:val="001B774A"/>
    <w:rsid w:val="001C0226"/>
    <w:rsid w:val="001C45F8"/>
    <w:rsid w:val="001C6E84"/>
    <w:rsid w:val="001D3F98"/>
    <w:rsid w:val="001D63D6"/>
    <w:rsid w:val="001D6B79"/>
    <w:rsid w:val="001E1CA6"/>
    <w:rsid w:val="001E5889"/>
    <w:rsid w:val="001E6B55"/>
    <w:rsid w:val="001E7465"/>
    <w:rsid w:val="001F10CC"/>
    <w:rsid w:val="001F40EF"/>
    <w:rsid w:val="001F5323"/>
    <w:rsid w:val="001F6F67"/>
    <w:rsid w:val="001F7F2A"/>
    <w:rsid w:val="00204DBA"/>
    <w:rsid w:val="00205847"/>
    <w:rsid w:val="00205B77"/>
    <w:rsid w:val="00206BE2"/>
    <w:rsid w:val="00206D50"/>
    <w:rsid w:val="00210A8F"/>
    <w:rsid w:val="00213D82"/>
    <w:rsid w:val="00214905"/>
    <w:rsid w:val="00215AD2"/>
    <w:rsid w:val="00217310"/>
    <w:rsid w:val="0022320F"/>
    <w:rsid w:val="002235C9"/>
    <w:rsid w:val="00223E66"/>
    <w:rsid w:val="00224302"/>
    <w:rsid w:val="00227766"/>
    <w:rsid w:val="00230512"/>
    <w:rsid w:val="002309A1"/>
    <w:rsid w:val="002352CB"/>
    <w:rsid w:val="00236268"/>
    <w:rsid w:val="002400E4"/>
    <w:rsid w:val="00240134"/>
    <w:rsid w:val="00240CF0"/>
    <w:rsid w:val="00241833"/>
    <w:rsid w:val="0024310E"/>
    <w:rsid w:val="002434BD"/>
    <w:rsid w:val="00247273"/>
    <w:rsid w:val="002526E9"/>
    <w:rsid w:val="00256068"/>
    <w:rsid w:val="002578AE"/>
    <w:rsid w:val="0026464A"/>
    <w:rsid w:val="00265D04"/>
    <w:rsid w:val="00266198"/>
    <w:rsid w:val="00266C70"/>
    <w:rsid w:val="00271621"/>
    <w:rsid w:val="0027342A"/>
    <w:rsid w:val="00273A92"/>
    <w:rsid w:val="00277132"/>
    <w:rsid w:val="00284C3F"/>
    <w:rsid w:val="00295E17"/>
    <w:rsid w:val="00296504"/>
    <w:rsid w:val="00296840"/>
    <w:rsid w:val="002A33C5"/>
    <w:rsid w:val="002B0F57"/>
    <w:rsid w:val="002B1D2D"/>
    <w:rsid w:val="002B407D"/>
    <w:rsid w:val="002B5EB2"/>
    <w:rsid w:val="002B6B80"/>
    <w:rsid w:val="002B76AC"/>
    <w:rsid w:val="002C1F6C"/>
    <w:rsid w:val="002C2BC3"/>
    <w:rsid w:val="002C38F2"/>
    <w:rsid w:val="002C4FF9"/>
    <w:rsid w:val="002C5A25"/>
    <w:rsid w:val="002C666E"/>
    <w:rsid w:val="002D7DBC"/>
    <w:rsid w:val="002E04A9"/>
    <w:rsid w:val="002E04FA"/>
    <w:rsid w:val="002E07C3"/>
    <w:rsid w:val="002E153B"/>
    <w:rsid w:val="002E21FC"/>
    <w:rsid w:val="002E27CD"/>
    <w:rsid w:val="002E4E6F"/>
    <w:rsid w:val="002E54E9"/>
    <w:rsid w:val="002E5EC5"/>
    <w:rsid w:val="002E6E96"/>
    <w:rsid w:val="002F00D9"/>
    <w:rsid w:val="002F5CAA"/>
    <w:rsid w:val="002F609C"/>
    <w:rsid w:val="002F7699"/>
    <w:rsid w:val="00302FF6"/>
    <w:rsid w:val="003035F8"/>
    <w:rsid w:val="0030452D"/>
    <w:rsid w:val="00306B48"/>
    <w:rsid w:val="00312D66"/>
    <w:rsid w:val="00313017"/>
    <w:rsid w:val="00315C34"/>
    <w:rsid w:val="00317F1D"/>
    <w:rsid w:val="00321114"/>
    <w:rsid w:val="00322D19"/>
    <w:rsid w:val="00323B8A"/>
    <w:rsid w:val="00327243"/>
    <w:rsid w:val="003322B5"/>
    <w:rsid w:val="00332A5F"/>
    <w:rsid w:val="003334F4"/>
    <w:rsid w:val="00336204"/>
    <w:rsid w:val="00336955"/>
    <w:rsid w:val="00343336"/>
    <w:rsid w:val="00344583"/>
    <w:rsid w:val="00344F2D"/>
    <w:rsid w:val="00345635"/>
    <w:rsid w:val="00350184"/>
    <w:rsid w:val="003537B0"/>
    <w:rsid w:val="00356BCE"/>
    <w:rsid w:val="00360B36"/>
    <w:rsid w:val="0036459D"/>
    <w:rsid w:val="00365411"/>
    <w:rsid w:val="00366D34"/>
    <w:rsid w:val="003702ED"/>
    <w:rsid w:val="003705FE"/>
    <w:rsid w:val="00376867"/>
    <w:rsid w:val="00381ADD"/>
    <w:rsid w:val="00381CFD"/>
    <w:rsid w:val="003842BB"/>
    <w:rsid w:val="00395A1D"/>
    <w:rsid w:val="003A34A8"/>
    <w:rsid w:val="003A3508"/>
    <w:rsid w:val="003A428E"/>
    <w:rsid w:val="003A5810"/>
    <w:rsid w:val="003A74DF"/>
    <w:rsid w:val="003A7836"/>
    <w:rsid w:val="003B07A2"/>
    <w:rsid w:val="003B117E"/>
    <w:rsid w:val="003B1CAE"/>
    <w:rsid w:val="003B310D"/>
    <w:rsid w:val="003B4983"/>
    <w:rsid w:val="003B5090"/>
    <w:rsid w:val="003B54F7"/>
    <w:rsid w:val="003C0047"/>
    <w:rsid w:val="003C2789"/>
    <w:rsid w:val="003C3ABF"/>
    <w:rsid w:val="003C61BD"/>
    <w:rsid w:val="003C67B4"/>
    <w:rsid w:val="003D057E"/>
    <w:rsid w:val="003D4E8C"/>
    <w:rsid w:val="003D54CF"/>
    <w:rsid w:val="003D660F"/>
    <w:rsid w:val="003E1F36"/>
    <w:rsid w:val="003E6997"/>
    <w:rsid w:val="003E6B54"/>
    <w:rsid w:val="003E6D55"/>
    <w:rsid w:val="003F0EE9"/>
    <w:rsid w:val="003F11E5"/>
    <w:rsid w:val="003F258E"/>
    <w:rsid w:val="003F3190"/>
    <w:rsid w:val="003F6541"/>
    <w:rsid w:val="00401E08"/>
    <w:rsid w:val="00405985"/>
    <w:rsid w:val="004070E1"/>
    <w:rsid w:val="00411D10"/>
    <w:rsid w:val="00411D6E"/>
    <w:rsid w:val="00412607"/>
    <w:rsid w:val="00415322"/>
    <w:rsid w:val="0041566E"/>
    <w:rsid w:val="004201F2"/>
    <w:rsid w:val="004218C2"/>
    <w:rsid w:val="004239B4"/>
    <w:rsid w:val="00424854"/>
    <w:rsid w:val="0042528B"/>
    <w:rsid w:val="0042549E"/>
    <w:rsid w:val="00430133"/>
    <w:rsid w:val="004328DE"/>
    <w:rsid w:val="004330EA"/>
    <w:rsid w:val="00435D84"/>
    <w:rsid w:val="00437EDC"/>
    <w:rsid w:val="00443DAC"/>
    <w:rsid w:val="004455BA"/>
    <w:rsid w:val="00446977"/>
    <w:rsid w:val="00451549"/>
    <w:rsid w:val="00454477"/>
    <w:rsid w:val="00454AC4"/>
    <w:rsid w:val="00455F4E"/>
    <w:rsid w:val="00464C83"/>
    <w:rsid w:val="00466DEE"/>
    <w:rsid w:val="004677D0"/>
    <w:rsid w:val="00467ECA"/>
    <w:rsid w:val="00470E28"/>
    <w:rsid w:val="00471B15"/>
    <w:rsid w:val="00472009"/>
    <w:rsid w:val="0047219E"/>
    <w:rsid w:val="0047735B"/>
    <w:rsid w:val="00480121"/>
    <w:rsid w:val="00480A04"/>
    <w:rsid w:val="00481FD8"/>
    <w:rsid w:val="00487D85"/>
    <w:rsid w:val="004919BB"/>
    <w:rsid w:val="00491AD0"/>
    <w:rsid w:val="00493549"/>
    <w:rsid w:val="00493656"/>
    <w:rsid w:val="00495805"/>
    <w:rsid w:val="004A1136"/>
    <w:rsid w:val="004A2BE7"/>
    <w:rsid w:val="004A354C"/>
    <w:rsid w:val="004A6EF7"/>
    <w:rsid w:val="004A75AC"/>
    <w:rsid w:val="004B3ABC"/>
    <w:rsid w:val="004B4B15"/>
    <w:rsid w:val="004C068B"/>
    <w:rsid w:val="004C0886"/>
    <w:rsid w:val="004C3C30"/>
    <w:rsid w:val="004C704A"/>
    <w:rsid w:val="004D1AB0"/>
    <w:rsid w:val="004D28E0"/>
    <w:rsid w:val="004D73C8"/>
    <w:rsid w:val="004E05DB"/>
    <w:rsid w:val="004E45F4"/>
    <w:rsid w:val="004E4AC2"/>
    <w:rsid w:val="004E5CEA"/>
    <w:rsid w:val="004E6DAF"/>
    <w:rsid w:val="004F4EA6"/>
    <w:rsid w:val="004F6CD8"/>
    <w:rsid w:val="005012C0"/>
    <w:rsid w:val="00503812"/>
    <w:rsid w:val="00503BA9"/>
    <w:rsid w:val="005058AE"/>
    <w:rsid w:val="00505C6D"/>
    <w:rsid w:val="005067D9"/>
    <w:rsid w:val="00510CAE"/>
    <w:rsid w:val="005112C5"/>
    <w:rsid w:val="0051151F"/>
    <w:rsid w:val="00514734"/>
    <w:rsid w:val="00522C8B"/>
    <w:rsid w:val="00523FAA"/>
    <w:rsid w:val="005248F2"/>
    <w:rsid w:val="00532D3C"/>
    <w:rsid w:val="005332BF"/>
    <w:rsid w:val="005356C1"/>
    <w:rsid w:val="005401F5"/>
    <w:rsid w:val="00542F8C"/>
    <w:rsid w:val="00543A21"/>
    <w:rsid w:val="00543CC2"/>
    <w:rsid w:val="00545362"/>
    <w:rsid w:val="00550522"/>
    <w:rsid w:val="00552BEC"/>
    <w:rsid w:val="005541E9"/>
    <w:rsid w:val="00555940"/>
    <w:rsid w:val="00560736"/>
    <w:rsid w:val="00564A4E"/>
    <w:rsid w:val="00564F5E"/>
    <w:rsid w:val="005658D2"/>
    <w:rsid w:val="00567128"/>
    <w:rsid w:val="00567149"/>
    <w:rsid w:val="00567B04"/>
    <w:rsid w:val="005706D0"/>
    <w:rsid w:val="00570B10"/>
    <w:rsid w:val="005710A8"/>
    <w:rsid w:val="0057460B"/>
    <w:rsid w:val="005800B1"/>
    <w:rsid w:val="00581895"/>
    <w:rsid w:val="00582AC8"/>
    <w:rsid w:val="0058437C"/>
    <w:rsid w:val="00584C55"/>
    <w:rsid w:val="00585597"/>
    <w:rsid w:val="00591A90"/>
    <w:rsid w:val="00592E27"/>
    <w:rsid w:val="0059386C"/>
    <w:rsid w:val="005957C8"/>
    <w:rsid w:val="005964E6"/>
    <w:rsid w:val="005A1D7B"/>
    <w:rsid w:val="005A7627"/>
    <w:rsid w:val="005B1AE8"/>
    <w:rsid w:val="005B22AD"/>
    <w:rsid w:val="005B3294"/>
    <w:rsid w:val="005B3B5F"/>
    <w:rsid w:val="005B65CF"/>
    <w:rsid w:val="005C03FC"/>
    <w:rsid w:val="005C311B"/>
    <w:rsid w:val="005C3BE6"/>
    <w:rsid w:val="005C6775"/>
    <w:rsid w:val="005C6F46"/>
    <w:rsid w:val="005C73D6"/>
    <w:rsid w:val="005C7BCA"/>
    <w:rsid w:val="005D15C6"/>
    <w:rsid w:val="005D30DD"/>
    <w:rsid w:val="005D5E91"/>
    <w:rsid w:val="005D689C"/>
    <w:rsid w:val="005E234E"/>
    <w:rsid w:val="005E3C73"/>
    <w:rsid w:val="005E5B09"/>
    <w:rsid w:val="005E70CE"/>
    <w:rsid w:val="005F0343"/>
    <w:rsid w:val="005F0CDF"/>
    <w:rsid w:val="005F2DE8"/>
    <w:rsid w:val="005F3A0A"/>
    <w:rsid w:val="005F4C48"/>
    <w:rsid w:val="005F4F30"/>
    <w:rsid w:val="005F680B"/>
    <w:rsid w:val="00600646"/>
    <w:rsid w:val="00601FAF"/>
    <w:rsid w:val="00603F06"/>
    <w:rsid w:val="006051A7"/>
    <w:rsid w:val="00605379"/>
    <w:rsid w:val="00610558"/>
    <w:rsid w:val="0061116B"/>
    <w:rsid w:val="00611D41"/>
    <w:rsid w:val="00612493"/>
    <w:rsid w:val="006151EB"/>
    <w:rsid w:val="0061636D"/>
    <w:rsid w:val="006179C1"/>
    <w:rsid w:val="006248EE"/>
    <w:rsid w:val="00624D36"/>
    <w:rsid w:val="006264C0"/>
    <w:rsid w:val="00626608"/>
    <w:rsid w:val="0062713F"/>
    <w:rsid w:val="00630C14"/>
    <w:rsid w:val="00630DD8"/>
    <w:rsid w:val="00631842"/>
    <w:rsid w:val="00632F31"/>
    <w:rsid w:val="0063562E"/>
    <w:rsid w:val="0064633E"/>
    <w:rsid w:val="00650CC1"/>
    <w:rsid w:val="00651F11"/>
    <w:rsid w:val="00655C3F"/>
    <w:rsid w:val="00656679"/>
    <w:rsid w:val="0065678B"/>
    <w:rsid w:val="00660463"/>
    <w:rsid w:val="00661EBB"/>
    <w:rsid w:val="00663F99"/>
    <w:rsid w:val="00666FC1"/>
    <w:rsid w:val="00667BCB"/>
    <w:rsid w:val="00667C87"/>
    <w:rsid w:val="00672649"/>
    <w:rsid w:val="00676C9F"/>
    <w:rsid w:val="00677165"/>
    <w:rsid w:val="00677A99"/>
    <w:rsid w:val="006812AE"/>
    <w:rsid w:val="0068430B"/>
    <w:rsid w:val="0069260B"/>
    <w:rsid w:val="00694175"/>
    <w:rsid w:val="006A219C"/>
    <w:rsid w:val="006A38F5"/>
    <w:rsid w:val="006A512F"/>
    <w:rsid w:val="006A6CA9"/>
    <w:rsid w:val="006A79D1"/>
    <w:rsid w:val="006B1F35"/>
    <w:rsid w:val="006B3556"/>
    <w:rsid w:val="006B39AE"/>
    <w:rsid w:val="006C06A5"/>
    <w:rsid w:val="006C07D7"/>
    <w:rsid w:val="006C09B7"/>
    <w:rsid w:val="006C2CA8"/>
    <w:rsid w:val="006C2D4C"/>
    <w:rsid w:val="006C32A6"/>
    <w:rsid w:val="006C4225"/>
    <w:rsid w:val="006C7234"/>
    <w:rsid w:val="006C7244"/>
    <w:rsid w:val="006C742D"/>
    <w:rsid w:val="006C7B06"/>
    <w:rsid w:val="006D0341"/>
    <w:rsid w:val="006D6731"/>
    <w:rsid w:val="006D68F6"/>
    <w:rsid w:val="006E09CC"/>
    <w:rsid w:val="006E19B3"/>
    <w:rsid w:val="006E1FCF"/>
    <w:rsid w:val="006E35E0"/>
    <w:rsid w:val="006E439C"/>
    <w:rsid w:val="006E5791"/>
    <w:rsid w:val="006F057E"/>
    <w:rsid w:val="006F2E91"/>
    <w:rsid w:val="006F5301"/>
    <w:rsid w:val="006F7548"/>
    <w:rsid w:val="006F7FA6"/>
    <w:rsid w:val="00700F9B"/>
    <w:rsid w:val="007036BC"/>
    <w:rsid w:val="007041A4"/>
    <w:rsid w:val="0070506D"/>
    <w:rsid w:val="00705128"/>
    <w:rsid w:val="00710606"/>
    <w:rsid w:val="007157C8"/>
    <w:rsid w:val="00717648"/>
    <w:rsid w:val="007212F1"/>
    <w:rsid w:val="00726ED4"/>
    <w:rsid w:val="0072736E"/>
    <w:rsid w:val="007315C9"/>
    <w:rsid w:val="0073196F"/>
    <w:rsid w:val="00732BFC"/>
    <w:rsid w:val="00741275"/>
    <w:rsid w:val="00741ADF"/>
    <w:rsid w:val="00741F67"/>
    <w:rsid w:val="00742EF1"/>
    <w:rsid w:val="00744525"/>
    <w:rsid w:val="007446C9"/>
    <w:rsid w:val="00746219"/>
    <w:rsid w:val="00750025"/>
    <w:rsid w:val="00754780"/>
    <w:rsid w:val="007554BE"/>
    <w:rsid w:val="00756F60"/>
    <w:rsid w:val="00757187"/>
    <w:rsid w:val="007613F5"/>
    <w:rsid w:val="0076190E"/>
    <w:rsid w:val="00766CF0"/>
    <w:rsid w:val="00771550"/>
    <w:rsid w:val="00771566"/>
    <w:rsid w:val="00772153"/>
    <w:rsid w:val="00774A86"/>
    <w:rsid w:val="007751CE"/>
    <w:rsid w:val="00775D8E"/>
    <w:rsid w:val="00777CC7"/>
    <w:rsid w:val="007934EB"/>
    <w:rsid w:val="0079370F"/>
    <w:rsid w:val="00794300"/>
    <w:rsid w:val="00794C49"/>
    <w:rsid w:val="007954F0"/>
    <w:rsid w:val="007967D5"/>
    <w:rsid w:val="007A0388"/>
    <w:rsid w:val="007A2774"/>
    <w:rsid w:val="007A3403"/>
    <w:rsid w:val="007B393B"/>
    <w:rsid w:val="007B3A5D"/>
    <w:rsid w:val="007B4246"/>
    <w:rsid w:val="007B5D1E"/>
    <w:rsid w:val="007D0892"/>
    <w:rsid w:val="007D2E31"/>
    <w:rsid w:val="007D4D8C"/>
    <w:rsid w:val="007E041F"/>
    <w:rsid w:val="007E1DF9"/>
    <w:rsid w:val="007E399E"/>
    <w:rsid w:val="007E5337"/>
    <w:rsid w:val="007E68C6"/>
    <w:rsid w:val="007E6FEE"/>
    <w:rsid w:val="007E76BA"/>
    <w:rsid w:val="007F3613"/>
    <w:rsid w:val="007F5E20"/>
    <w:rsid w:val="008030E7"/>
    <w:rsid w:val="0080478E"/>
    <w:rsid w:val="00814A01"/>
    <w:rsid w:val="00814DE4"/>
    <w:rsid w:val="008310A0"/>
    <w:rsid w:val="008316B0"/>
    <w:rsid w:val="008329B2"/>
    <w:rsid w:val="008333D7"/>
    <w:rsid w:val="00834A45"/>
    <w:rsid w:val="00835C15"/>
    <w:rsid w:val="008365A8"/>
    <w:rsid w:val="00845A13"/>
    <w:rsid w:val="0085117D"/>
    <w:rsid w:val="00851532"/>
    <w:rsid w:val="008517F5"/>
    <w:rsid w:val="008545E0"/>
    <w:rsid w:val="00854EBB"/>
    <w:rsid w:val="008552F6"/>
    <w:rsid w:val="00862D7B"/>
    <w:rsid w:val="00863A07"/>
    <w:rsid w:val="00864B9F"/>
    <w:rsid w:val="00865A9E"/>
    <w:rsid w:val="008678EE"/>
    <w:rsid w:val="00873A89"/>
    <w:rsid w:val="00876BF6"/>
    <w:rsid w:val="00880296"/>
    <w:rsid w:val="008826F3"/>
    <w:rsid w:val="008846EB"/>
    <w:rsid w:val="00884DAC"/>
    <w:rsid w:val="0088502D"/>
    <w:rsid w:val="00891DBE"/>
    <w:rsid w:val="00893175"/>
    <w:rsid w:val="00897798"/>
    <w:rsid w:val="008A0DC7"/>
    <w:rsid w:val="008A13E2"/>
    <w:rsid w:val="008A1FB8"/>
    <w:rsid w:val="008A39DC"/>
    <w:rsid w:val="008A5278"/>
    <w:rsid w:val="008A5DA8"/>
    <w:rsid w:val="008B06DA"/>
    <w:rsid w:val="008B3922"/>
    <w:rsid w:val="008B6A20"/>
    <w:rsid w:val="008C0287"/>
    <w:rsid w:val="008C1351"/>
    <w:rsid w:val="008C28C4"/>
    <w:rsid w:val="008C4D75"/>
    <w:rsid w:val="008D3771"/>
    <w:rsid w:val="008D3DF6"/>
    <w:rsid w:val="008D43EB"/>
    <w:rsid w:val="008D4C01"/>
    <w:rsid w:val="008D567D"/>
    <w:rsid w:val="008D5E5F"/>
    <w:rsid w:val="008E38D0"/>
    <w:rsid w:val="008E3917"/>
    <w:rsid w:val="008E4E0E"/>
    <w:rsid w:val="008E56DB"/>
    <w:rsid w:val="008F1F46"/>
    <w:rsid w:val="008F4AC0"/>
    <w:rsid w:val="008F5B3E"/>
    <w:rsid w:val="008F6467"/>
    <w:rsid w:val="008F667D"/>
    <w:rsid w:val="008F7299"/>
    <w:rsid w:val="008F743D"/>
    <w:rsid w:val="009070A9"/>
    <w:rsid w:val="00914FBE"/>
    <w:rsid w:val="0091792A"/>
    <w:rsid w:val="00917C26"/>
    <w:rsid w:val="00917C37"/>
    <w:rsid w:val="00920926"/>
    <w:rsid w:val="0092231D"/>
    <w:rsid w:val="00924966"/>
    <w:rsid w:val="009272C5"/>
    <w:rsid w:val="00927AE3"/>
    <w:rsid w:val="00927FC7"/>
    <w:rsid w:val="00930FE2"/>
    <w:rsid w:val="00933763"/>
    <w:rsid w:val="00935BAC"/>
    <w:rsid w:val="00936A84"/>
    <w:rsid w:val="00941275"/>
    <w:rsid w:val="009459A6"/>
    <w:rsid w:val="009538A0"/>
    <w:rsid w:val="00955A5E"/>
    <w:rsid w:val="00956858"/>
    <w:rsid w:val="00960842"/>
    <w:rsid w:val="00961D88"/>
    <w:rsid w:val="009626EE"/>
    <w:rsid w:val="00964628"/>
    <w:rsid w:val="00964B5C"/>
    <w:rsid w:val="00970528"/>
    <w:rsid w:val="009730B3"/>
    <w:rsid w:val="009804B9"/>
    <w:rsid w:val="00981002"/>
    <w:rsid w:val="0098293D"/>
    <w:rsid w:val="00982AC5"/>
    <w:rsid w:val="00982C06"/>
    <w:rsid w:val="0098548F"/>
    <w:rsid w:val="00986D60"/>
    <w:rsid w:val="00987290"/>
    <w:rsid w:val="00991A30"/>
    <w:rsid w:val="00993FC2"/>
    <w:rsid w:val="0099600B"/>
    <w:rsid w:val="0099684C"/>
    <w:rsid w:val="00997BB9"/>
    <w:rsid w:val="009A0325"/>
    <w:rsid w:val="009A0847"/>
    <w:rsid w:val="009A09AC"/>
    <w:rsid w:val="009A232D"/>
    <w:rsid w:val="009A244A"/>
    <w:rsid w:val="009A2717"/>
    <w:rsid w:val="009A278C"/>
    <w:rsid w:val="009B3643"/>
    <w:rsid w:val="009B3B7A"/>
    <w:rsid w:val="009B3D37"/>
    <w:rsid w:val="009B4B34"/>
    <w:rsid w:val="009B55B4"/>
    <w:rsid w:val="009B5731"/>
    <w:rsid w:val="009B794D"/>
    <w:rsid w:val="009B7CC8"/>
    <w:rsid w:val="009C4BE0"/>
    <w:rsid w:val="009D1843"/>
    <w:rsid w:val="009D1AEC"/>
    <w:rsid w:val="009D2373"/>
    <w:rsid w:val="009D6BA7"/>
    <w:rsid w:val="009D783F"/>
    <w:rsid w:val="009E5258"/>
    <w:rsid w:val="009E7361"/>
    <w:rsid w:val="009F0A64"/>
    <w:rsid w:val="009F13EF"/>
    <w:rsid w:val="009F161C"/>
    <w:rsid w:val="009F4747"/>
    <w:rsid w:val="009F6E4B"/>
    <w:rsid w:val="009F7D07"/>
    <w:rsid w:val="00A02DDC"/>
    <w:rsid w:val="00A05AD1"/>
    <w:rsid w:val="00A05FA8"/>
    <w:rsid w:val="00A07620"/>
    <w:rsid w:val="00A133D1"/>
    <w:rsid w:val="00A26BFF"/>
    <w:rsid w:val="00A31B99"/>
    <w:rsid w:val="00A31F21"/>
    <w:rsid w:val="00A34EA0"/>
    <w:rsid w:val="00A3664B"/>
    <w:rsid w:val="00A428E2"/>
    <w:rsid w:val="00A44943"/>
    <w:rsid w:val="00A46C11"/>
    <w:rsid w:val="00A47E71"/>
    <w:rsid w:val="00A504DC"/>
    <w:rsid w:val="00A52224"/>
    <w:rsid w:val="00A53BC2"/>
    <w:rsid w:val="00A55510"/>
    <w:rsid w:val="00A55950"/>
    <w:rsid w:val="00A57A2E"/>
    <w:rsid w:val="00A60256"/>
    <w:rsid w:val="00A606A6"/>
    <w:rsid w:val="00A64CCC"/>
    <w:rsid w:val="00A65006"/>
    <w:rsid w:val="00A66AD2"/>
    <w:rsid w:val="00A67F05"/>
    <w:rsid w:val="00A712DF"/>
    <w:rsid w:val="00A72035"/>
    <w:rsid w:val="00A73788"/>
    <w:rsid w:val="00A747EC"/>
    <w:rsid w:val="00A77C9F"/>
    <w:rsid w:val="00A80734"/>
    <w:rsid w:val="00A92B5B"/>
    <w:rsid w:val="00A92D4C"/>
    <w:rsid w:val="00A93228"/>
    <w:rsid w:val="00A93CB0"/>
    <w:rsid w:val="00A9563F"/>
    <w:rsid w:val="00AA175F"/>
    <w:rsid w:val="00AA3CD2"/>
    <w:rsid w:val="00AA48E2"/>
    <w:rsid w:val="00AA6B5A"/>
    <w:rsid w:val="00AB0B5D"/>
    <w:rsid w:val="00AB0D91"/>
    <w:rsid w:val="00AB0F4E"/>
    <w:rsid w:val="00AB15FA"/>
    <w:rsid w:val="00AB413C"/>
    <w:rsid w:val="00AB6059"/>
    <w:rsid w:val="00AC101A"/>
    <w:rsid w:val="00AC7129"/>
    <w:rsid w:val="00AD0612"/>
    <w:rsid w:val="00AD254B"/>
    <w:rsid w:val="00AE0506"/>
    <w:rsid w:val="00AE0676"/>
    <w:rsid w:val="00AE0DB6"/>
    <w:rsid w:val="00AE3E0B"/>
    <w:rsid w:val="00AE4895"/>
    <w:rsid w:val="00AE7426"/>
    <w:rsid w:val="00AE7C86"/>
    <w:rsid w:val="00AF0B6C"/>
    <w:rsid w:val="00AF306E"/>
    <w:rsid w:val="00AF5CDC"/>
    <w:rsid w:val="00B02DE1"/>
    <w:rsid w:val="00B039DB"/>
    <w:rsid w:val="00B04A52"/>
    <w:rsid w:val="00B06D49"/>
    <w:rsid w:val="00B14287"/>
    <w:rsid w:val="00B16AD5"/>
    <w:rsid w:val="00B17FCE"/>
    <w:rsid w:val="00B20A82"/>
    <w:rsid w:val="00B22CFC"/>
    <w:rsid w:val="00B22E98"/>
    <w:rsid w:val="00B246DF"/>
    <w:rsid w:val="00B25B93"/>
    <w:rsid w:val="00B27F98"/>
    <w:rsid w:val="00B3311D"/>
    <w:rsid w:val="00B332AB"/>
    <w:rsid w:val="00B43C6F"/>
    <w:rsid w:val="00B43DD5"/>
    <w:rsid w:val="00B44338"/>
    <w:rsid w:val="00B44E8F"/>
    <w:rsid w:val="00B467EC"/>
    <w:rsid w:val="00B50744"/>
    <w:rsid w:val="00B51023"/>
    <w:rsid w:val="00B51A8D"/>
    <w:rsid w:val="00B52D82"/>
    <w:rsid w:val="00B53DA6"/>
    <w:rsid w:val="00B55320"/>
    <w:rsid w:val="00B56995"/>
    <w:rsid w:val="00B60A95"/>
    <w:rsid w:val="00B66898"/>
    <w:rsid w:val="00B70482"/>
    <w:rsid w:val="00B7625A"/>
    <w:rsid w:val="00B80299"/>
    <w:rsid w:val="00B80DB8"/>
    <w:rsid w:val="00B81308"/>
    <w:rsid w:val="00B8134B"/>
    <w:rsid w:val="00B82F3E"/>
    <w:rsid w:val="00B85E4A"/>
    <w:rsid w:val="00B8670E"/>
    <w:rsid w:val="00B87FEB"/>
    <w:rsid w:val="00B91CA0"/>
    <w:rsid w:val="00B939A8"/>
    <w:rsid w:val="00B9570D"/>
    <w:rsid w:val="00BA38D4"/>
    <w:rsid w:val="00BA62CD"/>
    <w:rsid w:val="00BA7571"/>
    <w:rsid w:val="00BB0B74"/>
    <w:rsid w:val="00BB122D"/>
    <w:rsid w:val="00BB1AB1"/>
    <w:rsid w:val="00BB371A"/>
    <w:rsid w:val="00BB7865"/>
    <w:rsid w:val="00BC0EEA"/>
    <w:rsid w:val="00BC158A"/>
    <w:rsid w:val="00BC24D5"/>
    <w:rsid w:val="00BC6A29"/>
    <w:rsid w:val="00BD076F"/>
    <w:rsid w:val="00BD348B"/>
    <w:rsid w:val="00BD4A4E"/>
    <w:rsid w:val="00BD4D67"/>
    <w:rsid w:val="00BD7127"/>
    <w:rsid w:val="00BF4E06"/>
    <w:rsid w:val="00C00495"/>
    <w:rsid w:val="00C00EDA"/>
    <w:rsid w:val="00C0192B"/>
    <w:rsid w:val="00C02A0A"/>
    <w:rsid w:val="00C03308"/>
    <w:rsid w:val="00C05E87"/>
    <w:rsid w:val="00C12A6A"/>
    <w:rsid w:val="00C14F19"/>
    <w:rsid w:val="00C1548B"/>
    <w:rsid w:val="00C16293"/>
    <w:rsid w:val="00C21D4D"/>
    <w:rsid w:val="00C2453E"/>
    <w:rsid w:val="00C2629B"/>
    <w:rsid w:val="00C27281"/>
    <w:rsid w:val="00C30A05"/>
    <w:rsid w:val="00C31442"/>
    <w:rsid w:val="00C31F98"/>
    <w:rsid w:val="00C32A50"/>
    <w:rsid w:val="00C34932"/>
    <w:rsid w:val="00C3604B"/>
    <w:rsid w:val="00C37171"/>
    <w:rsid w:val="00C41608"/>
    <w:rsid w:val="00C4164C"/>
    <w:rsid w:val="00C4235B"/>
    <w:rsid w:val="00C44C05"/>
    <w:rsid w:val="00C46E5C"/>
    <w:rsid w:val="00C5002A"/>
    <w:rsid w:val="00C50EB8"/>
    <w:rsid w:val="00C5670F"/>
    <w:rsid w:val="00C575BD"/>
    <w:rsid w:val="00C61DA2"/>
    <w:rsid w:val="00C64E13"/>
    <w:rsid w:val="00C6678E"/>
    <w:rsid w:val="00C70038"/>
    <w:rsid w:val="00C72ADD"/>
    <w:rsid w:val="00C731CD"/>
    <w:rsid w:val="00C76021"/>
    <w:rsid w:val="00C82E0E"/>
    <w:rsid w:val="00C83ED4"/>
    <w:rsid w:val="00C94411"/>
    <w:rsid w:val="00C97D02"/>
    <w:rsid w:val="00CA0252"/>
    <w:rsid w:val="00CA0282"/>
    <w:rsid w:val="00CA1A98"/>
    <w:rsid w:val="00CA50C6"/>
    <w:rsid w:val="00CA5526"/>
    <w:rsid w:val="00CA67AE"/>
    <w:rsid w:val="00CB1597"/>
    <w:rsid w:val="00CB1D86"/>
    <w:rsid w:val="00CB3401"/>
    <w:rsid w:val="00CB4CDD"/>
    <w:rsid w:val="00CB6CA0"/>
    <w:rsid w:val="00CC0823"/>
    <w:rsid w:val="00CC425F"/>
    <w:rsid w:val="00CC45F7"/>
    <w:rsid w:val="00CD31D0"/>
    <w:rsid w:val="00CD4DAF"/>
    <w:rsid w:val="00CD4F7D"/>
    <w:rsid w:val="00CE1704"/>
    <w:rsid w:val="00CE4745"/>
    <w:rsid w:val="00CE50AA"/>
    <w:rsid w:val="00CE5A73"/>
    <w:rsid w:val="00CE6DF5"/>
    <w:rsid w:val="00CF5ABA"/>
    <w:rsid w:val="00D02440"/>
    <w:rsid w:val="00D03940"/>
    <w:rsid w:val="00D050D6"/>
    <w:rsid w:val="00D115C2"/>
    <w:rsid w:val="00D1367B"/>
    <w:rsid w:val="00D1663D"/>
    <w:rsid w:val="00D2064A"/>
    <w:rsid w:val="00D20BF8"/>
    <w:rsid w:val="00D2540E"/>
    <w:rsid w:val="00D27300"/>
    <w:rsid w:val="00D27C77"/>
    <w:rsid w:val="00D327BD"/>
    <w:rsid w:val="00D32BD9"/>
    <w:rsid w:val="00D36579"/>
    <w:rsid w:val="00D40D6E"/>
    <w:rsid w:val="00D40E61"/>
    <w:rsid w:val="00D42396"/>
    <w:rsid w:val="00D42871"/>
    <w:rsid w:val="00D435A7"/>
    <w:rsid w:val="00D47023"/>
    <w:rsid w:val="00D511E1"/>
    <w:rsid w:val="00D6175F"/>
    <w:rsid w:val="00D61CFD"/>
    <w:rsid w:val="00D64765"/>
    <w:rsid w:val="00D64D19"/>
    <w:rsid w:val="00D6505C"/>
    <w:rsid w:val="00D6702A"/>
    <w:rsid w:val="00D70F0E"/>
    <w:rsid w:val="00D7754E"/>
    <w:rsid w:val="00D80F44"/>
    <w:rsid w:val="00D85287"/>
    <w:rsid w:val="00D853B3"/>
    <w:rsid w:val="00D913BA"/>
    <w:rsid w:val="00D92C38"/>
    <w:rsid w:val="00D9552B"/>
    <w:rsid w:val="00D96D77"/>
    <w:rsid w:val="00D970F2"/>
    <w:rsid w:val="00DA0833"/>
    <w:rsid w:val="00DA482F"/>
    <w:rsid w:val="00DA6BAA"/>
    <w:rsid w:val="00DA719D"/>
    <w:rsid w:val="00DA7278"/>
    <w:rsid w:val="00DA729A"/>
    <w:rsid w:val="00DA7C6C"/>
    <w:rsid w:val="00DB06B7"/>
    <w:rsid w:val="00DC0653"/>
    <w:rsid w:val="00DC1AD5"/>
    <w:rsid w:val="00DC3969"/>
    <w:rsid w:val="00DC6191"/>
    <w:rsid w:val="00DC6A9E"/>
    <w:rsid w:val="00DC726D"/>
    <w:rsid w:val="00DD0B86"/>
    <w:rsid w:val="00DD2373"/>
    <w:rsid w:val="00DD5C19"/>
    <w:rsid w:val="00DD691A"/>
    <w:rsid w:val="00DE310E"/>
    <w:rsid w:val="00DE704C"/>
    <w:rsid w:val="00DE7474"/>
    <w:rsid w:val="00DF07E4"/>
    <w:rsid w:val="00DF0895"/>
    <w:rsid w:val="00DF103C"/>
    <w:rsid w:val="00DF2885"/>
    <w:rsid w:val="00DF4F28"/>
    <w:rsid w:val="00DF53A0"/>
    <w:rsid w:val="00DF7287"/>
    <w:rsid w:val="00DF763F"/>
    <w:rsid w:val="00E047FA"/>
    <w:rsid w:val="00E14BC2"/>
    <w:rsid w:val="00E15D84"/>
    <w:rsid w:val="00E178C5"/>
    <w:rsid w:val="00E2108E"/>
    <w:rsid w:val="00E21627"/>
    <w:rsid w:val="00E21C19"/>
    <w:rsid w:val="00E24610"/>
    <w:rsid w:val="00E26473"/>
    <w:rsid w:val="00E26999"/>
    <w:rsid w:val="00E26ACE"/>
    <w:rsid w:val="00E27EA7"/>
    <w:rsid w:val="00E34406"/>
    <w:rsid w:val="00E34FA6"/>
    <w:rsid w:val="00E355E6"/>
    <w:rsid w:val="00E3693D"/>
    <w:rsid w:val="00E372D7"/>
    <w:rsid w:val="00E42A5F"/>
    <w:rsid w:val="00E42AEA"/>
    <w:rsid w:val="00E455B5"/>
    <w:rsid w:val="00E475C5"/>
    <w:rsid w:val="00E518E9"/>
    <w:rsid w:val="00E52AAF"/>
    <w:rsid w:val="00E53012"/>
    <w:rsid w:val="00E57C95"/>
    <w:rsid w:val="00E57F7E"/>
    <w:rsid w:val="00E6001C"/>
    <w:rsid w:val="00E61634"/>
    <w:rsid w:val="00E7035A"/>
    <w:rsid w:val="00E70755"/>
    <w:rsid w:val="00E70AC9"/>
    <w:rsid w:val="00E72CD8"/>
    <w:rsid w:val="00E74320"/>
    <w:rsid w:val="00E745F4"/>
    <w:rsid w:val="00E74BE5"/>
    <w:rsid w:val="00E75E36"/>
    <w:rsid w:val="00E77E33"/>
    <w:rsid w:val="00E802AF"/>
    <w:rsid w:val="00E804AE"/>
    <w:rsid w:val="00E84832"/>
    <w:rsid w:val="00E86222"/>
    <w:rsid w:val="00E8787B"/>
    <w:rsid w:val="00E903E3"/>
    <w:rsid w:val="00E96A64"/>
    <w:rsid w:val="00E976AB"/>
    <w:rsid w:val="00EA16E4"/>
    <w:rsid w:val="00EA3915"/>
    <w:rsid w:val="00EB5AB0"/>
    <w:rsid w:val="00EB7D9F"/>
    <w:rsid w:val="00EC0A06"/>
    <w:rsid w:val="00EC2D99"/>
    <w:rsid w:val="00EC5046"/>
    <w:rsid w:val="00EC52B5"/>
    <w:rsid w:val="00EC53C4"/>
    <w:rsid w:val="00EC5410"/>
    <w:rsid w:val="00EC7049"/>
    <w:rsid w:val="00ED3B8D"/>
    <w:rsid w:val="00ED5E3D"/>
    <w:rsid w:val="00ED5EEE"/>
    <w:rsid w:val="00ED7658"/>
    <w:rsid w:val="00EE148B"/>
    <w:rsid w:val="00EE1E5B"/>
    <w:rsid w:val="00EE2DFA"/>
    <w:rsid w:val="00EE5068"/>
    <w:rsid w:val="00EE756D"/>
    <w:rsid w:val="00EF3DC0"/>
    <w:rsid w:val="00EF5C16"/>
    <w:rsid w:val="00EF627B"/>
    <w:rsid w:val="00EF6FA4"/>
    <w:rsid w:val="00EF715D"/>
    <w:rsid w:val="00EF7C9B"/>
    <w:rsid w:val="00F006A2"/>
    <w:rsid w:val="00F02432"/>
    <w:rsid w:val="00F027C6"/>
    <w:rsid w:val="00F02C6E"/>
    <w:rsid w:val="00F03957"/>
    <w:rsid w:val="00F04780"/>
    <w:rsid w:val="00F0674D"/>
    <w:rsid w:val="00F13D7E"/>
    <w:rsid w:val="00F146E5"/>
    <w:rsid w:val="00F1526C"/>
    <w:rsid w:val="00F177A3"/>
    <w:rsid w:val="00F21000"/>
    <w:rsid w:val="00F21CCE"/>
    <w:rsid w:val="00F237AA"/>
    <w:rsid w:val="00F26D05"/>
    <w:rsid w:val="00F31791"/>
    <w:rsid w:val="00F329D2"/>
    <w:rsid w:val="00F37F72"/>
    <w:rsid w:val="00F41130"/>
    <w:rsid w:val="00F4748C"/>
    <w:rsid w:val="00F5053F"/>
    <w:rsid w:val="00F5118F"/>
    <w:rsid w:val="00F51BD4"/>
    <w:rsid w:val="00F52AFD"/>
    <w:rsid w:val="00F544B4"/>
    <w:rsid w:val="00F54B02"/>
    <w:rsid w:val="00F54F5F"/>
    <w:rsid w:val="00F6091A"/>
    <w:rsid w:val="00F615CD"/>
    <w:rsid w:val="00F61A30"/>
    <w:rsid w:val="00F62880"/>
    <w:rsid w:val="00F629C0"/>
    <w:rsid w:val="00F67CBE"/>
    <w:rsid w:val="00F76CB5"/>
    <w:rsid w:val="00F76E6E"/>
    <w:rsid w:val="00F770B8"/>
    <w:rsid w:val="00F81C3F"/>
    <w:rsid w:val="00F82F9C"/>
    <w:rsid w:val="00F84034"/>
    <w:rsid w:val="00F86193"/>
    <w:rsid w:val="00F91852"/>
    <w:rsid w:val="00F93B6B"/>
    <w:rsid w:val="00FA06B3"/>
    <w:rsid w:val="00FA0EBD"/>
    <w:rsid w:val="00FA1F4D"/>
    <w:rsid w:val="00FA2E1F"/>
    <w:rsid w:val="00FB1DD7"/>
    <w:rsid w:val="00FB322C"/>
    <w:rsid w:val="00FB361A"/>
    <w:rsid w:val="00FB5961"/>
    <w:rsid w:val="00FC243E"/>
    <w:rsid w:val="00FC43D3"/>
    <w:rsid w:val="00FC5002"/>
    <w:rsid w:val="00FC5FF4"/>
    <w:rsid w:val="00FC6163"/>
    <w:rsid w:val="00FD2AA0"/>
    <w:rsid w:val="00FD2BA1"/>
    <w:rsid w:val="00FD3FCA"/>
    <w:rsid w:val="00FD4C6C"/>
    <w:rsid w:val="00FD7514"/>
    <w:rsid w:val="00FE10AE"/>
    <w:rsid w:val="00FE1234"/>
    <w:rsid w:val="00FE4803"/>
    <w:rsid w:val="00FE482D"/>
    <w:rsid w:val="00FE5C45"/>
    <w:rsid w:val="00FE614A"/>
    <w:rsid w:val="00FE614D"/>
    <w:rsid w:val="00FE7F8B"/>
    <w:rsid w:val="00FF0631"/>
    <w:rsid w:val="00FF6192"/>
    <w:rsid w:val="00FF6298"/>
    <w:rsid w:val="00FF7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08093FB6-AC4D-4755-BCC5-B02C9865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10E"/>
    <w:pPr>
      <w:spacing w:after="0" w:line="240" w:lineRule="auto"/>
    </w:pPr>
    <w:rPr>
      <w:rFonts w:ascii="Calibri" w:eastAsia="Calibri" w:hAnsi="Calibri"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F8C"/>
    <w:rPr>
      <w:rFonts w:ascii="Tahoma" w:hAnsi="Tahoma" w:cs="Tahoma"/>
      <w:sz w:val="16"/>
      <w:szCs w:val="16"/>
    </w:rPr>
  </w:style>
  <w:style w:type="character" w:customStyle="1" w:styleId="a4">
    <w:name w:val="Текст выноски Знак"/>
    <w:basedOn w:val="a0"/>
    <w:link w:val="a3"/>
    <w:uiPriority w:val="99"/>
    <w:semiHidden/>
    <w:rsid w:val="00542F8C"/>
    <w:rPr>
      <w:rFonts w:ascii="Tahoma" w:eastAsia="Calibri" w:hAnsi="Tahoma" w:cs="Tahoma"/>
      <w:sz w:val="16"/>
      <w:szCs w:val="16"/>
      <w:lang w:eastAsia="ru-RU"/>
    </w:rPr>
  </w:style>
  <w:style w:type="paragraph" w:styleId="a5">
    <w:name w:val="List Paragraph"/>
    <w:basedOn w:val="a"/>
    <w:uiPriority w:val="34"/>
    <w:qFormat/>
    <w:rsid w:val="00A66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hp</cp:lastModifiedBy>
  <cp:revision>2</cp:revision>
  <cp:lastPrinted>2019-09-11T07:15:00Z</cp:lastPrinted>
  <dcterms:created xsi:type="dcterms:W3CDTF">2020-09-22T06:30:00Z</dcterms:created>
  <dcterms:modified xsi:type="dcterms:W3CDTF">2020-09-22T06:30:00Z</dcterms:modified>
</cp:coreProperties>
</file>